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DA8" w:rsidRPr="00866F15" w:rsidRDefault="002C3DA8" w:rsidP="002C3DA8">
      <w:pPr>
        <w:pStyle w:val="a8"/>
        <w:rPr>
          <w:sz w:val="32"/>
          <w:szCs w:val="32"/>
        </w:rPr>
      </w:pPr>
      <w:r w:rsidRPr="00866F15">
        <w:rPr>
          <w:sz w:val="32"/>
          <w:szCs w:val="32"/>
        </w:rPr>
        <w:t>Ватажківська  площа</w:t>
      </w:r>
    </w:p>
    <w:p w:rsidR="00866F15" w:rsidRDefault="00866F15" w:rsidP="002C3DA8">
      <w:pPr>
        <w:pStyle w:val="a8"/>
        <w:rPr>
          <w:sz w:val="28"/>
          <w:szCs w:val="26"/>
        </w:rPr>
      </w:pPr>
    </w:p>
    <w:p w:rsidR="00866F15" w:rsidRDefault="00866F15" w:rsidP="00866F15">
      <w:pPr>
        <w:jc w:val="center"/>
        <w:rPr>
          <w:b/>
          <w:color w:val="000000"/>
          <w:sz w:val="28"/>
          <w:szCs w:val="28"/>
        </w:rPr>
      </w:pPr>
      <w:r>
        <w:rPr>
          <w:b/>
          <w:color w:val="000000"/>
          <w:sz w:val="28"/>
          <w:szCs w:val="28"/>
        </w:rPr>
        <w:t xml:space="preserve">Початкова ціна лоту </w:t>
      </w:r>
      <w:r w:rsidR="001B5813">
        <w:rPr>
          <w:b/>
          <w:color w:val="000000"/>
          <w:sz w:val="28"/>
          <w:szCs w:val="28"/>
        </w:rPr>
        <w:t>–</w:t>
      </w:r>
      <w:r>
        <w:rPr>
          <w:b/>
          <w:color w:val="000000"/>
          <w:sz w:val="28"/>
          <w:szCs w:val="28"/>
        </w:rPr>
        <w:t xml:space="preserve"> </w:t>
      </w:r>
      <w:r w:rsidR="001B5813" w:rsidRPr="001B5813">
        <w:rPr>
          <w:b/>
          <w:color w:val="000000"/>
          <w:sz w:val="28"/>
          <w:szCs w:val="28"/>
        </w:rPr>
        <w:t>18 178,30 тис.грн.</w:t>
      </w:r>
    </w:p>
    <w:p w:rsidR="00866F15" w:rsidRDefault="00866F15" w:rsidP="00866F15">
      <w:pPr>
        <w:jc w:val="center"/>
        <w:rPr>
          <w:b/>
          <w:color w:val="000000"/>
          <w:sz w:val="28"/>
          <w:szCs w:val="28"/>
        </w:rPr>
      </w:pPr>
    </w:p>
    <w:p w:rsidR="002C3DA8" w:rsidRPr="00564D42" w:rsidRDefault="002C3DA8" w:rsidP="002C3DA8">
      <w:pPr>
        <w:pStyle w:val="a8"/>
        <w:rPr>
          <w:sz w:val="28"/>
          <w:szCs w:val="26"/>
        </w:rPr>
      </w:pPr>
      <w:r w:rsidRPr="00564D42">
        <w:rPr>
          <w:sz w:val="28"/>
          <w:szCs w:val="26"/>
        </w:rPr>
        <w:t>Пояснювальна записка</w:t>
      </w:r>
    </w:p>
    <w:p w:rsidR="002B5D69" w:rsidRPr="00A17BD1" w:rsidRDefault="002B5D69" w:rsidP="002B5D69">
      <w:pPr>
        <w:pStyle w:val="a3"/>
        <w:spacing w:before="120" w:after="0"/>
        <w:ind w:left="0" w:firstLine="709"/>
        <w:jc w:val="center"/>
        <w:rPr>
          <w:sz w:val="26"/>
          <w:szCs w:val="26"/>
        </w:rPr>
      </w:pPr>
      <w:r w:rsidRPr="00A17BD1">
        <w:rPr>
          <w:sz w:val="26"/>
          <w:szCs w:val="26"/>
        </w:rPr>
        <w:t>Географічні координати кутових точок</w:t>
      </w:r>
      <w:r>
        <w:rPr>
          <w:sz w:val="26"/>
          <w:szCs w:val="26"/>
        </w:rPr>
        <w:t>:</w:t>
      </w:r>
      <w:r w:rsidRPr="00A17BD1">
        <w:rPr>
          <w:sz w:val="26"/>
          <w:szCs w:val="26"/>
        </w:rPr>
        <w:t xml:space="preserve"> </w:t>
      </w:r>
    </w:p>
    <w:p w:rsidR="002B5D69" w:rsidRDefault="002B5D69" w:rsidP="002B5D69">
      <w:pPr>
        <w:pStyle w:val="a3"/>
        <w:spacing w:after="0"/>
        <w:ind w:left="0" w:firstLine="709"/>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12"/>
        <w:gridCol w:w="710"/>
        <w:gridCol w:w="716"/>
        <w:gridCol w:w="713"/>
        <w:gridCol w:w="711"/>
        <w:gridCol w:w="717"/>
        <w:gridCol w:w="713"/>
        <w:gridCol w:w="711"/>
        <w:gridCol w:w="717"/>
        <w:gridCol w:w="713"/>
        <w:gridCol w:w="711"/>
        <w:gridCol w:w="715"/>
      </w:tblGrid>
      <w:tr w:rsidR="002B5D69" w:rsidTr="002B5D69">
        <w:trPr>
          <w:trHeight w:val="300"/>
        </w:trPr>
        <w:tc>
          <w:tcPr>
            <w:tcW w:w="329" w:type="pct"/>
            <w:vMerge w:val="restar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Номер точки</w:t>
            </w:r>
          </w:p>
        </w:tc>
        <w:tc>
          <w:tcPr>
            <w:tcW w:w="1168" w:type="pct"/>
            <w:gridSpan w:val="3"/>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WGS84, східна довгота</w:t>
            </w:r>
          </w:p>
        </w:tc>
        <w:tc>
          <w:tcPr>
            <w:tcW w:w="1168" w:type="pct"/>
            <w:gridSpan w:val="3"/>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WGS84, північна широта</w:t>
            </w:r>
          </w:p>
        </w:tc>
        <w:tc>
          <w:tcPr>
            <w:tcW w:w="1168" w:type="pct"/>
            <w:gridSpan w:val="3"/>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Pulkovo42, східна довгота</w:t>
            </w:r>
          </w:p>
        </w:tc>
        <w:tc>
          <w:tcPr>
            <w:tcW w:w="1168" w:type="pct"/>
            <w:gridSpan w:val="3"/>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Pulkovo42, північна широта</w:t>
            </w:r>
          </w:p>
        </w:tc>
      </w:tr>
      <w:tr w:rsidR="002B5D69" w:rsidTr="002B5D69">
        <w:trPr>
          <w:trHeight w:val="765"/>
        </w:trPr>
        <w:tc>
          <w:tcPr>
            <w:tcW w:w="329" w:type="pct"/>
            <w:vMerge/>
            <w:vAlign w:val="center"/>
            <w:hideMark/>
          </w:tcPr>
          <w:p w:rsidR="002B5D69" w:rsidRDefault="002B5D69">
            <w:pPr>
              <w:rPr>
                <w:rFonts w:ascii="Calibri" w:hAnsi="Calibri"/>
                <w:color w:val="000000"/>
                <w:sz w:val="20"/>
                <w:szCs w:val="20"/>
              </w:rPr>
            </w:pPr>
          </w:p>
        </w:tc>
        <w:tc>
          <w:tcPr>
            <w:tcW w:w="389"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град</w:t>
            </w:r>
          </w:p>
        </w:tc>
        <w:tc>
          <w:tcPr>
            <w:tcW w:w="388"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мін.</w:t>
            </w:r>
          </w:p>
        </w:tc>
        <w:tc>
          <w:tcPr>
            <w:tcW w:w="391"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сек.</w:t>
            </w:r>
          </w:p>
        </w:tc>
        <w:tc>
          <w:tcPr>
            <w:tcW w:w="389"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град</w:t>
            </w:r>
          </w:p>
        </w:tc>
        <w:tc>
          <w:tcPr>
            <w:tcW w:w="388"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мін.</w:t>
            </w:r>
          </w:p>
        </w:tc>
        <w:tc>
          <w:tcPr>
            <w:tcW w:w="391"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сек.</w:t>
            </w:r>
          </w:p>
        </w:tc>
        <w:tc>
          <w:tcPr>
            <w:tcW w:w="389"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град</w:t>
            </w:r>
          </w:p>
        </w:tc>
        <w:tc>
          <w:tcPr>
            <w:tcW w:w="388"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мін.</w:t>
            </w:r>
          </w:p>
        </w:tc>
        <w:tc>
          <w:tcPr>
            <w:tcW w:w="391"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сек.</w:t>
            </w:r>
          </w:p>
        </w:tc>
        <w:tc>
          <w:tcPr>
            <w:tcW w:w="389"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град</w:t>
            </w:r>
          </w:p>
        </w:tc>
        <w:tc>
          <w:tcPr>
            <w:tcW w:w="388"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мін.</w:t>
            </w:r>
          </w:p>
        </w:tc>
        <w:tc>
          <w:tcPr>
            <w:tcW w:w="391"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сек.</w:t>
            </w:r>
          </w:p>
        </w:tc>
      </w:tr>
      <w:tr w:rsidR="002B5D69" w:rsidTr="002B5D69">
        <w:trPr>
          <w:trHeight w:val="510"/>
        </w:trPr>
        <w:tc>
          <w:tcPr>
            <w:tcW w:w="329"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1</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34</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44</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15.01</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32</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36.68</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34</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44</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20.98</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32</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37.06</w:t>
            </w:r>
          </w:p>
        </w:tc>
      </w:tr>
      <w:tr w:rsidR="002B5D69" w:rsidTr="002B5D69">
        <w:trPr>
          <w:trHeight w:val="510"/>
        </w:trPr>
        <w:tc>
          <w:tcPr>
            <w:tcW w:w="329"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2</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34</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44</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52.32</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25</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30.89</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34</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44</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58.27</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25</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31.27</w:t>
            </w:r>
          </w:p>
        </w:tc>
      </w:tr>
      <w:tr w:rsidR="002B5D69" w:rsidTr="002B5D69">
        <w:trPr>
          <w:trHeight w:val="510"/>
        </w:trPr>
        <w:tc>
          <w:tcPr>
            <w:tcW w:w="329"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34</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31</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0.09</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26</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6.68</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34</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31</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6.05</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26</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7.08</w:t>
            </w:r>
          </w:p>
        </w:tc>
      </w:tr>
      <w:tr w:rsidR="002B5D69" w:rsidTr="002B5D69">
        <w:trPr>
          <w:trHeight w:val="510"/>
        </w:trPr>
        <w:tc>
          <w:tcPr>
            <w:tcW w:w="329"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34</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32</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14.38</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28</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34.69</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34</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32</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20.35</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28</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35.09</w:t>
            </w:r>
          </w:p>
        </w:tc>
      </w:tr>
      <w:tr w:rsidR="002B5D69" w:rsidTr="002B5D69">
        <w:trPr>
          <w:trHeight w:val="510"/>
        </w:trPr>
        <w:tc>
          <w:tcPr>
            <w:tcW w:w="329" w:type="pct"/>
            <w:shd w:val="clear" w:color="auto" w:fill="auto"/>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5</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34</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32</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44.37</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32</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3.69</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34</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32</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50.34</w:t>
            </w:r>
          </w:p>
        </w:tc>
        <w:tc>
          <w:tcPr>
            <w:tcW w:w="389"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32</w:t>
            </w:r>
          </w:p>
        </w:tc>
        <w:tc>
          <w:tcPr>
            <w:tcW w:w="391" w:type="pct"/>
            <w:shd w:val="clear" w:color="auto" w:fill="auto"/>
            <w:noWrap/>
            <w:vAlign w:val="center"/>
            <w:hideMark/>
          </w:tcPr>
          <w:p w:rsidR="002B5D69" w:rsidRDefault="002B5D69">
            <w:pPr>
              <w:jc w:val="center"/>
              <w:rPr>
                <w:rFonts w:ascii="Calibri" w:hAnsi="Calibri"/>
                <w:color w:val="000000"/>
                <w:sz w:val="20"/>
                <w:szCs w:val="20"/>
              </w:rPr>
            </w:pPr>
            <w:r>
              <w:rPr>
                <w:rFonts w:ascii="Calibri" w:hAnsi="Calibri"/>
                <w:color w:val="000000"/>
                <w:sz w:val="20"/>
                <w:szCs w:val="20"/>
              </w:rPr>
              <w:t>4.08</w:t>
            </w:r>
          </w:p>
        </w:tc>
      </w:tr>
    </w:tbl>
    <w:p w:rsidR="002B5D69" w:rsidRPr="00A17BD1" w:rsidRDefault="002B5D69" w:rsidP="002B5D69">
      <w:pPr>
        <w:pStyle w:val="a3"/>
        <w:spacing w:after="0"/>
        <w:ind w:left="0" w:firstLine="709"/>
        <w:jc w:val="center"/>
        <w:rPr>
          <w:sz w:val="26"/>
          <w:szCs w:val="26"/>
        </w:rPr>
      </w:pPr>
    </w:p>
    <w:p w:rsidR="002B5D69" w:rsidRDefault="002B5D69" w:rsidP="002B5D69"/>
    <w:p w:rsidR="002B5D69" w:rsidRPr="002B5D69" w:rsidRDefault="002B5D69" w:rsidP="002B5D69">
      <w:pPr>
        <w:pStyle w:val="a8"/>
        <w:jc w:val="left"/>
        <w:rPr>
          <w:b w:val="0"/>
          <w:sz w:val="28"/>
          <w:szCs w:val="26"/>
        </w:rPr>
      </w:pPr>
      <w:r w:rsidRPr="002B5D69">
        <w:rPr>
          <w:b w:val="0"/>
          <w:color w:val="000000"/>
          <w:sz w:val="28"/>
          <w:szCs w:val="28"/>
        </w:rPr>
        <w:t>Площа ділянки 181.803 кв.км</w:t>
      </w:r>
    </w:p>
    <w:p w:rsidR="002B5D69" w:rsidRPr="00564D42" w:rsidRDefault="002B5D69" w:rsidP="002C3DA8">
      <w:pPr>
        <w:pStyle w:val="a8"/>
        <w:rPr>
          <w:sz w:val="28"/>
          <w:szCs w:val="26"/>
        </w:rPr>
      </w:pPr>
    </w:p>
    <w:p w:rsidR="002C3DA8" w:rsidRPr="00564D42" w:rsidRDefault="002C3DA8" w:rsidP="002C3DA8">
      <w:pPr>
        <w:pStyle w:val="a3"/>
        <w:spacing w:after="0"/>
        <w:ind w:left="0" w:firstLine="709"/>
        <w:jc w:val="both"/>
        <w:rPr>
          <w:sz w:val="28"/>
          <w:szCs w:val="26"/>
        </w:rPr>
      </w:pPr>
      <w:r w:rsidRPr="00564D42">
        <w:rPr>
          <w:sz w:val="28"/>
          <w:szCs w:val="26"/>
        </w:rPr>
        <w:t xml:space="preserve">Ватажківська площа в адміністративному відношенні розташована в Полтавському районі Полтавської області, за </w:t>
      </w:r>
      <w:smartTag w:uri="urn:schemas-microsoft-com:office:smarttags" w:element="metricconverter">
        <w:smartTagPr>
          <w:attr w:name="ProductID" w:val="12 км"/>
        </w:smartTagPr>
        <w:r w:rsidRPr="00564D42">
          <w:rPr>
            <w:sz w:val="28"/>
            <w:szCs w:val="26"/>
          </w:rPr>
          <w:t>12 км</w:t>
        </w:r>
      </w:smartTag>
      <w:r w:rsidRPr="00564D42">
        <w:rPr>
          <w:sz w:val="28"/>
          <w:szCs w:val="26"/>
        </w:rPr>
        <w:t xml:space="preserve"> на південь від м. Полтави.</w:t>
      </w:r>
    </w:p>
    <w:p w:rsidR="002C3DA8" w:rsidRPr="00564D42" w:rsidRDefault="002C3DA8" w:rsidP="002C3DA8">
      <w:pPr>
        <w:pStyle w:val="a6"/>
        <w:spacing w:after="0"/>
        <w:jc w:val="both"/>
        <w:rPr>
          <w:sz w:val="28"/>
          <w:szCs w:val="26"/>
        </w:rPr>
      </w:pPr>
      <w:r w:rsidRPr="00564D42">
        <w:rPr>
          <w:sz w:val="28"/>
          <w:szCs w:val="26"/>
        </w:rPr>
        <w:tab/>
        <w:t>Ватажківська ділянка в тектонічному відношенні розташована в центральній частині Дніпровського грабену.</w:t>
      </w:r>
    </w:p>
    <w:p w:rsidR="002C3DA8" w:rsidRPr="00564D42" w:rsidRDefault="002C3DA8" w:rsidP="002C3DA8">
      <w:pPr>
        <w:ind w:firstLine="709"/>
        <w:jc w:val="both"/>
        <w:rPr>
          <w:sz w:val="28"/>
          <w:szCs w:val="26"/>
        </w:rPr>
      </w:pPr>
      <w:r w:rsidRPr="00564D42">
        <w:rPr>
          <w:sz w:val="28"/>
          <w:szCs w:val="26"/>
        </w:rPr>
        <w:t>По поверхні фундаменту за даними КМЗХ вона знаходиться над північним схилом Руденківського виступу. Потужність осадочного чохла в межах ділянки складає 8000-</w:t>
      </w:r>
      <w:smartTag w:uri="urn:schemas-microsoft-com:office:smarttags" w:element="metricconverter">
        <w:smartTagPr>
          <w:attr w:name="ProductID" w:val="10500 м"/>
        </w:smartTagPr>
        <w:r w:rsidRPr="00564D42">
          <w:rPr>
            <w:sz w:val="28"/>
            <w:szCs w:val="26"/>
          </w:rPr>
          <w:t>10500 м</w:t>
        </w:r>
      </w:smartTag>
      <w:r w:rsidRPr="00564D42">
        <w:rPr>
          <w:sz w:val="28"/>
          <w:szCs w:val="26"/>
        </w:rPr>
        <w:t>.</w:t>
      </w:r>
    </w:p>
    <w:p w:rsidR="002C3DA8" w:rsidRPr="00564D42" w:rsidRDefault="002C3DA8" w:rsidP="002C3DA8">
      <w:pPr>
        <w:ind w:firstLine="709"/>
        <w:jc w:val="both"/>
        <w:rPr>
          <w:sz w:val="28"/>
          <w:szCs w:val="26"/>
        </w:rPr>
      </w:pPr>
      <w:r w:rsidRPr="00564D42">
        <w:rPr>
          <w:sz w:val="28"/>
          <w:szCs w:val="26"/>
        </w:rPr>
        <w:t>В осадочному чохлі на площі досліджень виділяються Вільшанська та Ватажківська складки, які входять до складу Вільшансько-Єлизаветівської зони антиклінальних піднять північно-східного простягання. Формування структурної зони обумовлене процесами соляного тектогенезу, інтенсивне проявлення якого підтверджується наявністю соляних штоків (Старосанжарського, Селещинського, Єлизаветівського), які ускладнюють апікальні частини антиклінальних складок, що до них примикають.</w:t>
      </w:r>
    </w:p>
    <w:p w:rsidR="002C3DA8" w:rsidRPr="00564D42" w:rsidRDefault="002C3DA8" w:rsidP="002C3DA8">
      <w:pPr>
        <w:ind w:firstLine="709"/>
        <w:jc w:val="both"/>
        <w:rPr>
          <w:sz w:val="28"/>
          <w:szCs w:val="26"/>
        </w:rPr>
      </w:pPr>
      <w:r w:rsidRPr="00564D42">
        <w:rPr>
          <w:sz w:val="28"/>
          <w:szCs w:val="26"/>
        </w:rPr>
        <w:t xml:space="preserve">У відкладах середнього і нижнього карбону Ватажківська складка представляє собою пологий структурний ніс субширотного простягання, що розташований на північно-східному продовженні осі Вільшанського структурного носу. </w:t>
      </w:r>
    </w:p>
    <w:p w:rsidR="002C3DA8" w:rsidRPr="00564D42" w:rsidRDefault="002C3DA8" w:rsidP="002C3DA8">
      <w:pPr>
        <w:ind w:firstLine="709"/>
        <w:jc w:val="both"/>
        <w:rPr>
          <w:sz w:val="28"/>
          <w:szCs w:val="26"/>
        </w:rPr>
      </w:pPr>
      <w:r w:rsidRPr="00564D42">
        <w:rPr>
          <w:sz w:val="28"/>
          <w:szCs w:val="26"/>
        </w:rPr>
        <w:t xml:space="preserve">Ватажківський структурний ніс має асиметричну будову крил: південно-східне - коротке, круте і переходить в схил Тагамлицького прогину, південне крило якого ускладнене Малоперещепинським штоком; а північно-західне - </w:t>
      </w:r>
      <w:r w:rsidRPr="00564D42">
        <w:rPr>
          <w:sz w:val="28"/>
          <w:szCs w:val="26"/>
        </w:rPr>
        <w:lastRenderedPageBreak/>
        <w:t>більш пологе, обмежене Північно-Машівським прогином, який відокремлює Ватажківську структуру від Копилівської складки на півночі.</w:t>
      </w:r>
    </w:p>
    <w:p w:rsidR="002C3DA8" w:rsidRPr="00564D42" w:rsidRDefault="002C3DA8" w:rsidP="002C3DA8">
      <w:pPr>
        <w:ind w:firstLine="709"/>
        <w:jc w:val="both"/>
        <w:rPr>
          <w:sz w:val="28"/>
          <w:szCs w:val="26"/>
        </w:rPr>
      </w:pPr>
      <w:r w:rsidRPr="00564D42">
        <w:rPr>
          <w:sz w:val="28"/>
          <w:szCs w:val="26"/>
        </w:rPr>
        <w:t>В східній частині Ватажківський структурний ніс через вузький прогин зчленовується із Машівською структурою, ускладненою Селещинським соляним штоком.</w:t>
      </w:r>
    </w:p>
    <w:p w:rsidR="002C3DA8" w:rsidRPr="00564D42" w:rsidRDefault="002C3DA8" w:rsidP="002C3DA8">
      <w:pPr>
        <w:ind w:firstLine="709"/>
        <w:jc w:val="both"/>
        <w:rPr>
          <w:sz w:val="28"/>
          <w:szCs w:val="26"/>
        </w:rPr>
      </w:pPr>
      <w:r w:rsidRPr="00564D42">
        <w:rPr>
          <w:sz w:val="28"/>
          <w:szCs w:val="26"/>
        </w:rPr>
        <w:t>Ватажківська складка ускладнена, в основному, поперечними розломами амплітудою 50-</w:t>
      </w:r>
      <w:smartTag w:uri="urn:schemas-microsoft-com:office:smarttags" w:element="metricconverter">
        <w:smartTagPr>
          <w:attr w:name="ProductID" w:val="100 м"/>
        </w:smartTagPr>
        <w:r w:rsidRPr="00564D42">
          <w:rPr>
            <w:sz w:val="28"/>
            <w:szCs w:val="26"/>
          </w:rPr>
          <w:t>100 м</w:t>
        </w:r>
      </w:smartTag>
      <w:r w:rsidRPr="00564D42">
        <w:rPr>
          <w:sz w:val="28"/>
          <w:szCs w:val="26"/>
        </w:rPr>
        <w:t>, які ділять її на окремі тектонічні блоки, що ступінчасто занурюються в північно-східному напрямку. В свою чергу, ці блоки ускладнені поперечними диз’юнктивами скидового типу.</w:t>
      </w:r>
    </w:p>
    <w:p w:rsidR="002C3DA8" w:rsidRPr="00564D42" w:rsidRDefault="002C3DA8" w:rsidP="002C3DA8">
      <w:pPr>
        <w:ind w:firstLine="567"/>
        <w:jc w:val="both"/>
        <w:rPr>
          <w:sz w:val="28"/>
          <w:szCs w:val="26"/>
        </w:rPr>
      </w:pPr>
      <w:r w:rsidRPr="00564D42">
        <w:rPr>
          <w:sz w:val="28"/>
          <w:szCs w:val="26"/>
        </w:rPr>
        <w:t xml:space="preserve">Ватажківський об’єкт складається з двох блоків. Розміри блоку І в межах ізогіпси мінус 5000 і екрануючого порушення складають 7,00км х 1,49км, амплітуда </w:t>
      </w:r>
      <w:smartTag w:uri="urn:schemas-microsoft-com:office:smarttags" w:element="metricconverter">
        <w:smartTagPr>
          <w:attr w:name="ProductID" w:val="410 м"/>
        </w:smartTagPr>
        <w:r w:rsidRPr="00564D42">
          <w:rPr>
            <w:sz w:val="28"/>
            <w:szCs w:val="26"/>
          </w:rPr>
          <w:t>410 м</w:t>
        </w:r>
      </w:smartTag>
      <w:r w:rsidRPr="00564D42">
        <w:rPr>
          <w:sz w:val="28"/>
          <w:szCs w:val="26"/>
        </w:rPr>
        <w:t>, перспективна площа 10,4 км</w:t>
      </w:r>
      <w:r w:rsidRPr="00564D42">
        <w:rPr>
          <w:sz w:val="28"/>
          <w:szCs w:val="26"/>
          <w:vertAlign w:val="superscript"/>
        </w:rPr>
        <w:t>2</w:t>
      </w:r>
      <w:r w:rsidRPr="00564D42">
        <w:rPr>
          <w:sz w:val="28"/>
          <w:szCs w:val="26"/>
        </w:rPr>
        <w:t xml:space="preserve">. Розміри блоку ІІ в межах ізогіпси мінус 5450 і екрануючого порушення складають 4,20км х 2,40км, амплітуда </w:t>
      </w:r>
      <w:smartTag w:uri="urn:schemas-microsoft-com:office:smarttags" w:element="metricconverter">
        <w:smartTagPr>
          <w:attr w:name="ProductID" w:val="160 м"/>
        </w:smartTagPr>
        <w:r w:rsidRPr="00564D42">
          <w:rPr>
            <w:sz w:val="28"/>
            <w:szCs w:val="26"/>
          </w:rPr>
          <w:t>160 м</w:t>
        </w:r>
      </w:smartTag>
      <w:r w:rsidRPr="00564D42">
        <w:rPr>
          <w:sz w:val="28"/>
          <w:szCs w:val="26"/>
        </w:rPr>
        <w:t>, перспективна площа 10,1 км</w:t>
      </w:r>
      <w:r w:rsidRPr="00564D42">
        <w:rPr>
          <w:sz w:val="28"/>
          <w:szCs w:val="26"/>
          <w:vertAlign w:val="superscript"/>
        </w:rPr>
        <w:t>2</w:t>
      </w:r>
      <w:r w:rsidRPr="00564D42">
        <w:rPr>
          <w:sz w:val="28"/>
          <w:szCs w:val="26"/>
        </w:rPr>
        <w:t>. Загальна площа Ватажківського об’єкту складає 20,5 км</w:t>
      </w:r>
      <w:r w:rsidRPr="00564D42">
        <w:rPr>
          <w:sz w:val="28"/>
          <w:szCs w:val="26"/>
          <w:vertAlign w:val="superscript"/>
        </w:rPr>
        <w:t>2</w:t>
      </w:r>
      <w:r w:rsidRPr="00564D42">
        <w:rPr>
          <w:sz w:val="28"/>
          <w:szCs w:val="26"/>
        </w:rPr>
        <w:t>.</w:t>
      </w:r>
    </w:p>
    <w:p w:rsidR="002C3DA8" w:rsidRPr="00564D42" w:rsidRDefault="002C3DA8" w:rsidP="002C3DA8">
      <w:pPr>
        <w:ind w:firstLine="709"/>
        <w:jc w:val="both"/>
        <w:rPr>
          <w:sz w:val="28"/>
          <w:szCs w:val="26"/>
        </w:rPr>
      </w:pPr>
      <w:r w:rsidRPr="00564D42">
        <w:rPr>
          <w:sz w:val="28"/>
          <w:szCs w:val="26"/>
        </w:rPr>
        <w:t>Ватажківська ділянка приурочена до Машівсько-Шебелинського газового регіону та Руденківсько-Пролетарського нафто-газового регіону.</w:t>
      </w:r>
    </w:p>
    <w:p w:rsidR="002C3DA8" w:rsidRPr="00564D42" w:rsidRDefault="002C3DA8" w:rsidP="002C3DA8">
      <w:pPr>
        <w:jc w:val="both"/>
        <w:rPr>
          <w:sz w:val="28"/>
          <w:szCs w:val="26"/>
        </w:rPr>
      </w:pPr>
      <w:r w:rsidRPr="00564D42">
        <w:rPr>
          <w:sz w:val="28"/>
          <w:szCs w:val="26"/>
        </w:rPr>
        <w:tab/>
        <w:t xml:space="preserve">На високу перспективність в нафтогазоносному відношенні Ватажківської ділянки вказує розташування поряд родовищ, промислова нафтогазоносність яких пов’язана з відкладами карбону: Східно-Полтавське, Суходолівське, Східно-Решетняківське і Решетняківське та з відкладами пермі і верхнього карбону - Машівське ГКР, Копилівське. </w:t>
      </w:r>
    </w:p>
    <w:p w:rsidR="002C3DA8" w:rsidRPr="00564D42" w:rsidRDefault="002C3DA8" w:rsidP="002C3DA8">
      <w:pPr>
        <w:ind w:firstLine="709"/>
        <w:jc w:val="both"/>
        <w:rPr>
          <w:sz w:val="28"/>
          <w:szCs w:val="26"/>
        </w:rPr>
      </w:pPr>
      <w:r w:rsidRPr="00564D42">
        <w:rPr>
          <w:sz w:val="28"/>
          <w:szCs w:val="26"/>
        </w:rPr>
        <w:t>Найближчі до Ватажківської ділянки родовища: Східно-Полтавське газоконденсатне з продуктивними відкладами горизонтів К-5 верхнього та М-1 і М-3 середнього карбону; Суходолівське нафтогазоконденсатне – скупчення вуглеводнів у відкладах серпуховського (С-2, С-3а, С-3б) та башкирського (Б-3, Б-5, Б-11, Б-12а, Б-13) ярусів нижнього та середнього карбону. Поклади вуглеводнів на розташованих близько до Ватажківської ділянки родовищах мають досить потужний поверх нафтогазоносності. На Ватажківській структурі продуктивні горизонти очікуються у відкладах середнього та нижнього карбону в інтервалі 3060-</w:t>
      </w:r>
      <w:smartTag w:uri="urn:schemas-microsoft-com:office:smarttags" w:element="metricconverter">
        <w:smartTagPr>
          <w:attr w:name="ProductID" w:val="6300 м"/>
        </w:smartTagPr>
        <w:r w:rsidRPr="00564D42">
          <w:rPr>
            <w:sz w:val="28"/>
            <w:szCs w:val="26"/>
          </w:rPr>
          <w:t>6300 м</w:t>
        </w:r>
      </w:smartTag>
      <w:r w:rsidRPr="00564D42">
        <w:rPr>
          <w:sz w:val="28"/>
          <w:szCs w:val="26"/>
        </w:rPr>
        <w:t>.</w:t>
      </w:r>
    </w:p>
    <w:p w:rsidR="002C3DA8" w:rsidRPr="00564D42" w:rsidRDefault="002C3DA8" w:rsidP="002C3DA8">
      <w:pPr>
        <w:ind w:firstLine="709"/>
        <w:jc w:val="both"/>
        <w:rPr>
          <w:sz w:val="28"/>
          <w:szCs w:val="26"/>
        </w:rPr>
      </w:pPr>
      <w:r w:rsidRPr="00564D42">
        <w:rPr>
          <w:sz w:val="28"/>
          <w:szCs w:val="26"/>
        </w:rPr>
        <w:t>На перспективність Ватажківської структури також вказують дані буріння параметричної свердловини 404, в якій у відкладах середнього карбону (продуктивні горизонти М-7 в інтервалі 5230-</w:t>
      </w:r>
      <w:smartTag w:uri="urn:schemas-microsoft-com:office:smarttags" w:element="metricconverter">
        <w:smartTagPr>
          <w:attr w:name="ProductID" w:val="5237 м"/>
        </w:smartTagPr>
        <w:r w:rsidRPr="00564D42">
          <w:rPr>
            <w:sz w:val="28"/>
            <w:szCs w:val="26"/>
          </w:rPr>
          <w:t>5237 м</w:t>
        </w:r>
      </w:smartTag>
      <w:r w:rsidRPr="00564D42">
        <w:rPr>
          <w:sz w:val="28"/>
          <w:szCs w:val="26"/>
        </w:rPr>
        <w:t xml:space="preserve"> та Б-4 в інтервалі 5475-</w:t>
      </w:r>
      <w:smartTag w:uri="urn:schemas-microsoft-com:office:smarttags" w:element="metricconverter">
        <w:smartTagPr>
          <w:attr w:name="ProductID" w:val="5480 м"/>
        </w:smartTagPr>
        <w:r w:rsidRPr="00564D42">
          <w:rPr>
            <w:sz w:val="28"/>
            <w:szCs w:val="26"/>
          </w:rPr>
          <w:t>5480 м</w:t>
        </w:r>
      </w:smartTag>
      <w:r w:rsidRPr="00564D42">
        <w:rPr>
          <w:sz w:val="28"/>
          <w:szCs w:val="26"/>
        </w:rPr>
        <w:t>) встановлені прямі ознаки газонасичення по керну і ВПК. Крім того, за даними ГДС, у відкладах картамиської світи нижньої пермі виділені газонасичені пласти пісковиків з пористістю 5-7 %.</w:t>
      </w:r>
    </w:p>
    <w:p w:rsidR="002C3DA8" w:rsidRPr="00564D42" w:rsidRDefault="002C3DA8" w:rsidP="002C3DA8">
      <w:pPr>
        <w:ind w:firstLine="709"/>
        <w:jc w:val="both"/>
        <w:rPr>
          <w:sz w:val="28"/>
          <w:szCs w:val="26"/>
        </w:rPr>
      </w:pPr>
      <w:r w:rsidRPr="00564D42">
        <w:rPr>
          <w:sz w:val="28"/>
          <w:szCs w:val="26"/>
        </w:rPr>
        <w:t xml:space="preserve">Перспективи нафтогазоносності Ватажківської структури пов’язуються з відкладами серпуховського, башкирського та московського ярусів. </w:t>
      </w:r>
    </w:p>
    <w:p w:rsidR="002C3DA8" w:rsidRPr="00564D42" w:rsidRDefault="002C3DA8" w:rsidP="002C3DA8">
      <w:pPr>
        <w:ind w:firstLine="709"/>
        <w:jc w:val="both"/>
        <w:rPr>
          <w:sz w:val="28"/>
          <w:szCs w:val="26"/>
        </w:rPr>
      </w:pPr>
      <w:r w:rsidRPr="00564D42">
        <w:rPr>
          <w:sz w:val="28"/>
          <w:szCs w:val="26"/>
        </w:rPr>
        <w:t>Глибинна геологічна будова ділянки надр вивчена сейсмічними дослідженнями методом спільної глибинної точки (МСГТ) м-бу 1:50 000 сейсморозвідувальними партіями 46/03 в 2003-2006 рр. та 31/10 в 2010-2011 рр. ДГП «Укргеофізика».</w:t>
      </w:r>
    </w:p>
    <w:p w:rsidR="002C3DA8" w:rsidRPr="00564D42" w:rsidRDefault="002C3DA8" w:rsidP="002C3DA8">
      <w:pPr>
        <w:ind w:firstLine="709"/>
        <w:jc w:val="both"/>
        <w:rPr>
          <w:sz w:val="28"/>
          <w:szCs w:val="26"/>
        </w:rPr>
      </w:pPr>
      <w:r w:rsidRPr="00564D42">
        <w:rPr>
          <w:sz w:val="28"/>
          <w:szCs w:val="26"/>
        </w:rPr>
        <w:lastRenderedPageBreak/>
        <w:t>Станом на 01.01.201</w:t>
      </w:r>
      <w:r>
        <w:rPr>
          <w:sz w:val="28"/>
          <w:szCs w:val="26"/>
        </w:rPr>
        <w:t>8</w:t>
      </w:r>
      <w:r w:rsidRPr="00564D42">
        <w:rPr>
          <w:sz w:val="28"/>
          <w:szCs w:val="26"/>
        </w:rPr>
        <w:t xml:space="preserve"> р. Ватажківська ділянка обліковується Державн</w:t>
      </w:r>
      <w:r>
        <w:rPr>
          <w:sz w:val="28"/>
          <w:szCs w:val="26"/>
        </w:rPr>
        <w:t>им</w:t>
      </w:r>
      <w:r w:rsidRPr="00564D42">
        <w:rPr>
          <w:sz w:val="28"/>
          <w:szCs w:val="26"/>
        </w:rPr>
        <w:t xml:space="preserve"> баланс</w:t>
      </w:r>
      <w:r>
        <w:rPr>
          <w:sz w:val="28"/>
          <w:szCs w:val="26"/>
        </w:rPr>
        <w:t>ом</w:t>
      </w:r>
      <w:r w:rsidRPr="00564D42">
        <w:rPr>
          <w:sz w:val="28"/>
          <w:szCs w:val="26"/>
        </w:rPr>
        <w:t xml:space="preserve"> запасів </w:t>
      </w:r>
      <w:r>
        <w:rPr>
          <w:sz w:val="28"/>
          <w:szCs w:val="26"/>
        </w:rPr>
        <w:t xml:space="preserve">корисних копалин </w:t>
      </w:r>
      <w:r w:rsidRPr="00564D42">
        <w:rPr>
          <w:sz w:val="28"/>
          <w:szCs w:val="26"/>
        </w:rPr>
        <w:t xml:space="preserve">України </w:t>
      </w:r>
      <w:r>
        <w:rPr>
          <w:sz w:val="28"/>
          <w:szCs w:val="26"/>
        </w:rPr>
        <w:t xml:space="preserve">з </w:t>
      </w:r>
      <w:r w:rsidRPr="00564D42">
        <w:rPr>
          <w:sz w:val="28"/>
          <w:szCs w:val="26"/>
        </w:rPr>
        <w:t xml:space="preserve"> перспективн</w:t>
      </w:r>
      <w:r>
        <w:rPr>
          <w:sz w:val="28"/>
          <w:szCs w:val="26"/>
        </w:rPr>
        <w:t xml:space="preserve">ими </w:t>
      </w:r>
      <w:r w:rsidRPr="00564D42">
        <w:rPr>
          <w:sz w:val="28"/>
          <w:szCs w:val="26"/>
        </w:rPr>
        <w:t xml:space="preserve"> ресурс</w:t>
      </w:r>
      <w:r>
        <w:rPr>
          <w:sz w:val="28"/>
          <w:szCs w:val="26"/>
        </w:rPr>
        <w:t>ами</w:t>
      </w:r>
      <w:r w:rsidRPr="00564D42">
        <w:rPr>
          <w:sz w:val="28"/>
          <w:szCs w:val="26"/>
        </w:rPr>
        <w:t xml:space="preserve"> газу категорії С</w:t>
      </w:r>
      <w:r w:rsidRPr="00564D42">
        <w:rPr>
          <w:sz w:val="28"/>
          <w:szCs w:val="26"/>
          <w:vertAlign w:val="subscript"/>
        </w:rPr>
        <w:t>3</w:t>
      </w:r>
      <w:r w:rsidRPr="00564D42">
        <w:rPr>
          <w:sz w:val="28"/>
          <w:szCs w:val="26"/>
        </w:rPr>
        <w:t xml:space="preserve"> (код класу 333) у кількості 3,091 млрд.м</w:t>
      </w:r>
      <w:r w:rsidRPr="00564D42">
        <w:rPr>
          <w:sz w:val="28"/>
          <w:szCs w:val="26"/>
          <w:vertAlign w:val="superscript"/>
        </w:rPr>
        <w:t>3</w:t>
      </w:r>
      <w:r w:rsidRPr="00564D42">
        <w:rPr>
          <w:sz w:val="28"/>
          <w:szCs w:val="26"/>
        </w:rPr>
        <w:t>.</w:t>
      </w:r>
    </w:p>
    <w:p w:rsidR="002C3DA8" w:rsidRPr="00564D42" w:rsidRDefault="002C3DA8" w:rsidP="002C3DA8">
      <w:pPr>
        <w:ind w:firstLine="709"/>
        <w:jc w:val="both"/>
        <w:rPr>
          <w:sz w:val="28"/>
          <w:szCs w:val="26"/>
        </w:rPr>
      </w:pPr>
      <w:r w:rsidRPr="00564D42">
        <w:rPr>
          <w:sz w:val="28"/>
          <w:szCs w:val="26"/>
        </w:rPr>
        <w:t xml:space="preserve">На Ватажківській ділянці пропонується продовжити геологорозвідувальні роботи: провести сейсмічні та тематичні дослідження, прямі геофізичні методи та пробурити дві пошукові свердловини глибиною 5700 та </w:t>
      </w:r>
      <w:smartTag w:uri="urn:schemas-microsoft-com:office:smarttags" w:element="metricconverter">
        <w:smartTagPr>
          <w:attr w:name="ProductID" w:val="6300 м"/>
        </w:smartTagPr>
        <w:r w:rsidRPr="00564D42">
          <w:rPr>
            <w:sz w:val="28"/>
            <w:szCs w:val="26"/>
          </w:rPr>
          <w:t>6300 м</w:t>
        </w:r>
      </w:smartTag>
      <w:r w:rsidRPr="00564D42">
        <w:rPr>
          <w:sz w:val="28"/>
          <w:szCs w:val="26"/>
        </w:rPr>
        <w:t>.</w:t>
      </w:r>
    </w:p>
    <w:p w:rsidR="002C3DA8" w:rsidRDefault="002C3DA8" w:rsidP="002C3DA8">
      <w:pPr>
        <w:ind w:firstLine="709"/>
        <w:jc w:val="both"/>
        <w:rPr>
          <w:sz w:val="28"/>
          <w:szCs w:val="26"/>
        </w:rPr>
      </w:pPr>
    </w:p>
    <w:p w:rsidR="002B5D69" w:rsidRDefault="002B5D69" w:rsidP="002C3DA8">
      <w:pPr>
        <w:ind w:firstLine="709"/>
        <w:jc w:val="both"/>
        <w:rPr>
          <w:sz w:val="28"/>
          <w:szCs w:val="26"/>
        </w:rPr>
      </w:pPr>
      <w:r>
        <w:rPr>
          <w:noProof/>
          <w:sz w:val="28"/>
          <w:szCs w:val="26"/>
          <w:lang w:val="ru-RU"/>
        </w:rPr>
        <w:drawing>
          <wp:inline distT="0" distB="0" distL="0" distR="0">
            <wp:extent cx="5940425" cy="42049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тажківськаБур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2B5D69" w:rsidRDefault="002B5D69" w:rsidP="002C3DA8">
      <w:pPr>
        <w:ind w:firstLine="709"/>
        <w:jc w:val="both"/>
        <w:rPr>
          <w:sz w:val="28"/>
          <w:szCs w:val="26"/>
        </w:rPr>
      </w:pPr>
    </w:p>
    <w:p w:rsidR="002B5D69" w:rsidRDefault="002B5D69" w:rsidP="002B5D69">
      <w:pPr>
        <w:jc w:val="both"/>
        <w:rPr>
          <w:sz w:val="28"/>
          <w:szCs w:val="26"/>
        </w:rPr>
      </w:pPr>
      <w:r>
        <w:rPr>
          <w:noProof/>
          <w:sz w:val="28"/>
          <w:szCs w:val="26"/>
          <w:lang w:val="ru-RU"/>
        </w:rPr>
        <w:lastRenderedPageBreak/>
        <w:drawing>
          <wp:inline distT="0" distB="0" distL="0" distR="0">
            <wp:extent cx="5940425" cy="4204970"/>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тажківськаСейсм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2C3DA8" w:rsidRDefault="002C3DA8" w:rsidP="002C3DA8">
      <w:pPr>
        <w:ind w:firstLine="709"/>
        <w:jc w:val="both"/>
        <w:rPr>
          <w:sz w:val="28"/>
          <w:szCs w:val="26"/>
        </w:rPr>
      </w:pPr>
    </w:p>
    <w:p w:rsidR="00BF7F07" w:rsidRDefault="002B5D69">
      <w:r>
        <w:rPr>
          <w:noProof/>
          <w:lang w:val="ru-RU"/>
        </w:rPr>
        <w:drawing>
          <wp:inline distT="0" distB="0" distL="0" distR="0">
            <wp:extent cx="5940425" cy="41986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тажківськаСврлд.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198620"/>
                    </a:xfrm>
                    <a:prstGeom prst="rect">
                      <a:avLst/>
                    </a:prstGeom>
                  </pic:spPr>
                </pic:pic>
              </a:graphicData>
            </a:graphic>
          </wp:inline>
        </w:drawing>
      </w:r>
    </w:p>
    <w:p w:rsidR="002B5D69" w:rsidRDefault="002B5D69"/>
    <w:p w:rsidR="002B5D69" w:rsidRDefault="002B5D69"/>
    <w:p w:rsidR="002B5D69" w:rsidRDefault="002B5D69"/>
    <w:p w:rsidR="002B5D69" w:rsidRDefault="002B5D69" w:rsidP="002B5D69">
      <w:pPr>
        <w:jc w:val="center"/>
      </w:pPr>
      <w:r>
        <w:lastRenderedPageBreak/>
        <w:t>Геологічні звіти</w:t>
      </w:r>
    </w:p>
    <w:p w:rsidR="002B5D69" w:rsidRDefault="002B5D69" w:rsidP="002B5D69">
      <w:pPr>
        <w:jc w:val="center"/>
      </w:pPr>
    </w:p>
    <w:p w:rsidR="002B5D69" w:rsidRDefault="002B5D69" w:rsidP="002B5D69">
      <w:pPr>
        <w:jc w:val="center"/>
      </w:pPr>
      <w:r>
        <w:t xml:space="preserve">Буріння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2B5D69" w:rsidRPr="0097514B" w:rsidTr="002B5D69">
        <w:trPr>
          <w:trHeight w:val="300"/>
        </w:trPr>
        <w:tc>
          <w:tcPr>
            <w:tcW w:w="729" w:type="pct"/>
            <w:shd w:val="clear" w:color="auto" w:fill="auto"/>
            <w:noWrap/>
            <w:vAlign w:val="bottom"/>
          </w:tcPr>
          <w:p w:rsidR="002B5D69" w:rsidRDefault="002B5D69" w:rsidP="002B5D69">
            <w:pPr>
              <w:rPr>
                <w:rFonts w:ascii="Calibri" w:hAnsi="Calibri"/>
                <w:sz w:val="22"/>
                <w:szCs w:val="22"/>
                <w:lang w:val="ru-RU"/>
              </w:rPr>
            </w:pPr>
            <w:r>
              <w:rPr>
                <w:rFonts w:ascii="Calibri" w:hAnsi="Calibri"/>
                <w:sz w:val="22"/>
                <w:szCs w:val="22"/>
                <w:lang w:val="ru-RU"/>
              </w:rPr>
              <w:t xml:space="preserve">Номер в каталозі </w:t>
            </w:r>
          </w:p>
          <w:p w:rsidR="002B5D69" w:rsidRPr="0097514B" w:rsidRDefault="002B5D69" w:rsidP="002B5D69">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2B5D69" w:rsidRPr="0097514B" w:rsidRDefault="002B5D69" w:rsidP="005C6025">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2B5D69" w:rsidRPr="0097514B" w:rsidRDefault="002B5D69" w:rsidP="005C6025">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2B5D69" w:rsidRPr="0097514B" w:rsidRDefault="002B5D69" w:rsidP="005C6025">
            <w:pPr>
              <w:rPr>
                <w:rFonts w:ascii="Calibri" w:hAnsi="Calibri"/>
                <w:sz w:val="22"/>
                <w:szCs w:val="22"/>
                <w:lang w:val="ru-RU"/>
              </w:rPr>
            </w:pPr>
            <w:r>
              <w:rPr>
                <w:rFonts w:ascii="Calibri" w:hAnsi="Calibri"/>
                <w:sz w:val="22"/>
                <w:szCs w:val="22"/>
                <w:lang w:val="ru-RU"/>
              </w:rPr>
              <w:t>Масштаб</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31630</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1970</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31992</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1970</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32473</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1971</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33008</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1971</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34047</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1972</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35943</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1973</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37461</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1975</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38368</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39003</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39610</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1977</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41037</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1978</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41608</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1979</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42158</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1980</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Санаров И.В.</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43552</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1981</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47336</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1985</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48034</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1985</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49539</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1987</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Санаров И.В.</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49953</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1987</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50407</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1987</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Козинцева Т.К.</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50529</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1988</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Ковальчук В.Н.</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50530</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1988</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Ковальчук В.Н.</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59108</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2003</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ЧЕРТКОВА Г.Д.</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1:50 000</w:t>
            </w:r>
          </w:p>
        </w:tc>
      </w:tr>
      <w:tr w:rsidR="002B5D69" w:rsidRPr="0097514B" w:rsidTr="002B5D69">
        <w:trPr>
          <w:trHeight w:val="300"/>
        </w:trPr>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63191</w:t>
            </w:r>
          </w:p>
        </w:tc>
        <w:tc>
          <w:tcPr>
            <w:tcW w:w="72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2012</w:t>
            </w:r>
          </w:p>
        </w:tc>
        <w:tc>
          <w:tcPr>
            <w:tcW w:w="1567"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ВОЛЬЧЕНКОВА А.В.</w:t>
            </w:r>
          </w:p>
        </w:tc>
        <w:tc>
          <w:tcPr>
            <w:tcW w:w="1975"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bl>
    <w:p w:rsidR="002B5D69" w:rsidRDefault="002B5D69" w:rsidP="002B5D69">
      <w:pPr>
        <w:jc w:val="center"/>
      </w:pPr>
    </w:p>
    <w:p w:rsidR="002B5D69" w:rsidRDefault="002B5D69" w:rsidP="002B5D69">
      <w:pPr>
        <w:jc w:val="center"/>
      </w:pPr>
      <w:r>
        <w:t>Сейсмічні дослідження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184"/>
        <w:gridCol w:w="2177"/>
        <w:gridCol w:w="3176"/>
      </w:tblGrid>
      <w:tr w:rsidR="002B5D69" w:rsidRPr="0097514B" w:rsidTr="002B5D69">
        <w:trPr>
          <w:trHeight w:val="300"/>
        </w:trPr>
        <w:tc>
          <w:tcPr>
            <w:tcW w:w="827" w:type="pct"/>
            <w:shd w:val="clear" w:color="auto" w:fill="auto"/>
            <w:noWrap/>
            <w:vAlign w:val="bottom"/>
          </w:tcPr>
          <w:p w:rsidR="002B5D69" w:rsidRDefault="002B5D69" w:rsidP="002B5D69">
            <w:pPr>
              <w:rPr>
                <w:rFonts w:ascii="Calibri" w:hAnsi="Calibri"/>
                <w:sz w:val="22"/>
                <w:szCs w:val="22"/>
                <w:lang w:val="ru-RU"/>
              </w:rPr>
            </w:pPr>
            <w:r>
              <w:rPr>
                <w:rFonts w:ascii="Calibri" w:hAnsi="Calibri"/>
                <w:sz w:val="22"/>
                <w:szCs w:val="22"/>
                <w:lang w:val="ru-RU"/>
              </w:rPr>
              <w:t xml:space="preserve">Номер в каталозі </w:t>
            </w:r>
          </w:p>
          <w:p w:rsidR="002B5D69" w:rsidRPr="0097514B" w:rsidRDefault="002B5D69" w:rsidP="002B5D69">
            <w:pPr>
              <w:rPr>
                <w:rFonts w:ascii="Calibri" w:hAnsi="Calibri"/>
                <w:sz w:val="22"/>
                <w:szCs w:val="22"/>
                <w:lang w:val="ru-RU"/>
              </w:rPr>
            </w:pPr>
            <w:r>
              <w:rPr>
                <w:rFonts w:ascii="Calibri" w:hAnsi="Calibri"/>
                <w:sz w:val="22"/>
                <w:szCs w:val="22"/>
                <w:lang w:val="ru-RU"/>
              </w:rPr>
              <w:t>ДНВП «Геоінформ України»</w:t>
            </w:r>
          </w:p>
        </w:tc>
        <w:tc>
          <w:tcPr>
            <w:tcW w:w="859" w:type="pct"/>
            <w:shd w:val="clear" w:color="auto" w:fill="auto"/>
            <w:noWrap/>
            <w:vAlign w:val="bottom"/>
          </w:tcPr>
          <w:p w:rsidR="002B5D69" w:rsidRPr="0097514B" w:rsidRDefault="002B5D69" w:rsidP="005C6025">
            <w:pPr>
              <w:rPr>
                <w:rFonts w:ascii="Calibri" w:hAnsi="Calibri"/>
                <w:sz w:val="22"/>
                <w:szCs w:val="22"/>
                <w:lang w:val="ru-RU"/>
              </w:rPr>
            </w:pPr>
            <w:r>
              <w:rPr>
                <w:rFonts w:ascii="Calibri" w:hAnsi="Calibri"/>
                <w:sz w:val="22"/>
                <w:szCs w:val="22"/>
                <w:lang w:val="ru-RU"/>
              </w:rPr>
              <w:t>Рік</w:t>
            </w:r>
          </w:p>
        </w:tc>
        <w:tc>
          <w:tcPr>
            <w:tcW w:w="1390" w:type="pct"/>
            <w:shd w:val="clear" w:color="auto" w:fill="auto"/>
            <w:noWrap/>
            <w:vAlign w:val="bottom"/>
          </w:tcPr>
          <w:p w:rsidR="002B5D69" w:rsidRPr="0097514B" w:rsidRDefault="002B5D69" w:rsidP="005C6025">
            <w:pPr>
              <w:rPr>
                <w:rFonts w:ascii="Calibri" w:hAnsi="Calibri"/>
                <w:sz w:val="22"/>
                <w:szCs w:val="22"/>
                <w:lang w:val="ru-RU"/>
              </w:rPr>
            </w:pPr>
            <w:r>
              <w:rPr>
                <w:rFonts w:ascii="Calibri" w:hAnsi="Calibri"/>
                <w:sz w:val="22"/>
                <w:szCs w:val="22"/>
                <w:lang w:val="ru-RU"/>
              </w:rPr>
              <w:t>Автор</w:t>
            </w:r>
          </w:p>
        </w:tc>
        <w:tc>
          <w:tcPr>
            <w:tcW w:w="1924" w:type="pct"/>
            <w:shd w:val="clear" w:color="auto" w:fill="auto"/>
            <w:noWrap/>
            <w:vAlign w:val="bottom"/>
          </w:tcPr>
          <w:p w:rsidR="002B5D69" w:rsidRPr="0097514B" w:rsidRDefault="002B5D69" w:rsidP="005C6025">
            <w:pPr>
              <w:rPr>
                <w:rFonts w:ascii="Calibri" w:hAnsi="Calibri"/>
                <w:sz w:val="22"/>
                <w:szCs w:val="22"/>
                <w:lang w:val="ru-RU"/>
              </w:rPr>
            </w:pPr>
            <w:r>
              <w:rPr>
                <w:rFonts w:ascii="Calibri" w:hAnsi="Calibri"/>
                <w:sz w:val="22"/>
                <w:szCs w:val="22"/>
                <w:lang w:val="ru-RU"/>
              </w:rPr>
              <w:t>Масштаб</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31435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1970</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Будаева В.В.</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1:25 000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35101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1973</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Герасимович Р.В.</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1:25 000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40640</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Заец П.З.</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1:25 000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42058</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Заец П.З.</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1:50 000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42058</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Заец П.З.</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1:50 000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43680</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1981</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Заец П.З.</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1:25 000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44852</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1982</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Межуев В.П.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1:25 000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46454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Герасимович Р.В.</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1:50 000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46930</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Хлопук Т.И.</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1:50 000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50780</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Бабиченко А.Г.</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1:50 000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51425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Зигмунд О.А.</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1:50 000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57906</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2000</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БАБІЧЕНКО О.Г.</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1:25 000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58329</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2001</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МАКАРОВ Д.Ю.</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1:25 000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61153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ІГНАТОВ В.І.</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1:25 000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61215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БУРТОВИЙ С.С.</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1:25 000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lastRenderedPageBreak/>
              <w:t>63233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2012</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ЗЛОЧЕВСЬКА В.Є.</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1:25 000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64065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2013</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ХЛОПУК Т.І.</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64540</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2015</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БУЛАНЦОВ В.С.</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1:50 000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33764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1972</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Буцева М.И.</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35049</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1973</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Недилюк Л.П.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35049</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1973</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Недилюк Л.П.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36463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Недилюк Л.П.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36463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Недилюк Л.П.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36563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36563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37535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1975</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38623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38623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38688</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Липохай В.И.</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38745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38745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38745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38745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38745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38745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38745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38745</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39581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1977</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39581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1977</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39581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1977</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39638</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1977</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Серебрякова З.Д.</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39638</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1977</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Серебрякова З.Д.</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40556</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Серебрякова З.Д.</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40556</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Серебрякова З.Д.</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40584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40584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41553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41553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41662</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41662</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41662</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42602</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1980</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Буцева М.И.</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42602</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1980</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Буцева М.И.</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42603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1980</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Лысенко М.П.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42732</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1980</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Лебедь В.Ф.</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47007</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Серебрякова З.Д.</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48373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1985</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Мищенко А.Н.</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48900</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ШИМАНСКИЙ В.Ю.</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51961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Стовба С.Н.</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51961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Стовба С.Н.</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51961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Стовба С.Н.</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lastRenderedPageBreak/>
              <w:t>51961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1989</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Стовба С.Н.</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52853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1991</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Межуев В.П.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52853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1991</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Межуев В.П.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53753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1992</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Шиманский В.Ю.</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53753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1992</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Шиманский В.Ю.</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53753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1992</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Шиманский В.Ю.</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53753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1992</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Шиманский В.Ю.</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54462</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1993</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Вишняков Ю.Н.</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1:50 000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54462</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1993</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Вишняков Ю.Н.</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1:50 000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54534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1993</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Зателепа Н.П.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54534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1993</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Зателепа Н.П.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54534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1993</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Зателепа Н.П.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54534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1993</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Зателепа Н.П.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55113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Дем"янчук В.В.</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55113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Дем"янчук В.В.</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55274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Бабіченко О.Г.</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55274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Бабіченко О.Г.</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55274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Бабіченко О.Г.</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55274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Бабіченко О.Г.</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55274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Бабіченко О.Г.</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55274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Бабіченко О.Г.</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55274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Бабіченко О.Г.</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55584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1995</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ИГНАТОВ В.И.</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55584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1995</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ИГНАТОВ В.И.</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55584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1995</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ИГНАТОВ В.И.</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55584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1995</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ИГНАТОВ В.И.</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55584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1995</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ИГНАТОВ В.И.</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55584</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1995</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ИГНАТОВ В.И.</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61261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ЛИПСЬКА Г.Т.</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61261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ЛИПСЬКА Г.Т.</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61261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ЛИПСЬКА Г.Т.</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61261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ЛИПСЬКА Г.Т.</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61263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ІЛЬЧЕНКО О.П.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61263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ІЛЬЧЕНКО О.П.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61263</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ІЛЬЧЕНКО О.П.</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Профільні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40556</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1978</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Серебрякова З.  Д.</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45861</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1983</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Блискавка А.  Г.</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48922</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1986</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Рогов А.  М.</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59237</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2004</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Лисинчук В.  М.</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1:50 000</w:t>
            </w:r>
          </w:p>
        </w:tc>
      </w:tr>
      <w:tr w:rsidR="002B5D69" w:rsidRPr="0097514B" w:rsidTr="002B5D69">
        <w:trPr>
          <w:trHeight w:val="300"/>
        </w:trPr>
        <w:tc>
          <w:tcPr>
            <w:tcW w:w="827"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59676</w:t>
            </w:r>
          </w:p>
        </w:tc>
        <w:tc>
          <w:tcPr>
            <w:tcW w:w="859" w:type="pct"/>
            <w:shd w:val="clear" w:color="auto" w:fill="auto"/>
            <w:noWrap/>
            <w:vAlign w:val="bottom"/>
            <w:hideMark/>
          </w:tcPr>
          <w:p w:rsidR="002B5D69" w:rsidRPr="0097514B" w:rsidRDefault="002B5D69" w:rsidP="005C6025">
            <w:pPr>
              <w:jc w:val="right"/>
              <w:rPr>
                <w:rFonts w:ascii="Calibri" w:hAnsi="Calibri"/>
                <w:sz w:val="22"/>
                <w:szCs w:val="22"/>
                <w:lang w:val="ru-RU"/>
              </w:rPr>
            </w:pPr>
            <w:r w:rsidRPr="0097514B">
              <w:rPr>
                <w:rFonts w:ascii="Calibri" w:hAnsi="Calibri"/>
                <w:sz w:val="22"/>
                <w:szCs w:val="22"/>
                <w:lang w:val="ru-RU"/>
              </w:rPr>
              <w:t>2005</w:t>
            </w:r>
          </w:p>
        </w:tc>
        <w:tc>
          <w:tcPr>
            <w:tcW w:w="1390"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Лисенко М.  М.</w:t>
            </w:r>
          </w:p>
        </w:tc>
        <w:tc>
          <w:tcPr>
            <w:tcW w:w="1924" w:type="pct"/>
            <w:shd w:val="clear" w:color="auto" w:fill="auto"/>
            <w:noWrap/>
            <w:vAlign w:val="bottom"/>
            <w:hideMark/>
          </w:tcPr>
          <w:p w:rsidR="002B5D69" w:rsidRPr="0097514B" w:rsidRDefault="002B5D69" w:rsidP="005C6025">
            <w:pPr>
              <w:rPr>
                <w:rFonts w:ascii="Calibri" w:hAnsi="Calibri"/>
                <w:sz w:val="22"/>
                <w:szCs w:val="22"/>
                <w:lang w:val="ru-RU"/>
              </w:rPr>
            </w:pPr>
            <w:r w:rsidRPr="0097514B">
              <w:rPr>
                <w:rFonts w:ascii="Calibri" w:hAnsi="Calibri"/>
                <w:sz w:val="22"/>
                <w:szCs w:val="22"/>
                <w:lang w:val="ru-RU"/>
              </w:rPr>
              <w:t>Безмасштабні дослідження</w:t>
            </w:r>
          </w:p>
        </w:tc>
      </w:tr>
    </w:tbl>
    <w:p w:rsidR="002B5D69" w:rsidRPr="0097514B" w:rsidRDefault="002B5D69" w:rsidP="002B5D69">
      <w:pPr>
        <w:jc w:val="center"/>
      </w:pPr>
    </w:p>
    <w:p w:rsidR="002B5D69" w:rsidRDefault="002B5D69"/>
    <w:p w:rsidR="009B3F29" w:rsidRDefault="009B3F29"/>
    <w:p w:rsidR="009B3F29" w:rsidRDefault="009B3F29"/>
    <w:p w:rsidR="009B3F29" w:rsidRDefault="009B3F29"/>
    <w:p w:rsidR="009B3F29" w:rsidRDefault="009B3F29"/>
    <w:p w:rsidR="009B3F29" w:rsidRPr="00AB5422" w:rsidRDefault="009B3F29">
      <w:pPr>
        <w:rPr>
          <w:lang w:val="ru-RU"/>
        </w:rPr>
      </w:pPr>
    </w:p>
    <w:p w:rsidR="00AB5422" w:rsidRDefault="00AB5422"/>
    <w:tbl>
      <w:tblPr>
        <w:tblpPr w:leftFromText="180" w:rightFromText="180" w:vertAnchor="page" w:horzAnchor="margin" w:tblpY="887"/>
        <w:tblW w:w="9836" w:type="dxa"/>
        <w:tblCellMar>
          <w:top w:w="55" w:type="dxa"/>
          <w:left w:w="55" w:type="dxa"/>
          <w:bottom w:w="55" w:type="dxa"/>
          <w:right w:w="55" w:type="dxa"/>
        </w:tblCellMar>
        <w:tblLook w:val="0000" w:firstRow="0" w:lastRow="0" w:firstColumn="0" w:lastColumn="0" w:noHBand="0" w:noVBand="0"/>
      </w:tblPr>
      <w:tblGrid>
        <w:gridCol w:w="4875"/>
        <w:gridCol w:w="4961"/>
      </w:tblGrid>
      <w:tr w:rsidR="009B3F29" w:rsidRPr="009B3F29" w:rsidTr="0077080B">
        <w:tc>
          <w:tcPr>
            <w:tcW w:w="4875" w:type="dxa"/>
          </w:tcPr>
          <w:p w:rsidR="009B3F29" w:rsidRPr="009B3F29" w:rsidRDefault="009B3F29" w:rsidP="009B3F29"/>
        </w:tc>
        <w:tc>
          <w:tcPr>
            <w:tcW w:w="4961" w:type="dxa"/>
          </w:tcPr>
          <w:p w:rsidR="009B3F29" w:rsidRPr="009B3F29" w:rsidRDefault="009B3F29" w:rsidP="009B3F29">
            <w:pPr>
              <w:ind w:right="-163"/>
            </w:pPr>
            <w:r w:rsidRPr="009B3F29">
              <w:t>Додаток до спеціального дозволу</w:t>
            </w:r>
          </w:p>
          <w:p w:rsidR="009B3F29" w:rsidRPr="009B3F29" w:rsidRDefault="009B3F29" w:rsidP="009B3F29">
            <w:pPr>
              <w:ind w:left="-55" w:right="-163"/>
            </w:pPr>
            <w:r w:rsidRPr="009B3F29">
              <w:t>на користування надрами, наданого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w:t>
            </w:r>
          </w:p>
          <w:p w:rsidR="009B3F29" w:rsidRPr="009B3F29" w:rsidRDefault="009B3F29" w:rsidP="009B3F29">
            <w:pPr>
              <w:ind w:left="-55" w:right="-163"/>
              <w:jc w:val="both"/>
            </w:pPr>
            <w:r w:rsidRPr="009B3F29">
              <w:t>_______________________________________</w:t>
            </w:r>
          </w:p>
          <w:p w:rsidR="009B3F29" w:rsidRPr="009B3F29" w:rsidRDefault="009B3F29" w:rsidP="009B3F29">
            <w:pPr>
              <w:spacing w:line="360" w:lineRule="auto"/>
              <w:ind w:left="-55" w:right="-164"/>
              <w:jc w:val="both"/>
              <w:rPr>
                <w:sz w:val="16"/>
                <w:szCs w:val="16"/>
              </w:rPr>
            </w:pPr>
            <w:r w:rsidRPr="009B3F29">
              <w:t xml:space="preserve">               </w:t>
            </w:r>
            <w:r w:rsidRPr="009B3F29">
              <w:rPr>
                <w:sz w:val="16"/>
                <w:szCs w:val="16"/>
              </w:rPr>
              <w:t>(назва корисної копалини та ділянки надр)</w:t>
            </w:r>
          </w:p>
          <w:p w:rsidR="009B3F29" w:rsidRPr="009B3F29" w:rsidRDefault="009B3F29" w:rsidP="009B3F29">
            <w:pPr>
              <w:spacing w:line="360" w:lineRule="auto"/>
              <w:ind w:left="-55" w:right="-164"/>
            </w:pPr>
            <w:r w:rsidRPr="009B3F29">
              <w:t>№_______ від «____»____________ 20___року</w:t>
            </w:r>
          </w:p>
        </w:tc>
      </w:tr>
    </w:tbl>
    <w:p w:rsidR="009B3F29" w:rsidRPr="009B3F29" w:rsidRDefault="009B3F29" w:rsidP="009B3F29">
      <w:pPr>
        <w:outlineLvl w:val="1"/>
        <w:rPr>
          <w:lang w:eastAsia="ar-SA"/>
        </w:rPr>
      </w:pPr>
    </w:p>
    <w:p w:rsidR="009B3F29" w:rsidRPr="009B3F29" w:rsidRDefault="009B3F29" w:rsidP="009B3F29">
      <w:pPr>
        <w:outlineLvl w:val="1"/>
        <w:rPr>
          <w:lang w:eastAsia="ar-SA"/>
        </w:rPr>
      </w:pPr>
    </w:p>
    <w:p w:rsidR="009B3F29" w:rsidRPr="009B3F29" w:rsidRDefault="009B3F29" w:rsidP="009B3F29">
      <w:pPr>
        <w:outlineLvl w:val="1"/>
        <w:rPr>
          <w:lang w:eastAsia="ar-SA"/>
        </w:rPr>
      </w:pPr>
    </w:p>
    <w:p w:rsidR="009B3F29" w:rsidRPr="009B3F29" w:rsidRDefault="009B3F29" w:rsidP="009B3F29">
      <w:pPr>
        <w:outlineLvl w:val="1"/>
        <w:rPr>
          <w:lang w:eastAsia="ar-SA"/>
        </w:rPr>
      </w:pPr>
    </w:p>
    <w:p w:rsidR="009B3F29" w:rsidRPr="009B3F29" w:rsidRDefault="009B3F29" w:rsidP="009B3F29">
      <w:pPr>
        <w:outlineLvl w:val="1"/>
        <w:rPr>
          <w:lang w:eastAsia="ar-SA"/>
        </w:rPr>
      </w:pPr>
    </w:p>
    <w:p w:rsidR="009B3F29" w:rsidRPr="009B3F29" w:rsidRDefault="009B3F29" w:rsidP="009B3F29">
      <w:pPr>
        <w:suppressAutoHyphens/>
        <w:jc w:val="center"/>
        <w:rPr>
          <w:b/>
          <w:bCs/>
          <w:lang w:eastAsia="ar-SA"/>
        </w:rPr>
      </w:pPr>
      <w:r w:rsidRPr="009B3F29">
        <w:rPr>
          <w:b/>
          <w:bCs/>
          <w:lang w:eastAsia="ar-SA"/>
        </w:rPr>
        <w:t xml:space="preserve">               Угода № ___________</w:t>
      </w:r>
    </w:p>
    <w:p w:rsidR="009B3F29" w:rsidRPr="009B3F29" w:rsidRDefault="009B3F29" w:rsidP="009B3F29">
      <w:pPr>
        <w:keepNext/>
        <w:suppressAutoHyphens/>
        <w:jc w:val="center"/>
        <w:rPr>
          <w:b/>
          <w:bCs/>
          <w:lang w:eastAsia="ar-SA"/>
        </w:rPr>
      </w:pPr>
      <w:r w:rsidRPr="009B3F29">
        <w:rPr>
          <w:b/>
          <w:bCs/>
          <w:lang w:eastAsia="ar-SA"/>
        </w:rPr>
        <w:t xml:space="preserve">про умови користування надрами </w:t>
      </w:r>
    </w:p>
    <w:p w:rsidR="009B3F29" w:rsidRPr="009B3F29" w:rsidRDefault="009B3F29" w:rsidP="009B3F29">
      <w:pPr>
        <w:jc w:val="center"/>
        <w:rPr>
          <w:b/>
        </w:rPr>
      </w:pPr>
      <w:r w:rsidRPr="009B3F29">
        <w:rPr>
          <w:b/>
        </w:rPr>
        <w:t>з метою геологічного вивчення нафтогазоносних надр , у тому числі дослідно-промислової розробки родовищ, з подальшим видобуванням нафти, газу (промислова розробка родовищ)</w:t>
      </w:r>
    </w:p>
    <w:p w:rsidR="009B3F29" w:rsidRPr="009B3F29" w:rsidRDefault="009B3F29" w:rsidP="009B3F29"/>
    <w:p w:rsidR="009B3F29" w:rsidRPr="009B3F29" w:rsidRDefault="009B3F29" w:rsidP="009B3F29">
      <w:pPr>
        <w:ind w:firstLine="709"/>
      </w:pPr>
      <w:r w:rsidRPr="009B3F29">
        <w:t xml:space="preserve">м. Київ                                                                                               _______________________                                                                              </w:t>
      </w:r>
    </w:p>
    <w:p w:rsidR="009B3F29" w:rsidRPr="009B3F29" w:rsidRDefault="009B3F29" w:rsidP="009B3F29">
      <w:pPr>
        <w:ind w:firstLine="709"/>
      </w:pPr>
      <w:r w:rsidRPr="009B3F29">
        <w:t xml:space="preserve">                                                                                                                         </w:t>
      </w:r>
      <w:r w:rsidRPr="009B3F29">
        <w:rPr>
          <w:sz w:val="16"/>
          <w:szCs w:val="16"/>
        </w:rPr>
        <w:t>(дата укладення)</w:t>
      </w:r>
    </w:p>
    <w:p w:rsidR="009B3F29" w:rsidRPr="009B3F29" w:rsidRDefault="009B3F29" w:rsidP="009B3F29">
      <w:pPr>
        <w:ind w:right="-1" w:firstLine="709"/>
        <w:jc w:val="both"/>
      </w:pPr>
    </w:p>
    <w:p w:rsidR="009B3F29" w:rsidRPr="009B3F29" w:rsidRDefault="009B3F29" w:rsidP="009B3F29">
      <w:pPr>
        <w:ind w:right="-1"/>
        <w:jc w:val="both"/>
      </w:pPr>
    </w:p>
    <w:p w:rsidR="009B3F29" w:rsidRPr="009B3F29" w:rsidRDefault="009B3F29" w:rsidP="009B3F29">
      <w:pPr>
        <w:ind w:right="-1"/>
        <w:jc w:val="both"/>
      </w:pPr>
    </w:p>
    <w:p w:rsidR="009B3F29" w:rsidRPr="009B3F29" w:rsidRDefault="009B3F29" w:rsidP="009B3F29">
      <w:pPr>
        <w:spacing w:line="360" w:lineRule="auto"/>
        <w:ind w:right="-143" w:firstLine="709"/>
        <w:jc w:val="both"/>
      </w:pPr>
      <w:r w:rsidRPr="009B3F29">
        <w:t>Державна служба геології та надр України, в особі__________________________________</w:t>
      </w:r>
    </w:p>
    <w:p w:rsidR="009B3F29" w:rsidRPr="009B3F29" w:rsidRDefault="009B3F29" w:rsidP="009B3F29">
      <w:pPr>
        <w:ind w:right="-142"/>
        <w:jc w:val="both"/>
      </w:pPr>
      <w:r w:rsidRPr="009B3F29">
        <w:t>______________________________________________________________________, який(а) діє на підставі___________________________________________________(далі – Держгеонадра) з однієї сторони та _________________________________________________________________________,</w:t>
      </w:r>
    </w:p>
    <w:p w:rsidR="009B3F29" w:rsidRPr="009B3F29" w:rsidRDefault="009B3F29" w:rsidP="009B3F29">
      <w:pPr>
        <w:ind w:right="-142" w:firstLine="709"/>
        <w:jc w:val="center"/>
        <w:rPr>
          <w:sz w:val="16"/>
          <w:szCs w:val="16"/>
        </w:rPr>
      </w:pPr>
      <w:r w:rsidRPr="009B3F29">
        <w:t xml:space="preserve">                    </w:t>
      </w:r>
      <w:r w:rsidRPr="009B3F29">
        <w:rPr>
          <w:sz w:val="16"/>
          <w:szCs w:val="16"/>
        </w:rPr>
        <w:t>(повне найменування юридичної особи або прізвище, ім'я та по батькові фізичної особи підприємця)</w:t>
      </w:r>
    </w:p>
    <w:p w:rsidR="009B3F29" w:rsidRPr="009B3F29" w:rsidRDefault="009B3F29" w:rsidP="009B3F29">
      <w:pPr>
        <w:tabs>
          <w:tab w:val="right" w:leader="underscore" w:pos="9298"/>
        </w:tabs>
        <w:ind w:right="-143"/>
        <w:jc w:val="both"/>
      </w:pPr>
      <w:r w:rsidRPr="009B3F29">
        <w:t>який(а/е) зареєстрований(а/е) _________________________________________________________,</w:t>
      </w:r>
    </w:p>
    <w:p w:rsidR="009B3F29" w:rsidRPr="009B3F29" w:rsidRDefault="009B3F29" w:rsidP="009B3F29">
      <w:pPr>
        <w:ind w:right="-143" w:firstLine="709"/>
        <w:jc w:val="both"/>
        <w:rPr>
          <w:sz w:val="16"/>
          <w:szCs w:val="16"/>
        </w:rPr>
      </w:pPr>
      <w:r w:rsidRPr="009B3F29">
        <w:rPr>
          <w:sz w:val="16"/>
          <w:szCs w:val="16"/>
        </w:rPr>
        <w:t xml:space="preserve">                                                                                            (орган реєстрації, дата та реєстраційний номер)</w:t>
      </w:r>
    </w:p>
    <w:p w:rsidR="009B3F29" w:rsidRPr="009B3F29" w:rsidRDefault="009B3F29" w:rsidP="009B3F29">
      <w:pPr>
        <w:tabs>
          <w:tab w:val="right" w:leader="underscore" w:pos="9298"/>
        </w:tabs>
        <w:ind w:right="-143"/>
        <w:jc w:val="both"/>
      </w:pPr>
      <w:r w:rsidRPr="009B3F29">
        <w:t>в особі ____________________________________________________________________________,</w:t>
      </w:r>
    </w:p>
    <w:p w:rsidR="009B3F29" w:rsidRPr="009B3F29" w:rsidRDefault="009B3F29" w:rsidP="009B3F29">
      <w:pPr>
        <w:ind w:right="-143" w:firstLine="709"/>
        <w:jc w:val="center"/>
        <w:rPr>
          <w:sz w:val="16"/>
          <w:szCs w:val="16"/>
        </w:rPr>
      </w:pPr>
      <w:r w:rsidRPr="009B3F29">
        <w:rPr>
          <w:sz w:val="16"/>
          <w:szCs w:val="16"/>
        </w:rPr>
        <w:t>(посада, прізвище, ім'я та по батькові)</w:t>
      </w:r>
    </w:p>
    <w:p w:rsidR="009B3F29" w:rsidRPr="009B3F29" w:rsidRDefault="009B3F29" w:rsidP="009B3F29">
      <w:pPr>
        <w:tabs>
          <w:tab w:val="left" w:leader="underscore" w:pos="9222"/>
        </w:tabs>
        <w:ind w:right="-143"/>
        <w:jc w:val="both"/>
      </w:pPr>
      <w:r w:rsidRPr="009B3F29">
        <w:t>який(а) діє на підставі________________________________________________________________</w:t>
      </w:r>
    </w:p>
    <w:p w:rsidR="009B3F29" w:rsidRPr="009B3F29" w:rsidRDefault="009B3F29" w:rsidP="009B3F29">
      <w:pPr>
        <w:ind w:right="-143" w:firstLine="709"/>
        <w:jc w:val="center"/>
        <w:rPr>
          <w:sz w:val="16"/>
          <w:szCs w:val="16"/>
        </w:rPr>
      </w:pPr>
      <w:r w:rsidRPr="009B3F29">
        <w:rPr>
          <w:sz w:val="16"/>
          <w:szCs w:val="16"/>
        </w:rPr>
        <w:t>(назва документа)</w:t>
      </w:r>
    </w:p>
    <w:p w:rsidR="009B3F29" w:rsidRPr="009B3F29" w:rsidRDefault="009B3F29" w:rsidP="009B3F29">
      <w:pPr>
        <w:keepNext/>
        <w:suppressAutoHyphens/>
        <w:ind w:right="-143"/>
        <w:jc w:val="both"/>
        <w:rPr>
          <w:lang w:eastAsia="uk-UA"/>
        </w:rPr>
      </w:pPr>
      <w:r w:rsidRPr="009B3F29">
        <w:rPr>
          <w:rFonts w:eastAsia="MS Mincho"/>
          <w:lang w:eastAsia="ar-SA"/>
        </w:rPr>
        <w:t xml:space="preserve">(далі - Надрокористувач), з іншої сторони </w:t>
      </w:r>
      <w:r w:rsidRPr="009B3F29">
        <w:rPr>
          <w:rFonts w:eastAsia="MS Mincho"/>
          <w:sz w:val="28"/>
          <w:szCs w:val="28"/>
          <w:lang w:eastAsia="ar-SA"/>
        </w:rPr>
        <w:t>(</w:t>
      </w:r>
      <w:r w:rsidRPr="009B3F29">
        <w:rPr>
          <w:rFonts w:eastAsia="MS Mincho"/>
          <w:lang w:eastAsia="ar-SA"/>
        </w:rPr>
        <w:t>далі разом - Сторони, а кожна окремо - Сторона) уклали цю Угоду</w:t>
      </w:r>
      <w:r w:rsidRPr="009B3F29">
        <w:rPr>
          <w:b/>
          <w:bCs/>
          <w:lang w:eastAsia="ar-SA"/>
        </w:rPr>
        <w:t xml:space="preserve"> </w:t>
      </w:r>
      <w:r w:rsidRPr="009B3F29">
        <w:rPr>
          <w:bCs/>
          <w:lang w:eastAsia="ar-SA"/>
        </w:rPr>
        <w:t xml:space="preserve">про умови користування надрами </w:t>
      </w:r>
      <w:r w:rsidRPr="009B3F29">
        <w:rPr>
          <w:rFonts w:eastAsia="MS Mincho"/>
          <w:lang w:eastAsia="ar-SA"/>
        </w:rPr>
        <w:t>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(далі - Угода), яка є невід'ємною частиною спеціального дозволу на користування надрами</w:t>
      </w:r>
      <w:r w:rsidRPr="009B3F29">
        <w:rPr>
          <w:lang w:eastAsia="uk-UA"/>
        </w:rPr>
        <w:t xml:space="preserve"> </w:t>
      </w:r>
      <w:r w:rsidRPr="009B3F29">
        <w:rPr>
          <w:rFonts w:eastAsia="MS Mincho"/>
          <w:lang w:eastAsia="ar-SA"/>
        </w:rPr>
        <w:t>від «_____» __________________ року № _____________  (далі - Дозвіл), про нижчевикладене.</w:t>
      </w:r>
    </w:p>
    <w:p w:rsidR="009B3F29" w:rsidRPr="009B3F29" w:rsidRDefault="009B3F29" w:rsidP="009B3F29">
      <w:pPr>
        <w:suppressAutoHyphens/>
        <w:autoSpaceDE w:val="0"/>
        <w:ind w:right="-143"/>
        <w:rPr>
          <w:b/>
          <w:lang w:eastAsia="ar-SA"/>
        </w:rPr>
      </w:pPr>
    </w:p>
    <w:p w:rsidR="009B3F29" w:rsidRPr="009B3F29" w:rsidRDefault="009B3F29" w:rsidP="009B3F29">
      <w:pPr>
        <w:suppressAutoHyphens/>
        <w:autoSpaceDE w:val="0"/>
        <w:ind w:right="-143"/>
        <w:rPr>
          <w:b/>
          <w:lang w:eastAsia="ar-SA"/>
        </w:rPr>
      </w:pPr>
    </w:p>
    <w:p w:rsidR="009F4BC1" w:rsidRDefault="009F4BC1" w:rsidP="009B3F29">
      <w:pPr>
        <w:suppressAutoHyphens/>
        <w:autoSpaceDE w:val="0"/>
        <w:ind w:right="-143" w:hanging="709"/>
        <w:jc w:val="center"/>
        <w:rPr>
          <w:b/>
          <w:lang w:eastAsia="ar-SA"/>
        </w:rPr>
      </w:pPr>
    </w:p>
    <w:p w:rsidR="009F4BC1" w:rsidRDefault="009F4BC1" w:rsidP="009B3F29">
      <w:pPr>
        <w:suppressAutoHyphens/>
        <w:autoSpaceDE w:val="0"/>
        <w:ind w:right="-143" w:hanging="709"/>
        <w:jc w:val="center"/>
        <w:rPr>
          <w:b/>
          <w:lang w:eastAsia="ar-SA"/>
        </w:rPr>
      </w:pPr>
    </w:p>
    <w:p w:rsidR="009B3F29" w:rsidRPr="009B3F29" w:rsidRDefault="009B3F29" w:rsidP="009B3F29">
      <w:pPr>
        <w:suppressAutoHyphens/>
        <w:autoSpaceDE w:val="0"/>
        <w:ind w:right="-143" w:hanging="709"/>
        <w:jc w:val="center"/>
        <w:rPr>
          <w:b/>
          <w:lang w:eastAsia="ar-SA"/>
        </w:rPr>
      </w:pPr>
      <w:r w:rsidRPr="009B3F29">
        <w:rPr>
          <w:b/>
          <w:lang w:eastAsia="ar-SA"/>
        </w:rPr>
        <w:lastRenderedPageBreak/>
        <w:t>1. Предмет Угоди</w:t>
      </w:r>
    </w:p>
    <w:p w:rsidR="009B3F29" w:rsidRPr="009B3F29" w:rsidRDefault="009B3F29" w:rsidP="009B3F29">
      <w:pPr>
        <w:ind w:right="-143" w:firstLine="709"/>
        <w:jc w:val="both"/>
      </w:pPr>
      <w:r w:rsidRPr="009B3F29">
        <w:t>1.1. Держгеонадра надає Надрокористувачу право тимчасового користування ділянкою надр з метою геологічного вивчення нафтогазоносних надр, у тому числі дослідно-промислової розробки родовищ, з подальшим видобуванням нафти, газу (далі - вуглеводні) (промислова розробка родовищ), а Надрокористувач зобов’язується виконувати та дотримуватись умов користування ділянкою надр, передбачених Дозволом, цією Угодою та нормами діючого законодавства.</w:t>
      </w:r>
    </w:p>
    <w:p w:rsidR="009B3F29" w:rsidRPr="009B3F29" w:rsidRDefault="009B3F29" w:rsidP="009B3F29">
      <w:pPr>
        <w:ind w:right="-143"/>
        <w:jc w:val="both"/>
      </w:pPr>
    </w:p>
    <w:p w:rsidR="009B3F29" w:rsidRPr="009B3F29" w:rsidRDefault="009B3F29" w:rsidP="009B3F29">
      <w:pPr>
        <w:ind w:right="-143" w:firstLine="142"/>
        <w:jc w:val="center"/>
        <w:rPr>
          <w:b/>
        </w:rPr>
      </w:pPr>
      <w:r w:rsidRPr="009B3F29">
        <w:rPr>
          <w:b/>
        </w:rPr>
        <w:t>2. Відомості про ділянку надр, яка надана в користування</w:t>
      </w:r>
    </w:p>
    <w:p w:rsidR="009B3F29" w:rsidRPr="009B3F29" w:rsidRDefault="009B3F29" w:rsidP="009B3F29">
      <w:pPr>
        <w:ind w:right="-143" w:firstLine="709"/>
        <w:jc w:val="both"/>
      </w:pPr>
      <w:r w:rsidRPr="009B3F29">
        <w:t>2.1. Місцезнаходження ділянки надр ___________________________________________.</w:t>
      </w:r>
    </w:p>
    <w:p w:rsidR="009B3F29" w:rsidRPr="009B3F29" w:rsidRDefault="009B3F29" w:rsidP="009B3F29">
      <w:pPr>
        <w:ind w:right="-143" w:firstLine="709"/>
        <w:jc w:val="both"/>
      </w:pPr>
      <w:r w:rsidRPr="009B3F29">
        <w:t xml:space="preserve">2.2. Просторові межі ділянки надр, яка є предметом цієї Угоди, ступінь геологічного вивчення та освоєння об’єкта надрокористування, </w:t>
      </w:r>
      <w:r w:rsidRPr="009B3F29">
        <w:rPr>
          <w:bCs/>
        </w:rPr>
        <w:t xml:space="preserve">відомості про затвердження (апробацію) запасів </w:t>
      </w:r>
      <w:r w:rsidRPr="009B3F29">
        <w:t xml:space="preserve">вуглеводнів </w:t>
      </w:r>
      <w:r w:rsidRPr="009B3F29">
        <w:rPr>
          <w:bCs/>
        </w:rPr>
        <w:t>та</w:t>
      </w:r>
      <w:r w:rsidRPr="009B3F29">
        <w:t xml:space="preserve"> з</w:t>
      </w:r>
      <w:r w:rsidRPr="009B3F29">
        <w:rPr>
          <w:bCs/>
        </w:rPr>
        <w:t>агальна кількість їх запасів на час надання Дозволу</w:t>
      </w:r>
      <w:r w:rsidRPr="009B3F29">
        <w:rPr>
          <w:bCs/>
          <w:color w:val="FF0000"/>
        </w:rPr>
        <w:t xml:space="preserve"> </w:t>
      </w:r>
      <w:r w:rsidRPr="009B3F29">
        <w:t xml:space="preserve">вказуються Надрокористувачем у характеристиці ділянки надр, яка є Додатком 1 та невід'ємною частиною цієї Угоди. </w:t>
      </w:r>
    </w:p>
    <w:p w:rsidR="009B3F29" w:rsidRPr="009B3F29" w:rsidRDefault="009B3F29" w:rsidP="009B3F29">
      <w:pPr>
        <w:ind w:right="-143" w:firstLine="142"/>
        <w:jc w:val="center"/>
        <w:rPr>
          <w:b/>
        </w:rPr>
      </w:pPr>
      <w:r w:rsidRPr="009B3F29">
        <w:rPr>
          <w:b/>
        </w:rPr>
        <w:t>3. Умови користування ділянкою надр, яка надана в користування</w:t>
      </w:r>
    </w:p>
    <w:p w:rsidR="009B3F29" w:rsidRPr="009B3F29" w:rsidRDefault="009B3F29" w:rsidP="009B3F29">
      <w:pPr>
        <w:ind w:right="-143" w:firstLine="709"/>
        <w:jc w:val="both"/>
        <w:rPr>
          <w:lang w:eastAsia="uk-UA"/>
        </w:rPr>
      </w:pPr>
      <w:r w:rsidRPr="009B3F29">
        <w:t>3.1. Умови користування надрами, види, обсяги, джерело фінансування та строки  виконання Надрокористувачем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_______________________________________________________</w:t>
      </w:r>
      <w:r w:rsidRPr="009B3F29">
        <w:rPr>
          <w:lang w:eastAsia="uk-UA"/>
        </w:rPr>
        <w:t xml:space="preserve">   </w:t>
      </w:r>
    </w:p>
    <w:p w:rsidR="009B3F29" w:rsidRPr="009B3F29" w:rsidRDefault="009B3F29" w:rsidP="009B3F29">
      <w:pPr>
        <w:ind w:right="-143" w:firstLine="709"/>
        <w:jc w:val="both"/>
        <w:rPr>
          <w:lang w:eastAsia="uk-UA"/>
        </w:rPr>
      </w:pPr>
      <w:r w:rsidRPr="009B3F29">
        <w:rPr>
          <w:sz w:val="18"/>
          <w:szCs w:val="18"/>
        </w:rPr>
        <w:t xml:space="preserve">                                                                                                        (назва корисної копалини)</w:t>
      </w:r>
    </w:p>
    <w:p w:rsidR="009B3F29" w:rsidRPr="009B3F29" w:rsidRDefault="009B3F29" w:rsidP="009B3F29">
      <w:pPr>
        <w:ind w:right="-143"/>
        <w:jc w:val="both"/>
        <w:rPr>
          <w:b/>
        </w:rPr>
      </w:pPr>
      <w:r w:rsidRPr="009B3F29">
        <w:t>протягом строку дії Дозволу</w:t>
      </w:r>
      <w:r w:rsidRPr="009B3F29">
        <w:rPr>
          <w:lang w:eastAsia="uk-UA"/>
        </w:rPr>
        <w:t xml:space="preserve"> </w:t>
      </w:r>
      <w:r w:rsidRPr="009B3F29">
        <w:t>визначаються в Програмі робіт з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яка підписується Сторонами,</w:t>
      </w:r>
      <w:r w:rsidRPr="009B3F29">
        <w:rPr>
          <w:color w:val="FF0000"/>
        </w:rPr>
        <w:t xml:space="preserve"> </w:t>
      </w:r>
      <w:r w:rsidRPr="009B3F29">
        <w:t>є Додатком 2 та невід'ємною частиною цієї Угоди (далі – Програма робіт).</w:t>
      </w:r>
    </w:p>
    <w:p w:rsidR="009B3F29" w:rsidRPr="009B3F29" w:rsidRDefault="009B3F29" w:rsidP="009B3F29">
      <w:pPr>
        <w:ind w:right="-143" w:firstLine="709"/>
        <w:jc w:val="both"/>
      </w:pPr>
      <w:r w:rsidRPr="009B3F29">
        <w:t>3.2. Програма робіт в цілому або окремі її показники, у разі потреби можуть змінюватися та/або доповнюватись за взаємною згодою Сторін у межах дії Дозволу та цієї Угоди.</w:t>
      </w:r>
    </w:p>
    <w:p w:rsidR="009B3F29" w:rsidRPr="009B3F29" w:rsidRDefault="009B3F29" w:rsidP="009B3F29">
      <w:pPr>
        <w:ind w:right="-143" w:firstLine="709"/>
        <w:jc w:val="both"/>
      </w:pPr>
      <w:r w:rsidRPr="009B3F29">
        <w:rPr>
          <w:lang w:eastAsia="ar-SA"/>
        </w:rPr>
        <w:t>3.3. Сторона, яка ініціює внесення змін та/або доповнень до Програми робіт, зобов’язана надати іншій Стороні відповідні письмові обґрунтування та підтверджуючі документи.</w:t>
      </w:r>
    </w:p>
    <w:p w:rsidR="009B3F29" w:rsidRPr="009B3F29" w:rsidRDefault="009B3F29" w:rsidP="009B3F29">
      <w:pPr>
        <w:ind w:right="-143" w:firstLine="709"/>
        <w:jc w:val="both"/>
        <w:rPr>
          <w:lang w:eastAsia="ar-SA"/>
        </w:rPr>
      </w:pPr>
      <w:r w:rsidRPr="009B3F29">
        <w:rPr>
          <w:lang w:eastAsia="ar-SA"/>
        </w:rPr>
        <w:t>3.4. Сторона, яка одержала від іншої Сторони письмові обґрунтування з підтверджуючими документами та пропозиції щодо внесення змін та/або доповнень до Програми робіт зобов’язана в місячний термін надати іншій Стороні письмову вмотивовану відповідь щодо прийняття пропозицій</w:t>
      </w:r>
      <w:r w:rsidRPr="009B3F29">
        <w:rPr>
          <w:color w:val="FF0000"/>
          <w:lang w:eastAsia="ar-SA"/>
        </w:rPr>
        <w:t xml:space="preserve"> </w:t>
      </w:r>
      <w:r w:rsidRPr="009B3F29">
        <w:rPr>
          <w:lang w:eastAsia="ar-SA"/>
        </w:rPr>
        <w:t>щодо внесення змін та/або доповнень до Програми робіт.</w:t>
      </w:r>
    </w:p>
    <w:p w:rsidR="009B3F29" w:rsidRPr="009B3F29" w:rsidRDefault="009B3F29" w:rsidP="009B3F29">
      <w:pPr>
        <w:ind w:right="-143" w:firstLine="709"/>
        <w:jc w:val="both"/>
      </w:pPr>
      <w:r w:rsidRPr="009B3F29">
        <w:rPr>
          <w:lang w:eastAsia="ar-SA"/>
        </w:rPr>
        <w:t>3.5. Строк виконання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може бути продовжений за умови продовження строку дії Дозволу та цієї Угоди, із внесенням відповідних змін до Програми робіт.</w:t>
      </w:r>
    </w:p>
    <w:p w:rsidR="009B3F29" w:rsidRPr="009B3F29" w:rsidRDefault="009B3F29" w:rsidP="009B3F29">
      <w:pPr>
        <w:ind w:right="-143" w:firstLine="709"/>
        <w:jc w:val="both"/>
      </w:pPr>
      <w:r w:rsidRPr="009B3F29">
        <w:t>3.6. Особливі умови користування надрами визначаються в Дозволі та цією Угодою і є обов’язковими до виконання Надрокористувачем.</w:t>
      </w:r>
    </w:p>
    <w:p w:rsidR="009B3F29" w:rsidRPr="009B3F29" w:rsidRDefault="009B3F29" w:rsidP="009B3F29">
      <w:pPr>
        <w:ind w:right="-143" w:firstLine="709"/>
        <w:jc w:val="both"/>
      </w:pPr>
    </w:p>
    <w:p w:rsidR="009B3F29" w:rsidRPr="009B3F29" w:rsidRDefault="009B3F29" w:rsidP="009B3F29">
      <w:pPr>
        <w:ind w:right="-143" w:firstLine="284"/>
        <w:jc w:val="center"/>
        <w:rPr>
          <w:b/>
        </w:rPr>
      </w:pPr>
      <w:r w:rsidRPr="009B3F29">
        <w:rPr>
          <w:b/>
        </w:rPr>
        <w:t>4. Права Сторін на  геологічну інформацію про надра</w:t>
      </w:r>
    </w:p>
    <w:p w:rsidR="009B3F29" w:rsidRPr="009B3F29" w:rsidRDefault="009B3F29" w:rsidP="009B3F29">
      <w:pPr>
        <w:ind w:right="-143" w:firstLine="709"/>
        <w:jc w:val="both"/>
      </w:pPr>
      <w:r w:rsidRPr="009B3F29">
        <w:t xml:space="preserve">4.1.  Використання та розпорядження Сторонами геологічною інформацією про надра </w:t>
      </w:r>
      <w:r w:rsidRPr="009B3F29">
        <w:rPr>
          <w:spacing w:val="-4"/>
        </w:rPr>
        <w:t>здійснюється в порядку визначеному законодавством.</w:t>
      </w:r>
    </w:p>
    <w:p w:rsidR="009B3F29" w:rsidRPr="009B3F29" w:rsidRDefault="009B3F29" w:rsidP="009B3F29">
      <w:pPr>
        <w:ind w:right="-143" w:firstLine="709"/>
        <w:jc w:val="both"/>
      </w:pPr>
      <w:r w:rsidRPr="009B3F29">
        <w:t xml:space="preserve">4.2. Геологічна інформація про надра, створена (придбана) за рахунок коштів державного бюджету є державною власністю.       </w:t>
      </w:r>
    </w:p>
    <w:p w:rsidR="009B3F29" w:rsidRPr="009B3F29" w:rsidRDefault="009B3F29" w:rsidP="009B3F29">
      <w:pPr>
        <w:ind w:right="-143" w:firstLine="709"/>
        <w:jc w:val="both"/>
      </w:pPr>
      <w:r w:rsidRPr="009B3F29">
        <w:t>4.3. Геологічна інформація про надра, створена (придбана) за рахунок коштів державного бюджету, надається Надрокористувачу на праві користування та володіння без права розпорядження на договірній основі в порядку визначеному законодавством.</w:t>
      </w:r>
    </w:p>
    <w:p w:rsidR="009B3F29" w:rsidRPr="009B3F29" w:rsidRDefault="009B3F29" w:rsidP="009B3F29">
      <w:pPr>
        <w:ind w:right="-143" w:firstLine="709"/>
        <w:jc w:val="both"/>
      </w:pPr>
      <w:r w:rsidRPr="009B3F29">
        <w:lastRenderedPageBreak/>
        <w:t xml:space="preserve">4.4. Геологічна інформація про надра, створена (придбана) Надрокористувачем під час дії Дозволу за власні кошти, є його власністю. Про передачу права власності або права користування геологічною інформацією Надрокористувач повідомляє уповноважений орган в порядку визначеному законодавством. </w:t>
      </w:r>
    </w:p>
    <w:p w:rsidR="009B3F29" w:rsidRPr="009B3F29" w:rsidRDefault="009B3F29" w:rsidP="009B3F29">
      <w:pPr>
        <w:ind w:right="-143" w:firstLine="709"/>
        <w:jc w:val="both"/>
        <w:rPr>
          <w:b/>
        </w:rPr>
      </w:pPr>
    </w:p>
    <w:p w:rsidR="009B3F29" w:rsidRPr="009B3F29" w:rsidRDefault="009B3F29" w:rsidP="009B3F29">
      <w:pPr>
        <w:ind w:right="-143" w:hanging="284"/>
        <w:jc w:val="center"/>
        <w:rPr>
          <w:b/>
        </w:rPr>
      </w:pPr>
      <w:r w:rsidRPr="009B3F29">
        <w:rPr>
          <w:b/>
        </w:rPr>
        <w:t>5. Інші права та обов’язки Сторін</w:t>
      </w:r>
    </w:p>
    <w:p w:rsidR="009B3F29" w:rsidRPr="009B3F29" w:rsidRDefault="009B3F29" w:rsidP="009B3F29">
      <w:pPr>
        <w:ind w:right="-143" w:firstLine="709"/>
        <w:jc w:val="both"/>
        <w:rPr>
          <w:b/>
        </w:rPr>
      </w:pPr>
      <w:r w:rsidRPr="009B3F29">
        <w:tab/>
      </w:r>
      <w:r w:rsidRPr="009B3F29">
        <w:rPr>
          <w:b/>
        </w:rPr>
        <w:t>5.1. Держгеонадра має право:</w:t>
      </w:r>
    </w:p>
    <w:p w:rsidR="009B3F29" w:rsidRPr="009B3F29" w:rsidRDefault="009B3F29" w:rsidP="009B3F29">
      <w:pPr>
        <w:suppressAutoHyphens/>
        <w:ind w:right="-143" w:firstLine="709"/>
        <w:jc w:val="both"/>
        <w:rPr>
          <w:lang w:eastAsia="ar-SA"/>
        </w:rPr>
      </w:pPr>
      <w:r w:rsidRPr="009B3F29">
        <w:rPr>
          <w:lang w:eastAsia="ar-SA"/>
        </w:rPr>
        <w:t>5.1.1 витребовувати у Надрокористувача звітні дані та інформацію про виконання цієї Угоди;</w:t>
      </w:r>
    </w:p>
    <w:p w:rsidR="009B3F29" w:rsidRPr="009B3F29" w:rsidRDefault="009B3F29" w:rsidP="009B3F29">
      <w:pPr>
        <w:ind w:right="-143" w:firstLine="709"/>
        <w:jc w:val="both"/>
        <w:rPr>
          <w:lang w:eastAsia="ar-SA"/>
        </w:rPr>
      </w:pPr>
      <w:r w:rsidRPr="009B3F29">
        <w:rPr>
          <w:lang w:eastAsia="ar-SA"/>
        </w:rPr>
        <w:t>5.1.2 видавати та направляти Надрокористувачу в межах своєї компетенції відповідні приписи, розпорядження  та/або повідомлення;</w:t>
      </w:r>
    </w:p>
    <w:p w:rsidR="009B3F29" w:rsidRPr="009B3F29" w:rsidRDefault="009B3F29" w:rsidP="009B3F29">
      <w:pPr>
        <w:suppressAutoHyphens/>
        <w:ind w:right="-143" w:firstLine="709"/>
        <w:jc w:val="both"/>
        <w:rPr>
          <w:lang w:eastAsia="ar-SA"/>
        </w:rPr>
      </w:pPr>
      <w:r w:rsidRPr="009B3F29">
        <w:rPr>
          <w:lang w:eastAsia="ar-SA"/>
        </w:rPr>
        <w:t xml:space="preserve">5.1.3 здійснювати відповідно до діючого законодавства державний геологічний контроль за раціональним і ефективним використанням надр Надрокористувачем; </w:t>
      </w:r>
    </w:p>
    <w:p w:rsidR="009B3F29" w:rsidRPr="009B3F29" w:rsidRDefault="009B3F29" w:rsidP="009B3F29">
      <w:pPr>
        <w:suppressAutoHyphens/>
        <w:ind w:right="-143" w:firstLine="709"/>
        <w:jc w:val="both"/>
        <w:rPr>
          <w:lang w:eastAsia="ar-SA"/>
        </w:rPr>
      </w:pPr>
      <w:r w:rsidRPr="009B3F29">
        <w:t>5.1.4 притягувати Надрокористувача відповідно до діючого законодавства і умов цієї Угоди до відповідальності, в тому числі, тимчасово зупиняти дію Дозволу або припиняти право користування надрами шляхом анулювання Дозволу в порядку визначеному законодавством;</w:t>
      </w:r>
    </w:p>
    <w:p w:rsidR="009B3F29" w:rsidRPr="009B3F29" w:rsidRDefault="009B3F29" w:rsidP="009B3F29">
      <w:pPr>
        <w:ind w:right="-143" w:firstLine="709"/>
        <w:jc w:val="both"/>
      </w:pPr>
      <w:r w:rsidRPr="009B3F29">
        <w:t>5.1.5 в установленому законодавством порядку вживати заходів до припинення всіх видів робіт з геологічного вивчення та використання надр, що проводяться Надрокористувачем з порушенням стандартів та правил і можуть спричинити псування родовищ, істотне</w:t>
      </w:r>
      <w:r w:rsidRPr="009B3F29">
        <w:rPr>
          <w:color w:val="000000"/>
        </w:rPr>
        <w:t xml:space="preserve"> зниження ефективності робіт або призвести до значних </w:t>
      </w:r>
      <w:r w:rsidRPr="009B3F29">
        <w:t xml:space="preserve">збитків, в тому числі якщо роботи ведуться з застосуванням методів і способів, що негативно впливають на стан надр, призводять до забруднення навколишнього природного середовища або шкідливих наслідків для здоров'я населення, а також в інших випадках, передбачених законодавством України; </w:t>
      </w:r>
      <w:bookmarkStart w:id="0" w:name="o101"/>
      <w:bookmarkEnd w:id="0"/>
    </w:p>
    <w:p w:rsidR="009B3F29" w:rsidRPr="009B3F29" w:rsidRDefault="009B3F29" w:rsidP="009B3F29">
      <w:pPr>
        <w:ind w:right="-143" w:firstLine="709"/>
        <w:jc w:val="both"/>
      </w:pPr>
      <w:r w:rsidRPr="009B3F29">
        <w:t xml:space="preserve">5.1.6 у встановленому законодавством порядку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на користування або з порушенням умов, передбачених такими дозволами; </w:t>
      </w:r>
    </w:p>
    <w:p w:rsidR="009B3F29" w:rsidRPr="009B3F29" w:rsidRDefault="009B3F29" w:rsidP="009B3F29">
      <w:pPr>
        <w:ind w:right="-143" w:firstLine="709"/>
        <w:jc w:val="both"/>
      </w:pPr>
      <w:r w:rsidRPr="009B3F29">
        <w:t xml:space="preserve">5.1.7 направляти матеріали щодо виявлених порушень в інші уповноважені державні органи для проведення контрольних дій і перевірок, притягнення Надрокористувача до відповідальності та/або вжиття заходів реагування відповідно до компетенції.  </w:t>
      </w:r>
    </w:p>
    <w:p w:rsidR="009B3F29" w:rsidRPr="009B3F29" w:rsidRDefault="009B3F29" w:rsidP="009B3F29">
      <w:pPr>
        <w:ind w:right="-143" w:firstLine="709"/>
        <w:jc w:val="both"/>
        <w:rPr>
          <w:b/>
        </w:rPr>
      </w:pPr>
      <w:r w:rsidRPr="009B3F29">
        <w:rPr>
          <w:b/>
        </w:rPr>
        <w:t xml:space="preserve">5.2. Держгеонадра зобов’язана: </w:t>
      </w:r>
    </w:p>
    <w:p w:rsidR="009B3F29" w:rsidRPr="009B3F29" w:rsidRDefault="009B3F29" w:rsidP="009B3F29">
      <w:pPr>
        <w:ind w:right="-143" w:firstLine="709"/>
        <w:jc w:val="both"/>
      </w:pPr>
      <w:r w:rsidRPr="009B3F29">
        <w:t>5.2.1 своєчасно розглядати звернення Надрокористувача;</w:t>
      </w:r>
    </w:p>
    <w:p w:rsidR="009B3F29" w:rsidRPr="009B3F29" w:rsidRDefault="009B3F29" w:rsidP="009B3F29">
      <w:pPr>
        <w:ind w:right="-143" w:firstLine="709"/>
        <w:jc w:val="both"/>
      </w:pPr>
      <w:r w:rsidRPr="009B3F29">
        <w:t>5.2.2 своєчасно розглядати отримані від Надрокористувача програми, плани, звіти</w:t>
      </w:r>
      <w:r w:rsidRPr="009B3F29">
        <w:rPr>
          <w:color w:val="FF0000"/>
        </w:rPr>
        <w:t xml:space="preserve"> </w:t>
      </w:r>
      <w:r w:rsidRPr="009B3F29">
        <w:t>та інші документи, які необхідні для виконання робіт, визначених цією Угодою.</w:t>
      </w:r>
    </w:p>
    <w:p w:rsidR="009B3F29" w:rsidRPr="009B3F29" w:rsidRDefault="009B3F29" w:rsidP="009B3F29">
      <w:pPr>
        <w:ind w:right="-143" w:firstLine="709"/>
        <w:jc w:val="both"/>
        <w:rPr>
          <w:b/>
        </w:rPr>
      </w:pPr>
      <w:r w:rsidRPr="009B3F29">
        <w:rPr>
          <w:b/>
        </w:rPr>
        <w:t xml:space="preserve">5.3. При виконанні робіт відповідно до умов цієї Угоди Надрокористувач зобов’язаний: </w:t>
      </w:r>
    </w:p>
    <w:p w:rsidR="009B3F29" w:rsidRPr="009B3F29" w:rsidRDefault="009B3F29" w:rsidP="009B3F29">
      <w:pPr>
        <w:ind w:right="-142" w:firstLine="709"/>
        <w:jc w:val="both"/>
      </w:pPr>
      <w:r w:rsidRPr="009B3F29">
        <w:t>5.3.1 У встановленому порядку зареєструвати роботи і дослідження, пов'язані  з  геологічним вивченням нафтогазоносності надр;</w:t>
      </w:r>
    </w:p>
    <w:p w:rsidR="009B3F29" w:rsidRPr="009B3F29" w:rsidRDefault="009B3F29" w:rsidP="009B3F29">
      <w:pPr>
        <w:ind w:right="-142" w:firstLine="709"/>
        <w:jc w:val="both"/>
      </w:pPr>
      <w:r w:rsidRPr="009B3F29">
        <w:t>5.3.2 забезпечити введення родовища або окремого покладу вуглеводнів в дослідно-промислову розробку;</w:t>
      </w:r>
    </w:p>
    <w:p w:rsidR="009B3F29" w:rsidRPr="009B3F29" w:rsidRDefault="009B3F29" w:rsidP="009B3F29">
      <w:pPr>
        <w:ind w:right="-143" w:firstLine="709"/>
        <w:jc w:val="both"/>
      </w:pPr>
      <w:r w:rsidRPr="009B3F29">
        <w:t xml:space="preserve">5.3.3 приступити до проведення робіт на визначеній ділянці надр не пізніше ніж через 180 календарних днів з моменту початку строку дії Дозволу; </w:t>
      </w:r>
    </w:p>
    <w:p w:rsidR="009B3F29" w:rsidRPr="009B3F29" w:rsidRDefault="009B3F29" w:rsidP="009B3F29">
      <w:pPr>
        <w:ind w:right="-143" w:firstLine="709"/>
        <w:jc w:val="both"/>
      </w:pPr>
      <w:r w:rsidRPr="009B3F29">
        <w:t>5.3.4 здійснювати вимірювання кількості кожного виду вуглеводневої сировини, супутньої пластової води, а також закачки в пласти води та природного газу із застосуванням спеціального вимірювального обладнання, яке сертифіковане відповідно до законодавства;</w:t>
      </w:r>
    </w:p>
    <w:p w:rsidR="009B3F29" w:rsidRPr="009B3F29" w:rsidRDefault="009B3F29" w:rsidP="009B3F29">
      <w:pPr>
        <w:ind w:right="-143" w:firstLine="709"/>
        <w:jc w:val="both"/>
        <w:rPr>
          <w:color w:val="FF0000"/>
        </w:rPr>
      </w:pPr>
      <w:r w:rsidRPr="009B3F29">
        <w:t>5.3.5 передавати інформацію про кількість видобутої кожного виду вуглеводневої</w:t>
      </w:r>
      <w:r w:rsidRPr="009B3F29">
        <w:rPr>
          <w:color w:val="000000"/>
        </w:rPr>
        <w:t xml:space="preserve"> сировини в автоматизованому режимі до </w:t>
      </w:r>
      <w:r w:rsidRPr="009B3F29">
        <w:rPr>
          <w:color w:val="000000"/>
          <w:shd w:val="clear" w:color="auto" w:fill="FFFFFF"/>
        </w:rPr>
        <w:t xml:space="preserve">Централізованої системи обліку видобутку нафти, природного газу, газового конденсату, супутньої пластової води, </w:t>
      </w:r>
      <w:r w:rsidRPr="009B3F29">
        <w:rPr>
          <w:shd w:val="clear" w:color="auto" w:fill="FFFFFF"/>
        </w:rPr>
        <w:t>а також</w:t>
      </w:r>
      <w:r w:rsidRPr="009B3F29">
        <w:rPr>
          <w:color w:val="FF0000"/>
          <w:shd w:val="clear" w:color="auto" w:fill="FFFFFF"/>
        </w:rPr>
        <w:t xml:space="preserve"> </w:t>
      </w:r>
      <w:r w:rsidRPr="009B3F29">
        <w:rPr>
          <w:shd w:val="clear" w:color="auto" w:fill="FFFFFF"/>
        </w:rPr>
        <w:t xml:space="preserve">закачки </w:t>
      </w:r>
      <w:r w:rsidRPr="009B3F29">
        <w:rPr>
          <w:color w:val="000000"/>
          <w:shd w:val="clear" w:color="auto" w:fill="FFFFFF"/>
        </w:rPr>
        <w:t xml:space="preserve">в пласти води та газу </w:t>
      </w:r>
      <w:r w:rsidRPr="009B3F29">
        <w:t>Державної служби геології та надр України</w:t>
      </w:r>
      <w:r w:rsidRPr="009B3F29">
        <w:rPr>
          <w:color w:val="000000"/>
        </w:rPr>
        <w:t>, а також до Державної фіскальної служби України;</w:t>
      </w:r>
    </w:p>
    <w:p w:rsidR="009B3F29" w:rsidRPr="009B3F29" w:rsidRDefault="009B3F29" w:rsidP="009B3F29">
      <w:pPr>
        <w:ind w:right="-143" w:firstLine="709"/>
        <w:jc w:val="both"/>
      </w:pPr>
      <w:r w:rsidRPr="009B3F29">
        <w:lastRenderedPageBreak/>
        <w:t>5.3.6 забезпечувати повноту геологічного вивчення, охорону надр та довкілля в межах ділянки надр, наданої в користування, а також забезпечувати приведення порушених земель у стан, придатний для використання за призначенням,</w:t>
      </w:r>
      <w:r w:rsidRPr="009B3F29">
        <w:rPr>
          <w:shd w:val="clear" w:color="auto" w:fill="FFFFFF"/>
          <w:lang w:eastAsia="uk-UA"/>
        </w:rPr>
        <w:t xml:space="preserve"> або</w:t>
      </w:r>
      <w:r w:rsidRPr="009B3F29">
        <w:rPr>
          <w:sz w:val="22"/>
          <w:szCs w:val="22"/>
          <w:shd w:val="clear" w:color="auto" w:fill="FFFFFF"/>
          <w:lang w:eastAsia="uk-UA"/>
        </w:rPr>
        <w:t xml:space="preserve"> </w:t>
      </w:r>
      <w:r w:rsidRPr="009B3F29">
        <w:t>придатний для подальшого їх використання у суспільному виробництві відповідно до Програми робіт;</w:t>
      </w:r>
    </w:p>
    <w:p w:rsidR="009B3F29" w:rsidRPr="009B3F29" w:rsidRDefault="009B3F29" w:rsidP="009B3F29">
      <w:pPr>
        <w:ind w:right="-143" w:firstLine="709"/>
        <w:jc w:val="both"/>
      </w:pPr>
      <w:r w:rsidRPr="009B3F29">
        <w:t>5.3.7 підготувати звіт про результати геологічного вивчення, (довивчення) на ділянці надр та забезпечити в установленому законодавством порядку подання документів на затвердження оцінки запасів корисних копалин не пізніше 10 (десяти) років з дня початку дії Дозволу;</w:t>
      </w:r>
    </w:p>
    <w:p w:rsidR="009B3F29" w:rsidRPr="009B3F29" w:rsidRDefault="009B3F29" w:rsidP="009B3F29">
      <w:pPr>
        <w:ind w:right="-143" w:firstLine="709"/>
        <w:jc w:val="both"/>
      </w:pPr>
      <w:r w:rsidRPr="009B3F29">
        <w:t>5.3.8 проводити роботи у терміни та в межах, зазначених у Програмі робіт;</w:t>
      </w:r>
    </w:p>
    <w:p w:rsidR="009B3F29" w:rsidRPr="009B3F29" w:rsidRDefault="009B3F29" w:rsidP="009B3F29">
      <w:pPr>
        <w:ind w:right="-143" w:firstLine="709"/>
        <w:jc w:val="both"/>
      </w:pPr>
      <w:r w:rsidRPr="009B3F29">
        <w:t>5.3.9 дотримуватися вимог законодавства України, чинних стандартів, правил, норм виконання робіт, пов'язаних з користуванням надрами;</w:t>
      </w:r>
    </w:p>
    <w:p w:rsidR="009B3F29" w:rsidRPr="009B3F29" w:rsidRDefault="009B3F29" w:rsidP="009B3F29">
      <w:pPr>
        <w:ind w:right="-143" w:firstLine="709"/>
        <w:jc w:val="both"/>
      </w:pPr>
      <w:r w:rsidRPr="009B3F29">
        <w:t>5.3.10 допускати уповноважених посадових осіб Держгеонадр для здійснення заходів державного геологічного контролю в порядку та на підставах визначених чинним законодавством України;</w:t>
      </w:r>
    </w:p>
    <w:p w:rsidR="009B3F29" w:rsidRPr="009B3F29" w:rsidRDefault="009B3F29" w:rsidP="009B3F29">
      <w:pPr>
        <w:ind w:right="-143" w:firstLine="709"/>
        <w:jc w:val="both"/>
      </w:pPr>
      <w:r w:rsidRPr="009B3F29">
        <w:t>5.3.11 відшкодовувати збитки, заподіяні підприємствам, установам, організаціям, громадянам та довкіллю;</w:t>
      </w:r>
    </w:p>
    <w:p w:rsidR="009B3F29" w:rsidRPr="009B3F29" w:rsidRDefault="009B3F29" w:rsidP="009B3F29">
      <w:pPr>
        <w:ind w:right="-143" w:firstLine="709"/>
        <w:jc w:val="both"/>
      </w:pPr>
      <w:r w:rsidRPr="009B3F29">
        <w:t xml:space="preserve">5.3.12 відшкодовувати у встановленому порядку власникам землі та землекористувачам збитки та втрати, завдані внаслідок користування земельними ділянками відповідно до мети користування надрами визначеної Дозволом; </w:t>
      </w:r>
    </w:p>
    <w:p w:rsidR="009B3F29" w:rsidRPr="009B3F29" w:rsidRDefault="009B3F29" w:rsidP="009B3F29">
      <w:pPr>
        <w:ind w:right="-143" w:firstLine="709"/>
        <w:jc w:val="both"/>
      </w:pPr>
      <w:r w:rsidRPr="009B3F29">
        <w:t>5.3.13 використовувати надра відповідно до мети, для якої їх було надано;</w:t>
      </w:r>
    </w:p>
    <w:p w:rsidR="009B3F29" w:rsidRPr="009B3F29" w:rsidRDefault="009B3F29" w:rsidP="009B3F29">
      <w:pPr>
        <w:ind w:right="-143" w:firstLine="709"/>
        <w:jc w:val="both"/>
        <w:rPr>
          <w:spacing w:val="-4"/>
        </w:rPr>
      </w:pPr>
      <w:r w:rsidRPr="009B3F29">
        <w:rPr>
          <w:spacing w:val="-4"/>
        </w:rPr>
        <w:t>5.3.14забезпечувати безпеку людей, майна та навколишнього природного середовища;</w:t>
      </w:r>
    </w:p>
    <w:p w:rsidR="009B3F29" w:rsidRPr="009B3F29" w:rsidRDefault="009B3F29" w:rsidP="009B3F29">
      <w:pPr>
        <w:ind w:right="-143" w:firstLine="709"/>
        <w:jc w:val="both"/>
      </w:pPr>
      <w:r w:rsidRPr="009B3F29">
        <w:t>5.3.15 дотримуватися вимог</w:t>
      </w:r>
      <w:r w:rsidRPr="009B3F29">
        <w:rPr>
          <w:color w:val="FF0000"/>
        </w:rPr>
        <w:t xml:space="preserve"> </w:t>
      </w:r>
      <w:r w:rsidRPr="009B3F29">
        <w:t>та умов, передбачених Дозволом та цією Угодою;</w:t>
      </w:r>
    </w:p>
    <w:p w:rsidR="009B3F29" w:rsidRPr="009B3F29" w:rsidRDefault="009B3F29" w:rsidP="009B3F29">
      <w:pPr>
        <w:ind w:right="-143" w:firstLine="709"/>
        <w:jc w:val="both"/>
      </w:pPr>
      <w:r w:rsidRPr="009B3F29">
        <w:t>5.3.16 надавати в установленому порядку Держгеонадрам інформацію щодо користування надрами;</w:t>
      </w:r>
    </w:p>
    <w:p w:rsidR="009B3F29" w:rsidRPr="009B3F29" w:rsidRDefault="009B3F29" w:rsidP="009B3F29">
      <w:pPr>
        <w:ind w:right="-143" w:firstLine="709"/>
        <w:jc w:val="both"/>
      </w:pPr>
      <w:r w:rsidRPr="009B3F29">
        <w:t>5.3.17 при виконанні робіт передбачених Дозволом та цією Угодою застосовувати прогресивні технології і техніку, що забезпечують повне, комплексне і раціональне використання надр;</w:t>
      </w:r>
    </w:p>
    <w:p w:rsidR="009B3F29" w:rsidRPr="009B3F29" w:rsidRDefault="009B3F29" w:rsidP="009B3F29">
      <w:pPr>
        <w:ind w:right="-143" w:firstLine="709"/>
        <w:jc w:val="both"/>
      </w:pPr>
      <w:r w:rsidRPr="009B3F29">
        <w:t>5.3.18 зберігати розвідувальні гірничі виробки і свердловини, які можуть бути використані при розробці родовищ та в інших цілях, і ліквідовувати у встановленому порядку виробки і свердловини, які не підлягають подальшому використанню;</w:t>
      </w:r>
    </w:p>
    <w:p w:rsidR="009B3F29" w:rsidRPr="009B3F29" w:rsidRDefault="009B3F29" w:rsidP="009B3F29">
      <w:pPr>
        <w:ind w:right="-143" w:firstLine="709"/>
        <w:jc w:val="both"/>
        <w:rPr>
          <w:spacing w:val="-2"/>
        </w:rPr>
      </w:pPr>
      <w:r w:rsidRPr="009B3F29">
        <w:rPr>
          <w:spacing w:val="-2"/>
        </w:rPr>
        <w:t>5.3.19 зберігати геологічну і виконавчо-технічну документацію, зразки гірських порід і руд, дублікатів проб корисних копалин, які можуть бути використані при подальшому вивченні надр;</w:t>
      </w:r>
    </w:p>
    <w:p w:rsidR="009B3F29" w:rsidRPr="009B3F29" w:rsidRDefault="009B3F29" w:rsidP="009B3F29">
      <w:pPr>
        <w:ind w:right="-143" w:firstLine="709"/>
        <w:jc w:val="both"/>
      </w:pPr>
      <w:r w:rsidRPr="009B3F29">
        <w:t>5.3.20 дотримуватися протипожежної безпеки на родовищі та нести за неї персональну відповідальність;</w:t>
      </w:r>
    </w:p>
    <w:p w:rsidR="009B3F29" w:rsidRPr="009B3F29" w:rsidRDefault="009B3F29" w:rsidP="009B3F29">
      <w:pPr>
        <w:ind w:right="-143" w:firstLine="709"/>
        <w:jc w:val="both"/>
        <w:rPr>
          <w:color w:val="FF0000"/>
        </w:rPr>
      </w:pPr>
      <w:r w:rsidRPr="009B3F29">
        <w:t>5.3.21 зупинити виконання на наданій йому у користування ділянці надр цільових робіт, передбачених Дозволом, протягом 20 календарних днів після зупинення дії Дозволу та негайно після анулювання Дозволу;</w:t>
      </w:r>
    </w:p>
    <w:p w:rsidR="009B3F29" w:rsidRPr="009B3F29" w:rsidRDefault="009B3F29" w:rsidP="009B3F29">
      <w:pPr>
        <w:ind w:right="-143" w:firstLine="709"/>
        <w:jc w:val="both"/>
        <w:rPr>
          <w:lang w:eastAsia="x-none"/>
        </w:rPr>
      </w:pPr>
      <w:r w:rsidRPr="009B3F29">
        <w:t>5.3.22 у разі зупинення дії Дозволу проводити на ділянці надр роботи, пов’язані із запобіганням виникненню</w:t>
      </w:r>
      <w:r w:rsidRPr="009B3F29">
        <w:rPr>
          <w:lang w:eastAsia="x-none"/>
        </w:rPr>
        <w:t xml:space="preserve"> аварійної ситуації або усуненням її наслідків, а також</w:t>
      </w:r>
      <w:r w:rsidRPr="009B3F29">
        <w:t xml:space="preserve"> виконувати заходи, спрямовані на усунення</w:t>
      </w:r>
      <w:r w:rsidRPr="009B3F29">
        <w:rPr>
          <w:lang w:eastAsia="x-none"/>
        </w:rPr>
        <w:t xml:space="preserve"> порушень, що стали</w:t>
      </w:r>
      <w:r w:rsidRPr="009B3F29">
        <w:t xml:space="preserve"> підставою для</w:t>
      </w:r>
      <w:r w:rsidRPr="009B3F29">
        <w:rPr>
          <w:lang w:eastAsia="x-none"/>
        </w:rPr>
        <w:t xml:space="preserve"> зупинення дії Дозволу;</w:t>
      </w:r>
    </w:p>
    <w:p w:rsidR="009B3F29" w:rsidRPr="009B3F29" w:rsidRDefault="009B3F29" w:rsidP="009B3F29">
      <w:pPr>
        <w:ind w:right="-143" w:firstLine="709"/>
        <w:jc w:val="both"/>
      </w:pPr>
      <w:r w:rsidRPr="009B3F29">
        <w:t>5.3.23 проводити у порядку встановленому законодавством повторну експертизу та оцінку запасів родовищ(а) корисних копалин ділянки (ділянок) надр</w:t>
      </w:r>
      <w:r w:rsidRPr="009B3F29">
        <w:rPr>
          <w:rFonts w:ascii="Calibri" w:hAnsi="Calibri"/>
          <w:sz w:val="22"/>
          <w:szCs w:val="22"/>
          <w:lang w:eastAsia="uk-UA"/>
        </w:rPr>
        <w:t xml:space="preserve"> </w:t>
      </w:r>
      <w:r w:rsidRPr="009B3F29">
        <w:t>зазначеної (зазначених) у Дозволі та цій Угоді;</w:t>
      </w:r>
    </w:p>
    <w:p w:rsidR="009B3F29" w:rsidRPr="009B3F29" w:rsidRDefault="009B3F29" w:rsidP="009B3F29">
      <w:pPr>
        <w:ind w:right="-143" w:firstLine="709"/>
        <w:jc w:val="both"/>
        <w:rPr>
          <w:lang w:eastAsia="x-none"/>
        </w:rPr>
      </w:pPr>
      <w:r w:rsidRPr="009B3F29">
        <w:t xml:space="preserve"> 5.3.24 внести зміни до Дозволу та цієї Угоди протягом 3 (трьох) місяців з моменту проведення повторної експертизи та оцінки запасів родовищ(а) корисних копалин ділянки (ділянок) надр;</w:t>
      </w:r>
      <w:r w:rsidRPr="009B3F29">
        <w:rPr>
          <w:rFonts w:ascii="Calibri" w:hAnsi="Calibri"/>
          <w:sz w:val="22"/>
          <w:szCs w:val="22"/>
          <w:lang w:eastAsia="uk-UA"/>
        </w:rPr>
        <w:t xml:space="preserve"> </w:t>
      </w:r>
    </w:p>
    <w:p w:rsidR="009B3F29" w:rsidRPr="009B3F29" w:rsidRDefault="009B3F29" w:rsidP="009B3F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5.3.25 забезпечити раціональне комплексне  використання  і  охорону нафтогазоносних надр згідно з цією Угодою та Програмою робіт;</w:t>
      </w:r>
      <w:bookmarkStart w:id="1" w:name="o187"/>
      <w:bookmarkStart w:id="2" w:name="o188"/>
      <w:bookmarkEnd w:id="1"/>
      <w:bookmarkEnd w:id="2"/>
    </w:p>
    <w:p w:rsidR="009B3F29" w:rsidRPr="009B3F29" w:rsidRDefault="009B3F29" w:rsidP="009B3F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5.3.26 створити безпечні для працівників і населення умови проведення робіт, пов'язаних з користуванням ділянкою надр отриманою з метою видобування вуглеводнів;</w:t>
      </w:r>
      <w:r w:rsidRPr="009B3F29">
        <w:rPr>
          <w:color w:val="FF0000"/>
        </w:rPr>
        <w:t xml:space="preserve"> </w:t>
      </w:r>
    </w:p>
    <w:p w:rsidR="009B3F29" w:rsidRPr="009B3F29" w:rsidRDefault="009B3F29" w:rsidP="009B3F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lastRenderedPageBreak/>
        <w:t>5.3.27 надавати та оприлюднювати інформацію про загальнодержавні та місцеві податки і збори, інші платежі, а також про виробничу (господарську) діяльність, необхідну для забезпечення прозорості у видобувних галузях, відповідно до порядку, затвердженого постановою Кабінету Міністрів України від 02.12.2015 № 1039;</w:t>
      </w:r>
    </w:p>
    <w:p w:rsidR="009B3F29" w:rsidRPr="009B3F29" w:rsidRDefault="009B3F29" w:rsidP="009B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pPr>
      <w:r w:rsidRPr="009B3F29">
        <w:t xml:space="preserve">5.3.28 у встановленому порядку забезпечити виконання вимог законодавства про оцінку впливу на довкілля.  </w:t>
      </w:r>
    </w:p>
    <w:p w:rsidR="009B3F29" w:rsidRPr="009B3F29" w:rsidRDefault="009B3F29" w:rsidP="009B3F29">
      <w:pPr>
        <w:ind w:right="-143" w:firstLine="709"/>
        <w:jc w:val="both"/>
        <w:rPr>
          <w:b/>
          <w:spacing w:val="-4"/>
        </w:rPr>
      </w:pPr>
      <w:r w:rsidRPr="009B3F29">
        <w:rPr>
          <w:b/>
          <w:spacing w:val="-4"/>
        </w:rPr>
        <w:t>5.4. При ліквідації робіт відповідно до умов цієї Угоди Надрокористувач зобов’язаний:</w:t>
      </w:r>
    </w:p>
    <w:p w:rsidR="009B3F29" w:rsidRPr="009B3F29" w:rsidRDefault="009B3F29" w:rsidP="009B3F29">
      <w:pPr>
        <w:ind w:right="-143" w:firstLine="709"/>
        <w:jc w:val="both"/>
      </w:pPr>
      <w:r w:rsidRPr="009B3F29">
        <w:t xml:space="preserve">5.4.1 провести та здійснити фінансування ліквідаційних робіт відповідно до затвердженого в установленому порядку Проекту робіт; </w:t>
      </w:r>
    </w:p>
    <w:p w:rsidR="009B3F29" w:rsidRPr="009B3F29" w:rsidRDefault="009B3F29" w:rsidP="009B3F29">
      <w:pPr>
        <w:ind w:right="-143" w:firstLine="709"/>
        <w:jc w:val="both"/>
      </w:pPr>
      <w:r w:rsidRPr="009B3F29">
        <w:t>5.4.2 у випадку повної або часткової ліквідації чи консервації гірничодобувного об'єкта гірничі виробки привести у стан, який гарантує безпеку людей, майна і навколишнього природного середовища, а в разі консервації - зберегти родовища та гірничі виробки на весь період консервації;</w:t>
      </w:r>
    </w:p>
    <w:p w:rsidR="009B3F29" w:rsidRPr="009B3F29" w:rsidRDefault="009B3F29" w:rsidP="009B3F29">
      <w:pPr>
        <w:ind w:right="-143" w:firstLine="709"/>
        <w:jc w:val="both"/>
      </w:pPr>
      <w:r w:rsidRPr="009B3F29">
        <w:t>5.4.3 здійснювати за погодженням з органами державного гірничого нагляду та іншими заінтересованими органами у порядку встановленому законодавством ліквідацію і консервацію гірничодобувних об'єктів або їх ділянок.</w:t>
      </w:r>
    </w:p>
    <w:p w:rsidR="009B3F29" w:rsidRPr="009B3F29" w:rsidRDefault="009B3F29" w:rsidP="009B3F29">
      <w:pPr>
        <w:ind w:right="-143" w:firstLine="709"/>
        <w:jc w:val="both"/>
        <w:rPr>
          <w:b/>
        </w:rPr>
      </w:pPr>
      <w:r w:rsidRPr="009B3F29">
        <w:rPr>
          <w:b/>
        </w:rPr>
        <w:t>5.5. Надрокористувач має право:</w:t>
      </w:r>
    </w:p>
    <w:p w:rsidR="009B3F29" w:rsidRPr="009B3F29" w:rsidRDefault="009B3F29" w:rsidP="009B3F29">
      <w:pPr>
        <w:ind w:right="-143" w:firstLine="709"/>
        <w:jc w:val="both"/>
      </w:pPr>
      <w:r w:rsidRPr="009B3F29">
        <w:t>5.5.1 здійснювати на наданій йому ділянці надр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інші роботи згідно з умовами Дозволу та цієї Угоди;</w:t>
      </w:r>
    </w:p>
    <w:p w:rsidR="009B3F29" w:rsidRPr="009B3F29" w:rsidRDefault="009B3F29" w:rsidP="009B3F29">
      <w:pPr>
        <w:ind w:right="-143" w:firstLine="709"/>
        <w:jc w:val="both"/>
      </w:pPr>
      <w:bookmarkStart w:id="3" w:name="n197"/>
      <w:bookmarkStart w:id="4" w:name="n198"/>
      <w:bookmarkEnd w:id="3"/>
      <w:bookmarkEnd w:id="4"/>
      <w:r w:rsidRPr="009B3F29">
        <w:t xml:space="preserve">5.5.2 розпоряджатися видобутими корисними копалинами в порядку визначеному законодавством України; </w:t>
      </w:r>
      <w:bookmarkStart w:id="5" w:name="n199"/>
      <w:bookmarkEnd w:id="5"/>
    </w:p>
    <w:p w:rsidR="009B3F29" w:rsidRPr="009B3F29" w:rsidRDefault="009B3F29" w:rsidP="009B3F29">
      <w:pPr>
        <w:ind w:right="-143" w:firstLine="709"/>
        <w:jc w:val="both"/>
      </w:pPr>
      <w:r w:rsidRPr="009B3F29">
        <w:t>5.5.3 вести, припиняти свою діяльність на отриманій в користування ділянці надр на умовах, визначених Дозволом, цією Угодою та законодавством України;</w:t>
      </w:r>
    </w:p>
    <w:p w:rsidR="009B3F29" w:rsidRPr="009B3F29" w:rsidRDefault="009B3F29" w:rsidP="009B3F29">
      <w:pPr>
        <w:ind w:right="-143" w:firstLine="709"/>
        <w:jc w:val="both"/>
      </w:pPr>
      <w:r w:rsidRPr="009B3F29">
        <w:t>5.5.4 при виконанні робіт відповідно до Дозволу та умов цієї Угоди залучати на підрядних умовах виконавців окремих видів робіт, пов'язаних з користуванням нафтогазоносними надрами, які мають технічні можливості, що відповідають вимогам чинного законодавства, за умови прийняття ними відповідальності за порушення екологічних стандартів і вимог.</w:t>
      </w:r>
    </w:p>
    <w:p w:rsidR="009B3F29" w:rsidRPr="009B3F29" w:rsidRDefault="009B3F29" w:rsidP="009B3F29">
      <w:pPr>
        <w:ind w:right="-143" w:firstLine="709"/>
        <w:jc w:val="both"/>
      </w:pPr>
      <w:r w:rsidRPr="009B3F29">
        <w:t>5.6 Надрокористувач несе відповідальність за дотриманням залученими виконавцями умов Дозволу та умов користування надрами відповідно до вимог чинного законодавства.</w:t>
      </w:r>
      <w:bookmarkStart w:id="6" w:name="n200"/>
      <w:bookmarkEnd w:id="6"/>
    </w:p>
    <w:p w:rsidR="009B3F29" w:rsidRPr="009B3F29" w:rsidRDefault="009B3F29" w:rsidP="009B3F29">
      <w:pPr>
        <w:suppressAutoHyphens/>
        <w:ind w:right="-143" w:firstLine="709"/>
        <w:jc w:val="center"/>
        <w:rPr>
          <w:b/>
          <w:bCs/>
          <w:lang w:eastAsia="ar-SA"/>
        </w:rPr>
      </w:pPr>
    </w:p>
    <w:p w:rsidR="009B3F29" w:rsidRPr="009B3F29" w:rsidRDefault="009B3F29" w:rsidP="009B3F29">
      <w:pPr>
        <w:suppressAutoHyphens/>
        <w:ind w:right="-143" w:firstLine="709"/>
        <w:jc w:val="center"/>
        <w:rPr>
          <w:b/>
          <w:lang w:eastAsia="ar-SA"/>
        </w:rPr>
      </w:pPr>
      <w:r w:rsidRPr="009B3F29">
        <w:rPr>
          <w:b/>
          <w:bCs/>
          <w:lang w:eastAsia="ar-SA"/>
        </w:rPr>
        <w:t>6</w:t>
      </w:r>
      <w:r w:rsidRPr="009B3F29">
        <w:rPr>
          <w:b/>
          <w:lang w:eastAsia="ar-SA"/>
        </w:rPr>
        <w:t>. Контроль за виконанням умов користування надрами та положень цієї Угоди</w:t>
      </w:r>
    </w:p>
    <w:p w:rsidR="009B3F29" w:rsidRPr="009B3F29" w:rsidRDefault="009B3F29" w:rsidP="009B3F29">
      <w:pPr>
        <w:ind w:right="-143" w:firstLine="709"/>
        <w:jc w:val="both"/>
      </w:pPr>
      <w:r w:rsidRPr="009B3F29">
        <w:t>6.1. Контроль за виконанням умов користування надрами відповідно до діючого законодавства та положень цієї Угоди, здійснюється незалежно кожною із Сторін.</w:t>
      </w:r>
    </w:p>
    <w:p w:rsidR="009B3F29" w:rsidRPr="009B3F29" w:rsidRDefault="009B3F29" w:rsidP="009B3F29">
      <w:pPr>
        <w:ind w:right="-143" w:firstLine="709"/>
        <w:jc w:val="both"/>
        <w:rPr>
          <w:color w:val="FF0000"/>
        </w:rPr>
      </w:pPr>
      <w:r w:rsidRPr="009B3F29">
        <w:t>6.2. Надрокористувач при проведенні робіт здійснює різні види виробничого контролю, а також здійснює контроль за виконанням та якістю робіт, які проводить залучений виконавець.</w:t>
      </w:r>
    </w:p>
    <w:p w:rsidR="009B3F29" w:rsidRPr="009B3F29" w:rsidRDefault="009B3F29" w:rsidP="009B3F29">
      <w:pPr>
        <w:ind w:right="-143" w:firstLine="709"/>
        <w:jc w:val="both"/>
        <w:rPr>
          <w:color w:val="FF0000"/>
        </w:rPr>
      </w:pPr>
      <w:r w:rsidRPr="009B3F29">
        <w:t xml:space="preserve">6.3. Держгеонадра проводить заходи державного геологічного контролю за виконанням умов користування надрами та положень цієї Угоди в межах повноважень відповідно до діючого законодавства. </w:t>
      </w:r>
    </w:p>
    <w:p w:rsidR="009B3F29" w:rsidRPr="009B3F29" w:rsidRDefault="009B3F29" w:rsidP="009B3F29">
      <w:pPr>
        <w:ind w:right="-143" w:firstLine="709"/>
        <w:jc w:val="both"/>
        <w:rPr>
          <w:color w:val="FF0000"/>
        </w:rPr>
      </w:pPr>
      <w:r w:rsidRPr="009B3F29">
        <w:rPr>
          <w:spacing w:val="-2"/>
        </w:rPr>
        <w:t>6.4. Держгеонадра за результатами проведених нею заходів геологічного контролю, безпосередньо або за поданням органів державного гірничо-технічного, екологічного  і санітарного контролю, та органів місцевого самоврядування</w:t>
      </w:r>
      <w:r w:rsidRPr="009B3F29">
        <w:t xml:space="preserve"> у разі порушення Надрокористувачем умов користування надрами має право:</w:t>
      </w:r>
    </w:p>
    <w:p w:rsidR="009B3F29" w:rsidRPr="009B3F29" w:rsidRDefault="009B3F29" w:rsidP="009B3F29">
      <w:pPr>
        <w:ind w:right="-143" w:firstLine="709"/>
        <w:jc w:val="both"/>
        <w:rPr>
          <w:color w:val="FF0000"/>
        </w:rPr>
      </w:pPr>
      <w:r w:rsidRPr="009B3F29">
        <w:t xml:space="preserve">6.4.1 зупинити дію Дозволу у випадках передбачених статтею 26 Закону України «Про нафту і газ», </w:t>
      </w:r>
      <w:r w:rsidRPr="009B3F29">
        <w:rPr>
          <w:bCs/>
          <w:shd w:val="clear" w:color="auto" w:fill="FFFFFF"/>
        </w:rPr>
        <w:t>та в інших випадках, передбачених законодавством</w:t>
      </w:r>
      <w:r w:rsidRPr="009B3F29">
        <w:t>;</w:t>
      </w:r>
    </w:p>
    <w:p w:rsidR="009B3F29" w:rsidRPr="009B3F29" w:rsidRDefault="009B3F29" w:rsidP="009B3F29">
      <w:pPr>
        <w:ind w:right="-143" w:firstLine="709"/>
        <w:jc w:val="both"/>
        <w:rPr>
          <w:color w:val="FF0000"/>
        </w:rPr>
      </w:pPr>
      <w:r w:rsidRPr="009B3F29">
        <w:t>6.4.2 припинити право користування надрами шляхом анулювання Дозволу у випадках, передбачених статтею 27 Закону України «Про нафту і газ» та в інших випадках, передбачених законодавством;</w:t>
      </w:r>
    </w:p>
    <w:p w:rsidR="009B3F29" w:rsidRPr="009B3F29" w:rsidRDefault="009B3F29" w:rsidP="009B3F29">
      <w:pPr>
        <w:ind w:right="-143" w:firstLine="709"/>
        <w:jc w:val="both"/>
      </w:pPr>
      <w:r w:rsidRPr="009B3F29">
        <w:lastRenderedPageBreak/>
        <w:t>6.4.3 звернутися з позовом до адміністративного суду з метою припинення всіх видів робіт із використання надр, що проводяться з порушенням стандартів та правил і можуть спричинити псування родовищ, істотне зниження ефективності робіт або призвести до значних збитків, а також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або з порушенням умов, передбачених цими дозволами.</w:t>
      </w:r>
    </w:p>
    <w:p w:rsidR="009B3F29" w:rsidRPr="009B3F29" w:rsidRDefault="009B3F29" w:rsidP="009B3F29">
      <w:pPr>
        <w:ind w:right="-143" w:firstLine="709"/>
        <w:jc w:val="both"/>
        <w:rPr>
          <w:color w:val="FF0000"/>
        </w:rPr>
      </w:pPr>
      <w:r w:rsidRPr="009B3F29">
        <w:t>6.5. Дія Дозволу поновлюється Держгеонадрами за умови:</w:t>
      </w:r>
    </w:p>
    <w:p w:rsidR="009B3F29" w:rsidRPr="009B3F29" w:rsidRDefault="009B3F29" w:rsidP="009B3F29">
      <w:pPr>
        <w:ind w:right="-143" w:firstLine="709"/>
        <w:jc w:val="both"/>
      </w:pPr>
      <w:r w:rsidRPr="009B3F29">
        <w:t>-  усунення Надрокористувачем причин, що призвели до зупинення його дії;</w:t>
      </w:r>
    </w:p>
    <w:p w:rsidR="009B3F29" w:rsidRPr="009B3F29" w:rsidRDefault="009B3F29" w:rsidP="009B3F29">
      <w:pPr>
        <w:ind w:right="-143" w:firstLine="709"/>
        <w:jc w:val="both"/>
      </w:pPr>
      <w:r w:rsidRPr="009B3F29">
        <w:t xml:space="preserve">- сплати Надрокористувачем усіх сум фінансових санкції, накладених у зв'язку з причинами, що обумовили зупинення його дії. </w:t>
      </w:r>
    </w:p>
    <w:p w:rsidR="009B3F29" w:rsidRPr="009B3F29" w:rsidRDefault="009B3F29" w:rsidP="009B3F29">
      <w:pPr>
        <w:ind w:right="-143" w:firstLine="709"/>
        <w:jc w:val="both"/>
      </w:pPr>
      <w:r w:rsidRPr="009B3F29">
        <w:t xml:space="preserve">6.6. Надрокористувач має право оскаржити в судовому порядку накази Держгеонадр про зупинення та припинення права користування ділянкою надр шляхом анулювання Дозволу. </w:t>
      </w:r>
    </w:p>
    <w:p w:rsidR="009B3F29" w:rsidRPr="009B3F29" w:rsidRDefault="009B3F29" w:rsidP="009B3F29">
      <w:pPr>
        <w:ind w:right="-143" w:firstLine="709"/>
        <w:jc w:val="both"/>
      </w:pPr>
      <w:r w:rsidRPr="009B3F29">
        <w:t xml:space="preserve">6.7. Держгеонадра продовжує строк дії Дозволу за умови надання Надрокористувачем позитивного висновку спеціалізованого державного геологічного підприємства, установи, організації, що належать до сфери управління Держгеонадр, за результатами проведення державної експертизи звітів щодо геологічних матеріалів. </w:t>
      </w:r>
    </w:p>
    <w:p w:rsidR="009B3F29" w:rsidRPr="009B3F29" w:rsidRDefault="009B3F29" w:rsidP="009B3F29">
      <w:pPr>
        <w:suppressAutoHyphens/>
        <w:autoSpaceDE w:val="0"/>
        <w:ind w:right="-143"/>
        <w:rPr>
          <w:b/>
          <w:lang w:eastAsia="ar-SA"/>
        </w:rPr>
      </w:pPr>
    </w:p>
    <w:p w:rsidR="009B3F29" w:rsidRPr="009B3F29" w:rsidRDefault="009B3F29" w:rsidP="009B3F29">
      <w:pPr>
        <w:suppressAutoHyphens/>
        <w:autoSpaceDE w:val="0"/>
        <w:ind w:right="-143" w:hanging="284"/>
        <w:jc w:val="center"/>
        <w:rPr>
          <w:b/>
          <w:lang w:eastAsia="ar-SA"/>
        </w:rPr>
      </w:pPr>
      <w:r w:rsidRPr="009B3F29">
        <w:rPr>
          <w:b/>
          <w:lang w:eastAsia="ar-SA"/>
        </w:rPr>
        <w:t>7.</w:t>
      </w:r>
      <w:r w:rsidRPr="009B3F29">
        <w:rPr>
          <w:lang w:eastAsia="ar-SA"/>
        </w:rPr>
        <w:t xml:space="preserve"> </w:t>
      </w:r>
      <w:r w:rsidRPr="009B3F29">
        <w:rPr>
          <w:b/>
          <w:lang w:eastAsia="ar-SA"/>
        </w:rPr>
        <w:t>Інформування Сторін. Щорічна звітність</w:t>
      </w:r>
    </w:p>
    <w:p w:rsidR="009B3F29" w:rsidRPr="009B3F29" w:rsidRDefault="009B3F29" w:rsidP="009B3F29">
      <w:pPr>
        <w:suppressAutoHyphens/>
        <w:autoSpaceDE w:val="0"/>
        <w:ind w:right="-143" w:firstLine="709"/>
        <w:jc w:val="both"/>
        <w:rPr>
          <w:lang w:eastAsia="ar-SA"/>
        </w:rPr>
      </w:pPr>
      <w:r w:rsidRPr="009B3F29">
        <w:rPr>
          <w:lang w:eastAsia="ar-SA"/>
        </w:rPr>
        <w:t>7.1. Надрокористувач зобов’язаний щороку подавати до Держгеонадр інформацію щодо стану виконання Програми робіт за формою встановленою законодавством та надавати відповідні пояснення з питань, що віднесені до компетенції Держгеонадр.</w:t>
      </w:r>
    </w:p>
    <w:p w:rsidR="009B3F29" w:rsidRPr="009B3F29" w:rsidRDefault="009B3F29" w:rsidP="009B3F29">
      <w:pPr>
        <w:suppressAutoHyphens/>
        <w:autoSpaceDE w:val="0"/>
        <w:ind w:right="-143" w:firstLine="709"/>
        <w:jc w:val="both"/>
        <w:rPr>
          <w:sz w:val="16"/>
          <w:szCs w:val="16"/>
          <w:lang w:eastAsia="ar-SA"/>
        </w:rPr>
      </w:pPr>
      <w:r w:rsidRPr="009B3F29">
        <w:rPr>
          <w:lang w:eastAsia="ar-SA"/>
        </w:rPr>
        <w:t>7.2. Надрокористувач зобов’язаний в установленому порядку подавати до Держгеонадр щорічні звіти відповідно до форм звітності щодо обліку запасів корисних копалин.</w:t>
      </w:r>
    </w:p>
    <w:p w:rsidR="009B3F29" w:rsidRPr="009B3F29" w:rsidRDefault="009B3F29" w:rsidP="009B3F29">
      <w:pPr>
        <w:suppressAutoHyphens/>
        <w:autoSpaceDE w:val="0"/>
        <w:ind w:right="-143" w:firstLine="709"/>
        <w:jc w:val="both"/>
        <w:rPr>
          <w:lang w:eastAsia="ar-SA"/>
        </w:rPr>
      </w:pPr>
      <w:r w:rsidRPr="009B3F29">
        <w:rPr>
          <w:lang w:eastAsia="ar-SA"/>
        </w:rPr>
        <w:t>7.3. Держгеонадра зобов’язана своєчасно інформувати Надрокористувача з питань, які віднесені до його компетенції і виникають стосовно виконання умов  Дозволу та положень цієї Угоди.</w:t>
      </w:r>
    </w:p>
    <w:p w:rsidR="009B3F29" w:rsidRPr="009B3F29" w:rsidRDefault="009B3F29" w:rsidP="009B3F29">
      <w:pPr>
        <w:suppressAutoHyphens/>
        <w:autoSpaceDE w:val="0"/>
        <w:ind w:right="-143" w:hanging="284"/>
        <w:jc w:val="center"/>
        <w:rPr>
          <w:b/>
          <w:lang w:eastAsia="ar-SA"/>
        </w:rPr>
      </w:pPr>
    </w:p>
    <w:p w:rsidR="009B3F29" w:rsidRPr="009B3F29" w:rsidRDefault="009B3F29" w:rsidP="009B3F29">
      <w:pPr>
        <w:suppressAutoHyphens/>
        <w:autoSpaceDE w:val="0"/>
        <w:ind w:right="-143" w:hanging="284"/>
        <w:jc w:val="center"/>
        <w:rPr>
          <w:b/>
          <w:lang w:eastAsia="ar-SA"/>
        </w:rPr>
      </w:pPr>
      <w:r w:rsidRPr="009B3F29">
        <w:rPr>
          <w:b/>
          <w:lang w:eastAsia="ar-SA"/>
        </w:rPr>
        <w:t>8.</w:t>
      </w:r>
      <w:r w:rsidRPr="009B3F29">
        <w:rPr>
          <w:lang w:eastAsia="ar-SA"/>
        </w:rPr>
        <w:t xml:space="preserve"> </w:t>
      </w:r>
      <w:r w:rsidRPr="009B3F29">
        <w:rPr>
          <w:b/>
          <w:lang w:eastAsia="ar-SA"/>
        </w:rPr>
        <w:t>Конфіденційність</w:t>
      </w:r>
    </w:p>
    <w:p w:rsidR="009B3F29" w:rsidRPr="009B3F29" w:rsidRDefault="009B3F29" w:rsidP="009B3F29">
      <w:pPr>
        <w:suppressAutoHyphens/>
        <w:autoSpaceDE w:val="0"/>
        <w:ind w:right="-143" w:firstLine="709"/>
        <w:jc w:val="both"/>
        <w:rPr>
          <w:lang w:eastAsia="ar-SA"/>
        </w:rPr>
      </w:pPr>
      <w:r w:rsidRPr="009B3F29">
        <w:rPr>
          <w:lang w:eastAsia="ar-SA"/>
        </w:rPr>
        <w:t>8.1. Уся інформація, отримана чи придбана Сторонами в процесі виконання робіт, є конфіденційною. Порядок і умови користування інформацією, установлюється власником інформації відповідно до чинного законодавства.</w:t>
      </w:r>
    </w:p>
    <w:p w:rsidR="009B3F29" w:rsidRPr="009B3F29" w:rsidRDefault="009B3F29" w:rsidP="009B3F29">
      <w:pPr>
        <w:suppressAutoHyphens/>
        <w:autoSpaceDE w:val="0"/>
        <w:ind w:right="-143" w:firstLine="709"/>
        <w:jc w:val="both"/>
        <w:rPr>
          <w:lang w:eastAsia="ar-SA"/>
        </w:rPr>
      </w:pPr>
      <w:r w:rsidRPr="009B3F29">
        <w:rPr>
          <w:lang w:eastAsia="ar-SA"/>
        </w:rPr>
        <w:t>8.2. Вимоги конфіденційності, передбачені статтею 8.1. цієї Угоди, залишаються в силі після припинення строку дії цієї Угоди, якщо інше не передбачено чинним законодавством.</w:t>
      </w:r>
    </w:p>
    <w:p w:rsidR="009B3F29" w:rsidRPr="009B3F29" w:rsidRDefault="009B3F29" w:rsidP="009B3F29">
      <w:pPr>
        <w:suppressAutoHyphens/>
        <w:autoSpaceDE w:val="0"/>
        <w:ind w:right="-143" w:firstLine="709"/>
        <w:jc w:val="both"/>
        <w:rPr>
          <w:lang w:eastAsia="ar-SA"/>
        </w:rPr>
      </w:pPr>
      <w:r w:rsidRPr="009B3F29">
        <w:rPr>
          <w:lang w:eastAsia="ar-SA"/>
        </w:rPr>
        <w:t>8.3. Конфіденційність цієї Угоди не поширюється на умови, врегульовані чинним законодавством України, та щодо органів, які здійснюють контроль за їх виконанням.</w:t>
      </w:r>
    </w:p>
    <w:p w:rsidR="009B3F29" w:rsidRPr="009B3F29" w:rsidRDefault="009B3F29" w:rsidP="009B3F29">
      <w:pPr>
        <w:suppressAutoHyphens/>
        <w:autoSpaceDE w:val="0"/>
        <w:ind w:right="-143" w:firstLine="709"/>
        <w:jc w:val="both"/>
        <w:rPr>
          <w:lang w:eastAsia="ar-SA"/>
        </w:rPr>
      </w:pPr>
      <w:r w:rsidRPr="009B3F29">
        <w:rPr>
          <w:lang w:eastAsia="ar-SA"/>
        </w:rPr>
        <w:t>8.4. Не є порушенням конфіденційності цієї Угоди надання відомостей, документів та інформації контролюючим, судовим, державним органам у випадках, передбачених чинним законодавством.</w:t>
      </w:r>
    </w:p>
    <w:p w:rsidR="009B3F29" w:rsidRPr="009B3F29" w:rsidRDefault="009B3F29" w:rsidP="009B3F29">
      <w:pPr>
        <w:suppressAutoHyphens/>
        <w:autoSpaceDE w:val="0"/>
        <w:ind w:right="-143"/>
        <w:rPr>
          <w:b/>
          <w:lang w:eastAsia="ar-SA"/>
        </w:rPr>
      </w:pPr>
    </w:p>
    <w:p w:rsidR="009B3F29" w:rsidRPr="009B3F29" w:rsidRDefault="009B3F29" w:rsidP="009B3F29">
      <w:pPr>
        <w:suppressAutoHyphens/>
        <w:autoSpaceDE w:val="0"/>
        <w:ind w:right="-143"/>
        <w:jc w:val="center"/>
        <w:rPr>
          <w:b/>
          <w:lang w:eastAsia="ar-SA"/>
        </w:rPr>
      </w:pPr>
      <w:r w:rsidRPr="009B3F29">
        <w:rPr>
          <w:b/>
          <w:lang w:eastAsia="ar-SA"/>
        </w:rPr>
        <w:t>9. Обставини непереборної сили</w:t>
      </w:r>
    </w:p>
    <w:p w:rsidR="009B3F29" w:rsidRPr="009B3F29" w:rsidRDefault="009B3F29" w:rsidP="009B3F29">
      <w:pPr>
        <w:suppressAutoHyphens/>
        <w:autoSpaceDE w:val="0"/>
        <w:ind w:right="-143" w:firstLine="709"/>
        <w:jc w:val="both"/>
        <w:rPr>
          <w:bCs/>
          <w:kern w:val="32"/>
        </w:rPr>
      </w:pPr>
      <w:r w:rsidRPr="009B3F29">
        <w:rPr>
          <w:bCs/>
          <w:kern w:val="32"/>
        </w:rPr>
        <w:t>9.1. Невиконання або неналежне виконання зобов’язань за цією Угодою є виправданим і не спричиняє відповідальності у тому разі, якщо таке невиконання чи неналежне виконання є наслідком випадку або обставин непереборної сили, які виникли після укладення цієї Угоди, перебувають поза межами контролю Сторін, та які Сторони не могли ані передбачити, ані попередити розумними заходами.</w:t>
      </w:r>
    </w:p>
    <w:p w:rsidR="009B3F29" w:rsidRPr="009B3F29" w:rsidRDefault="009B3F29" w:rsidP="009B3F29">
      <w:pPr>
        <w:suppressAutoHyphens/>
        <w:autoSpaceDE w:val="0"/>
        <w:ind w:right="-143" w:firstLine="709"/>
        <w:jc w:val="both"/>
      </w:pPr>
      <w:r w:rsidRPr="009B3F29">
        <w:t xml:space="preserve">9.2. Під випадком Сторони розуміють надзвичайну подію, яка не носить характеру невідворотної, однак є непередбачуваною і раптовою для Сторін, а саме: акти або дії органів державного управління, рішення органів місцевого самоврядування,  зміни в законодавстві України за умови, що дані обставини безпосередньо вплинули на своєчасне виконання </w:t>
      </w:r>
      <w:r w:rsidRPr="009B3F29">
        <w:lastRenderedPageBreak/>
        <w:t>зобов'язань Сторони. Під обставинами непереборної сили Сторони розуміють повінь, пожежу, землетрус та інші стихійні лиха, оголошену та неоголошену війну, воєнні дії, загрозу війни, терористичний акт, блокаду, революцію, заколот, повстання, масові заворушення та інші події, що не залежать від волі Сторін.</w:t>
      </w:r>
    </w:p>
    <w:p w:rsidR="009B3F29" w:rsidRPr="009B3F29" w:rsidRDefault="009B3F29" w:rsidP="009B3F29">
      <w:pPr>
        <w:suppressAutoHyphens/>
        <w:autoSpaceDE w:val="0"/>
        <w:ind w:right="-143" w:firstLine="709"/>
        <w:jc w:val="both"/>
      </w:pPr>
      <w:r w:rsidRPr="009B3F29">
        <w:t>9.3. При настанні обставин, зазначених у пункті 9.1., Сторона, яка опинилася під їх впливом, повинна в розумний строк, але не пізніше ніж через 7 календарних днів з дня їх виникнення, без затримки повідомити про це іншу Сторону та надати протягом 60 календарних днів документи, що підтверджують їх настання. Повідомлення повинно містити інформацію про характер обставин і, якщо можливо, оцінку їх впливу на можливість виконання стороною своїх зобов’язань за цим Договором та примірний графік виконання зобов’язань.</w:t>
      </w:r>
    </w:p>
    <w:p w:rsidR="009B3F29" w:rsidRPr="009B3F29" w:rsidRDefault="009B3F29" w:rsidP="009B3F29">
      <w:pPr>
        <w:suppressAutoHyphens/>
        <w:autoSpaceDE w:val="0"/>
        <w:ind w:right="-143" w:firstLine="709"/>
        <w:jc w:val="both"/>
      </w:pPr>
      <w:r w:rsidRPr="009B3F29">
        <w:t>9.4. Після повідомлення про виникнення обставин непереборної сили Сторони, у найкоротший термін, проводять зустріч (у разі необхідності) з метою прийняття спільного рішення щодо подальшого виконання умов цієї Угоди.</w:t>
      </w:r>
    </w:p>
    <w:p w:rsidR="009B3F29" w:rsidRPr="009B3F29" w:rsidRDefault="009B3F29" w:rsidP="009B3F29">
      <w:pPr>
        <w:suppressAutoHyphens/>
        <w:autoSpaceDE w:val="0"/>
        <w:ind w:right="-143" w:firstLine="709"/>
        <w:jc w:val="both"/>
      </w:pPr>
      <w:r w:rsidRPr="009B3F29">
        <w:t xml:space="preserve">9.5. Після припинення обставин, зазначених у пункті 9.1., Сторона, що опинилася під впливом обставин непереборної сили, повинна без затримки, але не пізніше ніж через 5 календарних днів з дня припинення,  повідомити про це іншу Сторону у письмовій формі. Повідомлення повинно містити термін, в який передбачається виконати зобов’язання за цією Угодою. </w:t>
      </w:r>
    </w:p>
    <w:p w:rsidR="009B3F29" w:rsidRPr="009B3F29" w:rsidRDefault="009B3F29" w:rsidP="009B3F29">
      <w:pPr>
        <w:suppressAutoHyphens/>
        <w:autoSpaceDE w:val="0"/>
        <w:ind w:right="-143" w:firstLine="709"/>
        <w:jc w:val="both"/>
      </w:pPr>
      <w:r w:rsidRPr="009B3F29">
        <w:t xml:space="preserve">9.6. Факт настання обставин непереборної сили повинен бути підтверджений документально компетентним органом </w:t>
      </w:r>
      <w:r w:rsidRPr="009B3F29">
        <w:rPr>
          <w:bCs/>
          <w:color w:val="000000"/>
        </w:rPr>
        <w:t>(сертифікат торгово-промислової палати).</w:t>
      </w:r>
    </w:p>
    <w:p w:rsidR="009B3F29" w:rsidRPr="009B3F29" w:rsidRDefault="009B3F29" w:rsidP="009B3F29">
      <w:pPr>
        <w:tabs>
          <w:tab w:val="left" w:pos="720"/>
        </w:tabs>
        <w:ind w:firstLine="709"/>
        <w:jc w:val="both"/>
      </w:pPr>
      <w:r w:rsidRPr="009B3F29">
        <w:t xml:space="preserve"> В разі відсутності підтвердження Сторона, яка не виконала свої зобов’язання, несе відповідальність в повному обсязі відповідно до вимого законодавства.</w:t>
      </w:r>
    </w:p>
    <w:p w:rsidR="009B3F29" w:rsidRPr="009B3F29" w:rsidRDefault="009B3F29" w:rsidP="009B3F29">
      <w:pPr>
        <w:suppressAutoHyphens/>
        <w:autoSpaceDE w:val="0"/>
        <w:ind w:right="-143" w:firstLine="709"/>
        <w:rPr>
          <w:b/>
          <w:color w:val="FF0000"/>
          <w:lang w:eastAsia="ar-SA"/>
        </w:rPr>
      </w:pPr>
    </w:p>
    <w:p w:rsidR="009B3F29" w:rsidRPr="009B3F29" w:rsidRDefault="009B3F29" w:rsidP="009B3F29">
      <w:pPr>
        <w:suppressAutoHyphens/>
        <w:autoSpaceDE w:val="0"/>
        <w:ind w:right="-143"/>
        <w:jc w:val="center"/>
        <w:rPr>
          <w:b/>
          <w:lang w:eastAsia="ar-SA"/>
        </w:rPr>
      </w:pPr>
      <w:r w:rsidRPr="009B3F29">
        <w:rPr>
          <w:b/>
          <w:lang w:eastAsia="ar-SA"/>
        </w:rPr>
        <w:t>10. Використання українського потенціалу</w:t>
      </w:r>
    </w:p>
    <w:p w:rsidR="009B3F29" w:rsidRPr="009B3F29" w:rsidRDefault="009B3F29" w:rsidP="009B3F29">
      <w:pPr>
        <w:suppressAutoHyphens/>
        <w:autoSpaceDE w:val="0"/>
        <w:ind w:right="-143" w:firstLine="709"/>
        <w:jc w:val="both"/>
        <w:rPr>
          <w:lang w:eastAsia="ar-SA"/>
        </w:rPr>
      </w:pPr>
      <w:r w:rsidRPr="009B3F29">
        <w:rPr>
          <w:lang w:eastAsia="ar-SA"/>
        </w:rPr>
        <w:t>10.1. У процесі надрокористування на ділянці надр, Надрокористувач використовуватиме обладнання, механізми, засоби, приладдя, устаткування та ін. переважно вітчизняних виробників (в тому числі послуги) тією мірою, у якій їх ціни та якість, порівняно зі світовими цінами та якістю, будуть технічно, технологічно й економічно доцільними, та не призводитимуть до зниження рівня виробництва та екологічної безпеки.</w:t>
      </w:r>
    </w:p>
    <w:p w:rsidR="009B3F29" w:rsidRPr="009B3F29" w:rsidRDefault="009B3F29" w:rsidP="009B3F29">
      <w:pPr>
        <w:suppressAutoHyphens/>
        <w:autoSpaceDE w:val="0"/>
        <w:ind w:right="-143" w:firstLine="709"/>
        <w:rPr>
          <w:b/>
          <w:lang w:eastAsia="ar-SA"/>
        </w:rPr>
      </w:pPr>
    </w:p>
    <w:p w:rsidR="009B3F29" w:rsidRPr="009B3F29" w:rsidRDefault="009B3F29" w:rsidP="009B3F29">
      <w:pPr>
        <w:suppressAutoHyphens/>
        <w:autoSpaceDE w:val="0"/>
        <w:ind w:right="-143" w:firstLine="426"/>
        <w:jc w:val="center"/>
        <w:rPr>
          <w:b/>
          <w:lang w:eastAsia="ar-SA"/>
        </w:rPr>
      </w:pPr>
      <w:r w:rsidRPr="009B3F29">
        <w:rPr>
          <w:b/>
          <w:lang w:eastAsia="ar-SA"/>
        </w:rPr>
        <w:t>11. Набуття чинності, зміни, розірвання та  припинення Угоди</w:t>
      </w:r>
    </w:p>
    <w:p w:rsidR="009B3F29" w:rsidRPr="009B3F29" w:rsidRDefault="009B3F29" w:rsidP="009B3F29">
      <w:pPr>
        <w:ind w:right="-143" w:firstLine="709"/>
        <w:jc w:val="both"/>
      </w:pPr>
      <w:r w:rsidRPr="009B3F29">
        <w:t>11.1. Ця Угода набирає чинності з дня реєстрації Дозволу та припиняє свою дію з моменту припинення права користування надрами шляхом анулювання Дозволу або закінчення строку дії Дозволу.</w:t>
      </w:r>
    </w:p>
    <w:p w:rsidR="009B3F29" w:rsidRPr="009B3F29" w:rsidRDefault="009B3F29" w:rsidP="009B3F29">
      <w:pPr>
        <w:ind w:right="-143" w:firstLine="709"/>
        <w:jc w:val="both"/>
      </w:pPr>
      <w:r w:rsidRPr="009B3F29">
        <w:t>11.2. Дія цієї Угоди автоматично зупиняється, в частині виконання робіт, передбачених Дозволом у випадку його зупинення та поновлюється у разі поновлення дії Дозволу.</w:t>
      </w:r>
    </w:p>
    <w:p w:rsidR="009B3F29" w:rsidRPr="009B3F29" w:rsidRDefault="009B3F29" w:rsidP="009B3F29">
      <w:pPr>
        <w:ind w:right="-143" w:firstLine="709"/>
        <w:jc w:val="both"/>
      </w:pPr>
      <w:r w:rsidRPr="009B3F29">
        <w:t xml:space="preserve">11.3. У разі продовження строку дії Дозволу Сторони в установленому порядку вносять зміни до Програми робіт та до цієї Угоди шляхом укладання додаткової угоди. </w:t>
      </w:r>
    </w:p>
    <w:p w:rsidR="009B3F29" w:rsidRPr="009B3F29" w:rsidRDefault="009B3F29" w:rsidP="009B3F29">
      <w:pPr>
        <w:ind w:right="-143" w:firstLine="709"/>
        <w:jc w:val="both"/>
      </w:pPr>
      <w:r w:rsidRPr="009B3F29">
        <w:rPr>
          <w:spacing w:val="-2"/>
        </w:rPr>
        <w:t>11.4. Якщо інше прямо не передбачено цією Угодою або чинним в Україні законодавством,</w:t>
      </w:r>
      <w:r w:rsidRPr="009B3F29">
        <w:t xml:space="preserve"> внесення змін та доповнень до цієї Угоди здійснюється в порядку встановленому законодавством України шляхом укладання додаткових угод до цієї Угоди, які стають дійсними після їх письмового оформлення Сторонами та підписання уповноваженими особами Сторін.</w:t>
      </w:r>
    </w:p>
    <w:p w:rsidR="009B3F29" w:rsidRPr="009B3F29" w:rsidRDefault="009B3F29" w:rsidP="009B3F29">
      <w:pPr>
        <w:ind w:right="-143" w:firstLine="709"/>
        <w:jc w:val="both"/>
      </w:pPr>
      <w:r w:rsidRPr="009B3F29">
        <w:t>11.5. Одностороння відмова від виконання умов цієї Угоди повністю або частково не допускається. Право односторонньої відмови від цієї Угоди надається Держгеонадрам у  випадку припинення права користування надрами шляхом анулювання Дозволу.</w:t>
      </w:r>
    </w:p>
    <w:p w:rsidR="009B3F29" w:rsidRPr="009B3F29" w:rsidRDefault="009B3F29" w:rsidP="009B3F29">
      <w:pPr>
        <w:ind w:right="-143" w:firstLine="709"/>
        <w:jc w:val="both"/>
      </w:pPr>
      <w:r w:rsidRPr="009B3F29">
        <w:t xml:space="preserve">11.6. Кожна Сторона підтверджує, що обидва примірники цієї Угоди підписані від її імені особою, яка має право вчиняти юридичні дії від імені відповідної юридичної (фізичної особи - підприємця) особи. Кожна Сторона гарантує, що нею виконані усі умови і формальності, передбачені її установчими документами, щодо прийняття органами </w:t>
      </w:r>
      <w:r w:rsidRPr="009B3F29">
        <w:lastRenderedPageBreak/>
        <w:t>управління рішення про погодження і підписання цієї Угоди, а особа, яка підписала цю Угоду, має для цього достатній обсяг повноважень. Жодна із Сторін не може посилатися у спорі з другою Стороною на обмеження представництва особи, яка підписала цю Угоду від її імені, або на недостовірність відомостей щодо представництва.</w:t>
      </w:r>
    </w:p>
    <w:p w:rsidR="009B3F29" w:rsidRPr="009B3F29" w:rsidRDefault="009B3F29" w:rsidP="009B3F29">
      <w:pPr>
        <w:ind w:right="-143" w:firstLine="709"/>
        <w:jc w:val="both"/>
      </w:pPr>
      <w:r w:rsidRPr="009B3F29">
        <w:t>11.7. Сторони несуть повну відповідальність за правильність вказаних ними у цій Угоді реквізитів, а у  випадку зміни: реквізитів, юридичної чи фактичної адреси, назви, установчих документів, Сторона, у якої відбулася така зміна, повинна повідомити про це іншу Сторону у строки та в порядку визначеному законодавством України. У разі неповідомлення Сторони несуть ризик настання пов'язаних із ним несприятливих наслідків.</w:t>
      </w:r>
    </w:p>
    <w:p w:rsidR="009B3F29" w:rsidRPr="009B3F29" w:rsidRDefault="009B3F29" w:rsidP="009B3F29">
      <w:pPr>
        <w:ind w:right="-143" w:firstLine="709"/>
        <w:jc w:val="both"/>
      </w:pPr>
      <w:r w:rsidRPr="009B3F29">
        <w:t>11.8. Усі правовідносини, що виникають з цієї Угоди або пов'язані із нею, у тому числі пов'язані із дійсністю, укладенням, виконанням, зміною та припиненням цієї Угоди, тлумаченням її умов, визначенням наслідків недійсності або порушення Угоди, регулюються цією Угодою та відповідними нормами чинного законодавства України.</w:t>
      </w:r>
    </w:p>
    <w:p w:rsidR="009B3F29" w:rsidRPr="009B3F29" w:rsidRDefault="009B3F29" w:rsidP="009B3F29">
      <w:pPr>
        <w:ind w:right="-143" w:firstLine="709"/>
        <w:jc w:val="both"/>
      </w:pPr>
      <w:r w:rsidRPr="009B3F29">
        <w:t>11.9. Ця угода складена українською мовою у двох автентичних примірниках, які мають однакову юридичну силу, по одному примірнику для кожної із Сторін.</w:t>
      </w:r>
    </w:p>
    <w:p w:rsidR="009B3F29" w:rsidRPr="009B3F29" w:rsidRDefault="009B3F29" w:rsidP="009B3F29">
      <w:pPr>
        <w:ind w:right="-143" w:firstLine="709"/>
        <w:jc w:val="both"/>
        <w:rPr>
          <w:color w:val="FF0000"/>
          <w:lang w:val="ru-RU"/>
        </w:rPr>
      </w:pPr>
    </w:p>
    <w:p w:rsidR="009B3F29" w:rsidRPr="009B3F29" w:rsidRDefault="009B3F29" w:rsidP="009B3F29">
      <w:pPr>
        <w:suppressAutoHyphens/>
        <w:autoSpaceDE w:val="0"/>
        <w:ind w:right="-143"/>
        <w:jc w:val="center"/>
        <w:rPr>
          <w:b/>
          <w:bCs/>
          <w:lang w:eastAsia="ar-SA"/>
        </w:rPr>
      </w:pPr>
      <w:r w:rsidRPr="009B3F29">
        <w:rPr>
          <w:b/>
          <w:bCs/>
          <w:lang w:eastAsia="ar-SA"/>
        </w:rPr>
        <w:t>12. Додатки до Угоди</w:t>
      </w:r>
    </w:p>
    <w:p w:rsidR="009B3F29" w:rsidRPr="009B3F29" w:rsidRDefault="009B3F29" w:rsidP="009B3F29">
      <w:pPr>
        <w:suppressAutoHyphens/>
        <w:autoSpaceDE w:val="0"/>
        <w:ind w:right="-143" w:firstLine="709"/>
        <w:jc w:val="both"/>
        <w:rPr>
          <w:lang w:eastAsia="ar-SA"/>
        </w:rPr>
      </w:pPr>
      <w:r w:rsidRPr="009B3F29">
        <w:rPr>
          <w:bCs/>
          <w:lang w:eastAsia="ar-SA"/>
        </w:rPr>
        <w:t>12.</w:t>
      </w:r>
      <w:r w:rsidRPr="009B3F29">
        <w:rPr>
          <w:lang w:eastAsia="ar-SA"/>
        </w:rPr>
        <w:t>1. Невід'ємною частиною цієї Угоди є:</w:t>
      </w:r>
    </w:p>
    <w:p w:rsidR="009B3F29" w:rsidRPr="009B3F29" w:rsidRDefault="009B3F29" w:rsidP="009B3F29">
      <w:pPr>
        <w:suppressAutoHyphens/>
        <w:autoSpaceDE w:val="0"/>
        <w:ind w:right="-143" w:firstLine="709"/>
        <w:jc w:val="both"/>
        <w:rPr>
          <w:lang w:eastAsia="ar-SA"/>
        </w:rPr>
      </w:pPr>
      <w:r w:rsidRPr="009B3F29">
        <w:rPr>
          <w:lang w:eastAsia="ar-SA"/>
        </w:rPr>
        <w:t>- Додаток 1 - Характеристика ділянки надр;</w:t>
      </w:r>
    </w:p>
    <w:p w:rsidR="009B3F29" w:rsidRPr="009B3F29" w:rsidRDefault="009B3F29" w:rsidP="009B3F29">
      <w:pPr>
        <w:suppressAutoHyphens/>
        <w:autoSpaceDE w:val="0"/>
        <w:ind w:right="-143" w:firstLine="709"/>
        <w:jc w:val="both"/>
        <w:rPr>
          <w:lang w:eastAsia="ar-SA"/>
        </w:rPr>
      </w:pPr>
      <w:r w:rsidRPr="009B3F29">
        <w:rPr>
          <w:lang w:eastAsia="ar-SA"/>
        </w:rPr>
        <w:t>- Додаток 2 – Програма робіт.</w:t>
      </w:r>
    </w:p>
    <w:p w:rsidR="009B3F29" w:rsidRPr="009B3F29" w:rsidRDefault="009B3F29" w:rsidP="009B3F29">
      <w:pPr>
        <w:suppressAutoHyphens/>
        <w:autoSpaceDE w:val="0"/>
        <w:rPr>
          <w:b/>
          <w:lang w:eastAsia="ar-SA"/>
        </w:rPr>
      </w:pPr>
    </w:p>
    <w:p w:rsidR="009B3F29" w:rsidRPr="009B3F29" w:rsidRDefault="009B3F29" w:rsidP="009B3F29">
      <w:pPr>
        <w:suppressAutoHyphens/>
        <w:autoSpaceDE w:val="0"/>
        <w:ind w:firstLine="142"/>
        <w:jc w:val="center"/>
        <w:rPr>
          <w:b/>
          <w:lang w:eastAsia="ar-SA"/>
        </w:rPr>
      </w:pPr>
      <w:r w:rsidRPr="009B3F29">
        <w:rPr>
          <w:b/>
          <w:lang w:eastAsia="ar-SA"/>
        </w:rPr>
        <w:t>13. Юридичні адреси, реквізити та підписи Сторін</w:t>
      </w:r>
    </w:p>
    <w:tbl>
      <w:tblPr>
        <w:tblW w:w="9586" w:type="dxa"/>
        <w:tblInd w:w="55" w:type="dxa"/>
        <w:tblLayout w:type="fixed"/>
        <w:tblCellMar>
          <w:top w:w="55" w:type="dxa"/>
          <w:left w:w="55" w:type="dxa"/>
          <w:bottom w:w="55" w:type="dxa"/>
          <w:right w:w="55" w:type="dxa"/>
        </w:tblCellMar>
        <w:tblLook w:val="0000" w:firstRow="0" w:lastRow="0" w:firstColumn="0" w:lastColumn="0" w:noHBand="0" w:noVBand="0"/>
      </w:tblPr>
      <w:tblGrid>
        <w:gridCol w:w="4793"/>
        <w:gridCol w:w="4793"/>
      </w:tblGrid>
      <w:tr w:rsidR="009B3F29" w:rsidRPr="009B3F29" w:rsidTr="0077080B">
        <w:tc>
          <w:tcPr>
            <w:tcW w:w="4793" w:type="dxa"/>
          </w:tcPr>
          <w:p w:rsidR="009B3F29" w:rsidRPr="009B3F29" w:rsidRDefault="009B3F29" w:rsidP="009B3F29">
            <w:pPr>
              <w:snapToGrid w:val="0"/>
              <w:ind w:left="-622" w:firstLine="709"/>
              <w:rPr>
                <w:b/>
              </w:rPr>
            </w:pPr>
          </w:p>
          <w:p w:rsidR="009B3F29" w:rsidRPr="009B3F29" w:rsidRDefault="009B3F29" w:rsidP="009B3F29">
            <w:pPr>
              <w:snapToGrid w:val="0"/>
              <w:ind w:left="-622" w:firstLine="709"/>
              <w:rPr>
                <w:b/>
              </w:rPr>
            </w:pPr>
            <w:r w:rsidRPr="009B3F29">
              <w:rPr>
                <w:b/>
              </w:rPr>
              <w:t>Державна служба</w:t>
            </w:r>
          </w:p>
          <w:p w:rsidR="009B3F29" w:rsidRPr="009B3F29" w:rsidRDefault="009B3F29" w:rsidP="009B3F29">
            <w:pPr>
              <w:snapToGrid w:val="0"/>
              <w:ind w:left="-622" w:firstLine="709"/>
              <w:rPr>
                <w:b/>
              </w:rPr>
            </w:pPr>
            <w:r w:rsidRPr="009B3F29">
              <w:rPr>
                <w:b/>
              </w:rPr>
              <w:t>геології та надр України</w:t>
            </w:r>
          </w:p>
        </w:tc>
        <w:tc>
          <w:tcPr>
            <w:tcW w:w="4793" w:type="dxa"/>
          </w:tcPr>
          <w:p w:rsidR="009B3F29" w:rsidRPr="009B3F29" w:rsidRDefault="009B3F29" w:rsidP="009B3F29">
            <w:pPr>
              <w:snapToGrid w:val="0"/>
              <w:ind w:firstLine="709"/>
              <w:rPr>
                <w:b/>
              </w:rPr>
            </w:pPr>
          </w:p>
          <w:p w:rsidR="009B3F29" w:rsidRPr="009B3F29" w:rsidRDefault="009B3F29" w:rsidP="009B3F29">
            <w:pPr>
              <w:snapToGrid w:val="0"/>
              <w:ind w:firstLine="709"/>
              <w:rPr>
                <w:b/>
              </w:rPr>
            </w:pPr>
            <w:r w:rsidRPr="009B3F29">
              <w:rPr>
                <w:b/>
              </w:rPr>
              <w:t>Надрокористувач</w:t>
            </w:r>
          </w:p>
          <w:p w:rsidR="009B3F29" w:rsidRPr="009B3F29" w:rsidRDefault="009B3F29" w:rsidP="009B3F29">
            <w:pPr>
              <w:snapToGrid w:val="0"/>
            </w:pPr>
            <w:r w:rsidRPr="009B3F29">
              <w:t>повне найменування:______________________</w:t>
            </w:r>
          </w:p>
        </w:tc>
      </w:tr>
      <w:tr w:rsidR="009B3F29" w:rsidRPr="009B3F29" w:rsidTr="0077080B">
        <w:tc>
          <w:tcPr>
            <w:tcW w:w="4793" w:type="dxa"/>
          </w:tcPr>
          <w:p w:rsidR="009B3F29" w:rsidRPr="009B3F29" w:rsidRDefault="009B3F29" w:rsidP="009B3F29">
            <w:pPr>
              <w:suppressAutoHyphens/>
              <w:autoSpaceDE w:val="0"/>
              <w:snapToGrid w:val="0"/>
              <w:ind w:left="-622" w:firstLine="709"/>
              <w:rPr>
                <w:lang w:eastAsia="ar-SA"/>
              </w:rPr>
            </w:pPr>
            <w:smartTag w:uri="urn:schemas-microsoft-com:office:smarttags" w:element="metricconverter">
              <w:smartTagPr>
                <w:attr w:name="ProductID" w:val="03680, м"/>
              </w:smartTagPr>
              <w:r w:rsidRPr="009B3F29">
                <w:rPr>
                  <w:lang w:eastAsia="ar-SA"/>
                </w:rPr>
                <w:t>03680, м</w:t>
              </w:r>
            </w:smartTag>
            <w:r w:rsidRPr="009B3F29">
              <w:rPr>
                <w:lang w:eastAsia="ar-SA"/>
              </w:rPr>
              <w:t xml:space="preserve">. Київ, </w:t>
            </w:r>
          </w:p>
          <w:p w:rsidR="009B3F29" w:rsidRPr="009B3F29" w:rsidRDefault="009B3F29" w:rsidP="009B3F29">
            <w:pPr>
              <w:suppressAutoHyphens/>
              <w:autoSpaceDE w:val="0"/>
              <w:snapToGrid w:val="0"/>
              <w:ind w:left="-622" w:firstLine="709"/>
              <w:rPr>
                <w:lang w:eastAsia="ar-SA"/>
              </w:rPr>
            </w:pPr>
            <w:r w:rsidRPr="009B3F29">
              <w:rPr>
                <w:lang w:eastAsia="ar-SA"/>
              </w:rPr>
              <w:t xml:space="preserve">вул. Антона Цедіка, 16                                         </w:t>
            </w:r>
          </w:p>
          <w:p w:rsidR="009B3F29" w:rsidRPr="009B3F29" w:rsidRDefault="009B3F29" w:rsidP="009B3F29">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ЄДРПОУ 37536031</w:t>
            </w:r>
          </w:p>
          <w:p w:rsidR="009B3F29" w:rsidRPr="009B3F29" w:rsidRDefault="009B3F29" w:rsidP="009B3F29">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тел. (044) 536-13-20</w:t>
            </w:r>
          </w:p>
        </w:tc>
        <w:tc>
          <w:tcPr>
            <w:tcW w:w="4793" w:type="dxa"/>
          </w:tcPr>
          <w:p w:rsidR="009B3F29" w:rsidRPr="009B3F29" w:rsidRDefault="009B3F29" w:rsidP="009B3F29">
            <w:pPr>
              <w:keepNext/>
              <w:keepLines/>
              <w:snapToGrid w:val="0"/>
              <w:spacing w:before="200"/>
              <w:ind w:right="5"/>
              <w:outlineLvl w:val="2"/>
              <w:rPr>
                <w:rFonts w:eastAsiaTheme="majorEastAsia" w:cstheme="majorBidi"/>
                <w:b/>
                <w:bCs/>
              </w:rPr>
            </w:pPr>
            <w:r w:rsidRPr="009B3F29">
              <w:rPr>
                <w:rFonts w:eastAsiaTheme="majorEastAsia" w:cstheme="majorBidi"/>
              </w:rPr>
              <w:t xml:space="preserve">юридична адреса: </w:t>
            </w:r>
            <w:r w:rsidRPr="009B3F29">
              <w:rPr>
                <w:rFonts w:eastAsiaTheme="majorEastAsia" w:cstheme="majorBidi"/>
                <w:b/>
                <w:bCs/>
              </w:rPr>
              <w:t>_______________________</w:t>
            </w:r>
            <w:r w:rsidRPr="009B3F29">
              <w:rPr>
                <w:rFonts w:eastAsiaTheme="majorEastAsia" w:cstheme="majorBidi"/>
                <w:b/>
              </w:rPr>
              <w:t>_______________________________________</w:t>
            </w:r>
          </w:p>
          <w:p w:rsidR="009B3F29" w:rsidRPr="009B3F29" w:rsidRDefault="009B3F29" w:rsidP="009B3F29">
            <w:pPr>
              <w:keepNext/>
              <w:keepLines/>
              <w:snapToGrid w:val="0"/>
              <w:spacing w:before="200"/>
              <w:ind w:right="5"/>
              <w:outlineLvl w:val="2"/>
              <w:rPr>
                <w:rFonts w:eastAsiaTheme="majorEastAsia" w:cstheme="majorBidi"/>
              </w:rPr>
            </w:pPr>
            <w:r w:rsidRPr="009B3F29">
              <w:rPr>
                <w:rFonts w:eastAsiaTheme="majorEastAsia" w:cstheme="majorBidi"/>
              </w:rPr>
              <w:t xml:space="preserve">ЄДРПОУ (ідентифікаційний код ФОП) </w:t>
            </w:r>
          </w:p>
          <w:p w:rsidR="009B3F29" w:rsidRPr="009B3F29" w:rsidRDefault="009B3F29" w:rsidP="009B3F29">
            <w:pPr>
              <w:keepNext/>
              <w:keepLines/>
              <w:snapToGrid w:val="0"/>
              <w:spacing w:before="200"/>
              <w:ind w:right="5"/>
              <w:outlineLvl w:val="2"/>
              <w:rPr>
                <w:rFonts w:eastAsiaTheme="majorEastAsia" w:cstheme="majorBidi"/>
              </w:rPr>
            </w:pPr>
            <w:r w:rsidRPr="009B3F29">
              <w:rPr>
                <w:rFonts w:eastAsiaTheme="majorEastAsia" w:cstheme="majorBidi"/>
              </w:rPr>
              <w:t>тел. __________________________________</w:t>
            </w:r>
          </w:p>
        </w:tc>
      </w:tr>
      <w:tr w:rsidR="009B3F29" w:rsidRPr="009B3F29" w:rsidTr="0077080B">
        <w:tc>
          <w:tcPr>
            <w:tcW w:w="4793" w:type="dxa"/>
          </w:tcPr>
          <w:p w:rsidR="009B3F29" w:rsidRPr="009B3F29" w:rsidRDefault="009B3F29" w:rsidP="009B3F29">
            <w:pPr>
              <w:suppressAutoHyphens/>
              <w:autoSpaceDE w:val="0"/>
              <w:spacing w:line="360" w:lineRule="auto"/>
              <w:rPr>
                <w:lang w:eastAsia="ar-SA"/>
              </w:rPr>
            </w:pPr>
            <w:r w:rsidRPr="009B3F29">
              <w:rPr>
                <w:lang w:eastAsia="ar-SA"/>
              </w:rPr>
              <w:t>____________________________________</w:t>
            </w:r>
          </w:p>
          <w:p w:rsidR="009B3F29" w:rsidRPr="009B3F29" w:rsidRDefault="009B3F29" w:rsidP="009B3F29">
            <w:pPr>
              <w:suppressAutoHyphens/>
              <w:autoSpaceDE w:val="0"/>
              <w:spacing w:line="360" w:lineRule="auto"/>
              <w:rPr>
                <w:lang w:eastAsia="ar-SA"/>
              </w:rPr>
            </w:pPr>
            <w:r w:rsidRPr="009B3F29">
              <w:rPr>
                <w:lang w:eastAsia="ar-SA"/>
              </w:rPr>
              <w:t>____________________________________</w:t>
            </w:r>
          </w:p>
          <w:p w:rsidR="009B3F29" w:rsidRPr="009B3F29" w:rsidRDefault="009B3F29" w:rsidP="009B3F29">
            <w:pPr>
              <w:suppressAutoHyphens/>
              <w:autoSpaceDE w:val="0"/>
              <w:rPr>
                <w:u w:val="single"/>
                <w:lang w:eastAsia="ar-SA"/>
              </w:rPr>
            </w:pPr>
            <w:r w:rsidRPr="009B3F29">
              <w:rPr>
                <w:lang w:eastAsia="ar-SA"/>
              </w:rPr>
              <w:t>____________________________________</w:t>
            </w:r>
          </w:p>
          <w:p w:rsidR="009B3F29" w:rsidRPr="009B3F29" w:rsidRDefault="009B3F29" w:rsidP="009B3F29">
            <w:pPr>
              <w:suppressAutoHyphens/>
              <w:autoSpaceDE w:val="0"/>
              <w:rPr>
                <w:lang w:eastAsia="ar-SA"/>
              </w:rPr>
            </w:pPr>
            <w:r w:rsidRPr="009B3F29">
              <w:rPr>
                <w:lang w:eastAsia="ar-SA"/>
              </w:rPr>
              <w:t xml:space="preserve"> </w:t>
            </w:r>
            <w:r w:rsidRPr="009B3F29">
              <w:rPr>
                <w:sz w:val="16"/>
                <w:szCs w:val="16"/>
                <w:lang w:eastAsia="ar-SA"/>
              </w:rPr>
              <w:t xml:space="preserve">(посада, прізвище, ім'я, по батькові)                      (підпис )                 </w:t>
            </w:r>
          </w:p>
        </w:tc>
        <w:tc>
          <w:tcPr>
            <w:tcW w:w="4793" w:type="dxa"/>
          </w:tcPr>
          <w:p w:rsidR="009B3F29" w:rsidRPr="009B3F29" w:rsidRDefault="009B3F29" w:rsidP="009B3F29">
            <w:pPr>
              <w:suppressAutoHyphens/>
              <w:autoSpaceDE w:val="0"/>
              <w:spacing w:line="360" w:lineRule="auto"/>
              <w:rPr>
                <w:lang w:eastAsia="ar-SA"/>
              </w:rPr>
            </w:pPr>
            <w:r w:rsidRPr="009B3F29">
              <w:rPr>
                <w:lang w:eastAsia="ar-SA"/>
              </w:rPr>
              <w:t>______________________________________________________________________________</w:t>
            </w:r>
          </w:p>
          <w:p w:rsidR="009B3F29" w:rsidRPr="009B3F29" w:rsidRDefault="009B3F29" w:rsidP="009B3F29">
            <w:pPr>
              <w:suppressAutoHyphens/>
              <w:autoSpaceDE w:val="0"/>
              <w:rPr>
                <w:lang w:eastAsia="ar-SA"/>
              </w:rPr>
            </w:pPr>
            <w:r w:rsidRPr="009B3F29">
              <w:rPr>
                <w:lang w:eastAsia="ar-SA"/>
              </w:rPr>
              <w:t>_______________________________________</w:t>
            </w:r>
          </w:p>
          <w:p w:rsidR="009B3F29" w:rsidRPr="009B3F29" w:rsidRDefault="009B3F29" w:rsidP="009B3F29">
            <w:pPr>
              <w:suppressAutoHyphens/>
              <w:autoSpaceDE w:val="0"/>
              <w:rPr>
                <w:lang w:eastAsia="ar-SA"/>
              </w:rPr>
            </w:pPr>
            <w:r w:rsidRPr="009B3F29">
              <w:rPr>
                <w:lang w:eastAsia="ar-SA"/>
              </w:rPr>
              <w:t xml:space="preserve">  </w:t>
            </w:r>
            <w:r w:rsidRPr="009B3F29">
              <w:rPr>
                <w:sz w:val="16"/>
                <w:szCs w:val="16"/>
                <w:lang w:eastAsia="ar-SA"/>
              </w:rPr>
              <w:t>(посада, прізвище, ім'я, по батькові)</w:t>
            </w:r>
            <w:r w:rsidRPr="009B3F29">
              <w:rPr>
                <w:lang w:eastAsia="ar-SA"/>
              </w:rPr>
              <w:t xml:space="preserve">                    </w:t>
            </w:r>
            <w:r w:rsidRPr="009B3F29">
              <w:rPr>
                <w:sz w:val="16"/>
                <w:szCs w:val="16"/>
                <w:lang w:eastAsia="ar-SA"/>
              </w:rPr>
              <w:t>(підпис )</w:t>
            </w:r>
            <w:r w:rsidRPr="009B3F29">
              <w:rPr>
                <w:lang w:eastAsia="ar-SA"/>
              </w:rPr>
              <w:t xml:space="preserve">                 </w:t>
            </w:r>
          </w:p>
        </w:tc>
      </w:tr>
    </w:tbl>
    <w:p w:rsidR="009B3F29" w:rsidRPr="009B3F29" w:rsidRDefault="009B3F29" w:rsidP="009B3F29">
      <w:pPr>
        <w:shd w:val="clear" w:color="auto" w:fill="FFFFFF"/>
        <w:ind w:right="-1"/>
      </w:pPr>
    </w:p>
    <w:p w:rsidR="009B3F29" w:rsidRPr="009B3F29" w:rsidRDefault="009B3F29" w:rsidP="009B3F29"/>
    <w:p w:rsidR="009B3F29" w:rsidRPr="009B3F29" w:rsidRDefault="009B3F29" w:rsidP="009B3F29"/>
    <w:p w:rsidR="009B3F29" w:rsidRPr="009B3F29" w:rsidRDefault="009B3F29" w:rsidP="009B3F29"/>
    <w:p w:rsidR="009B3F29" w:rsidRPr="009B3F29" w:rsidRDefault="009B3F29" w:rsidP="009B3F29"/>
    <w:p w:rsidR="009B3F29" w:rsidRPr="009B3F29" w:rsidRDefault="009B3F29" w:rsidP="009B3F29"/>
    <w:p w:rsidR="009B3F29" w:rsidRPr="009B3F29" w:rsidRDefault="009B3F29" w:rsidP="009B3F29">
      <w:pPr>
        <w:jc w:val="center"/>
        <w:rPr>
          <w:b/>
          <w:bCs/>
          <w:sz w:val="28"/>
          <w:szCs w:val="28"/>
        </w:rPr>
      </w:pPr>
    </w:p>
    <w:p w:rsidR="009B3F29" w:rsidRPr="009B3F29" w:rsidRDefault="009B3F29" w:rsidP="009B3F29">
      <w:pPr>
        <w:jc w:val="center"/>
        <w:rPr>
          <w:b/>
          <w:bCs/>
          <w:sz w:val="28"/>
          <w:szCs w:val="28"/>
        </w:rPr>
      </w:pPr>
    </w:p>
    <w:p w:rsidR="009B3F29" w:rsidRDefault="009B3F29" w:rsidP="009B3F29">
      <w:pPr>
        <w:jc w:val="center"/>
        <w:rPr>
          <w:b/>
          <w:bCs/>
          <w:sz w:val="28"/>
          <w:szCs w:val="28"/>
        </w:rPr>
      </w:pPr>
    </w:p>
    <w:p w:rsidR="001E7775" w:rsidRDefault="001E7775" w:rsidP="009B3F29">
      <w:pPr>
        <w:jc w:val="center"/>
        <w:rPr>
          <w:b/>
          <w:bCs/>
          <w:sz w:val="28"/>
          <w:szCs w:val="28"/>
        </w:rPr>
      </w:pPr>
    </w:p>
    <w:p w:rsidR="001E7775" w:rsidRDefault="001E7775" w:rsidP="009B3F29">
      <w:pPr>
        <w:jc w:val="center"/>
        <w:rPr>
          <w:b/>
          <w:bCs/>
          <w:sz w:val="28"/>
          <w:szCs w:val="28"/>
        </w:rPr>
      </w:pPr>
    </w:p>
    <w:p w:rsidR="001E7775" w:rsidRDefault="001E7775" w:rsidP="009B3F29">
      <w:pPr>
        <w:jc w:val="center"/>
        <w:rPr>
          <w:b/>
          <w:bCs/>
          <w:sz w:val="28"/>
          <w:szCs w:val="28"/>
        </w:rPr>
      </w:pPr>
    </w:p>
    <w:p w:rsidR="001E7775" w:rsidRDefault="001E7775" w:rsidP="009B3F29">
      <w:pPr>
        <w:jc w:val="center"/>
        <w:rPr>
          <w:b/>
          <w:bCs/>
          <w:sz w:val="28"/>
          <w:szCs w:val="28"/>
        </w:rPr>
      </w:pPr>
    </w:p>
    <w:p w:rsidR="001E7775" w:rsidRPr="009B3F29" w:rsidRDefault="001E7775" w:rsidP="009B3F29">
      <w:pPr>
        <w:jc w:val="center"/>
        <w:rPr>
          <w:b/>
          <w:bCs/>
          <w:sz w:val="28"/>
          <w:szCs w:val="28"/>
        </w:rPr>
      </w:pPr>
    </w:p>
    <w:p w:rsidR="001E7775" w:rsidRDefault="001E7775" w:rsidP="009B3F29">
      <w:pPr>
        <w:jc w:val="center"/>
        <w:rPr>
          <w:b/>
          <w:bCs/>
          <w:sz w:val="28"/>
          <w:szCs w:val="28"/>
        </w:rPr>
      </w:pPr>
    </w:p>
    <w:p w:rsidR="001E7775" w:rsidRDefault="001E7775" w:rsidP="009B3F29">
      <w:pPr>
        <w:jc w:val="center"/>
        <w:rPr>
          <w:b/>
          <w:bCs/>
          <w:sz w:val="28"/>
          <w:szCs w:val="28"/>
        </w:rPr>
      </w:pPr>
    </w:p>
    <w:p w:rsidR="009B3F29" w:rsidRPr="009B3F29" w:rsidRDefault="009B3F29" w:rsidP="009B3F29">
      <w:pPr>
        <w:jc w:val="center"/>
        <w:rPr>
          <w:b/>
          <w:bCs/>
          <w:sz w:val="28"/>
          <w:szCs w:val="28"/>
        </w:rPr>
      </w:pPr>
      <w:r w:rsidRPr="009B3F29">
        <w:rPr>
          <w:b/>
          <w:bCs/>
          <w:sz w:val="28"/>
          <w:szCs w:val="28"/>
        </w:rPr>
        <w:t>ПРОГРАМА РОБІТ</w:t>
      </w:r>
    </w:p>
    <w:p w:rsidR="009B3F29" w:rsidRPr="009B3F29" w:rsidRDefault="009B3F29" w:rsidP="009B3F29">
      <w:pPr>
        <w:shd w:val="clear" w:color="auto" w:fill="FFFFFF"/>
        <w:ind w:right="101" w:hanging="142"/>
        <w:jc w:val="center"/>
        <w:rPr>
          <w:b/>
          <w:bCs/>
          <w:color w:val="000000"/>
          <w:sz w:val="28"/>
          <w:szCs w:val="28"/>
        </w:rPr>
      </w:pPr>
      <w:r w:rsidRPr="009B3F29">
        <w:rPr>
          <w:b/>
          <w:bCs/>
          <w:color w:val="000000"/>
          <w:sz w:val="28"/>
          <w:szCs w:val="28"/>
        </w:rPr>
        <w:t xml:space="preserve">з геологічного вивчення нафтогазоносних надр, у тому числі дослідно-промислової розробки родовищ, з подальшим видобуванням нафти, газу(промислова розробка родовищ) нафти, </w:t>
      </w:r>
    </w:p>
    <w:p w:rsidR="009B3F29" w:rsidRPr="009B3F29" w:rsidRDefault="009B3F29" w:rsidP="009B3F29">
      <w:pPr>
        <w:shd w:val="clear" w:color="auto" w:fill="FFFFFF"/>
        <w:ind w:right="101" w:hanging="142"/>
        <w:jc w:val="center"/>
        <w:rPr>
          <w:b/>
          <w:sz w:val="28"/>
          <w:szCs w:val="28"/>
        </w:rPr>
      </w:pPr>
      <w:r w:rsidRPr="009B3F29">
        <w:rPr>
          <w:b/>
          <w:bCs/>
          <w:color w:val="000000"/>
          <w:sz w:val="28"/>
          <w:szCs w:val="28"/>
        </w:rPr>
        <w:t xml:space="preserve">газу природного, конденсату </w:t>
      </w:r>
    </w:p>
    <w:p w:rsidR="009B3F29" w:rsidRPr="009B3F29" w:rsidRDefault="009B3F29" w:rsidP="009B3F29">
      <w:pPr>
        <w:suppressLineNumbers/>
        <w:suppressAutoHyphens/>
        <w:ind w:right="3400"/>
        <w:jc w:val="center"/>
        <w:rPr>
          <w:b/>
          <w:sz w:val="28"/>
          <w:szCs w:val="28"/>
          <w:lang w:eastAsia="ar-SA"/>
        </w:rPr>
      </w:pPr>
    </w:p>
    <w:p w:rsidR="009B3F29" w:rsidRPr="009B3F29" w:rsidRDefault="009B3F29" w:rsidP="009B3F29">
      <w:pPr>
        <w:suppressLineNumbers/>
        <w:suppressAutoHyphens/>
        <w:ind w:right="3400"/>
        <w:jc w:val="center"/>
        <w:rPr>
          <w:b/>
          <w:sz w:val="28"/>
          <w:szCs w:val="28"/>
          <w:lang w:eastAsia="ar-SA"/>
        </w:rPr>
      </w:pP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194"/>
        <w:gridCol w:w="2980"/>
        <w:gridCol w:w="2268"/>
        <w:gridCol w:w="1843"/>
        <w:gridCol w:w="2551"/>
        <w:gridCol w:w="4961"/>
      </w:tblGrid>
      <w:tr w:rsidR="009B3F29" w:rsidRPr="009B3F29" w:rsidTr="0077080B">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rPr>
                <w:b/>
                <w:color w:val="000000"/>
                <w:spacing w:val="-4"/>
              </w:rPr>
            </w:pPr>
            <w:r w:rsidRPr="009B3F29">
              <w:rPr>
                <w:b/>
                <w:color w:val="000000"/>
                <w:spacing w:val="-4"/>
              </w:rPr>
              <w:t>№</w:t>
            </w:r>
          </w:p>
          <w:p w:rsidR="009B3F29" w:rsidRPr="009B3F29" w:rsidRDefault="009B3F29" w:rsidP="009B3F29">
            <w:pPr>
              <w:tabs>
                <w:tab w:val="left" w:pos="5011"/>
                <w:tab w:val="left" w:pos="6869"/>
              </w:tabs>
              <w:rPr>
                <w:b/>
                <w:color w:val="000000"/>
                <w:spacing w:val="-4"/>
              </w:rPr>
            </w:pPr>
            <w:r w:rsidRPr="009B3F29">
              <w:rPr>
                <w:b/>
                <w:color w:val="000000"/>
                <w:spacing w:val="-4"/>
              </w:rPr>
              <w:t>п/п</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ind w:firstLine="709"/>
              <w:jc w:val="center"/>
              <w:rPr>
                <w:b/>
                <w:color w:val="000000"/>
                <w:spacing w:val="-4"/>
              </w:rPr>
            </w:pPr>
            <w:r w:rsidRPr="009B3F29">
              <w:rPr>
                <w:b/>
                <w:color w:val="000000"/>
                <w:spacing w:val="-4"/>
              </w:rPr>
              <w:t>Види робіт</w:t>
            </w:r>
          </w:p>
        </w:tc>
        <w:tc>
          <w:tcPr>
            <w:tcW w:w="2268"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jc w:val="center"/>
              <w:rPr>
                <w:b/>
                <w:bCs/>
                <w:spacing w:val="-4"/>
              </w:rPr>
            </w:pPr>
            <w:r w:rsidRPr="009B3F29">
              <w:rPr>
                <w:b/>
                <w:bCs/>
                <w:spacing w:val="-4"/>
              </w:rPr>
              <w:t>Обсяги робіт</w:t>
            </w:r>
          </w:p>
        </w:tc>
        <w:tc>
          <w:tcPr>
            <w:tcW w:w="1843"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jc w:val="center"/>
              <w:rPr>
                <w:b/>
                <w:bCs/>
                <w:spacing w:val="-4"/>
              </w:rPr>
            </w:pPr>
            <w:r w:rsidRPr="009B3F29">
              <w:rPr>
                <w:b/>
                <w:bCs/>
                <w:spacing w:val="-4"/>
              </w:rPr>
              <w:t>Джерело</w:t>
            </w:r>
          </w:p>
          <w:p w:rsidR="009B3F29" w:rsidRPr="009B3F29" w:rsidRDefault="009B3F29" w:rsidP="009B3F29">
            <w:pPr>
              <w:jc w:val="center"/>
              <w:rPr>
                <w:b/>
                <w:bCs/>
                <w:spacing w:val="-4"/>
              </w:rPr>
            </w:pPr>
            <w:r w:rsidRPr="009B3F29">
              <w:rPr>
                <w:b/>
                <w:bCs/>
                <w:spacing w:val="-4"/>
              </w:rPr>
              <w:t>фінансування</w:t>
            </w:r>
          </w:p>
        </w:tc>
        <w:tc>
          <w:tcPr>
            <w:tcW w:w="2551"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jc w:val="center"/>
              <w:rPr>
                <w:b/>
                <w:bCs/>
                <w:spacing w:val="-4"/>
              </w:rPr>
            </w:pPr>
            <w:r w:rsidRPr="009B3F29">
              <w:rPr>
                <w:b/>
                <w:bCs/>
                <w:spacing w:val="-4"/>
              </w:rPr>
              <w:t>Строк</w:t>
            </w:r>
          </w:p>
          <w:p w:rsidR="009B3F29" w:rsidRPr="009B3F29" w:rsidRDefault="009B3F29" w:rsidP="009B3F29">
            <w:pPr>
              <w:jc w:val="center"/>
              <w:rPr>
                <w:b/>
                <w:bCs/>
                <w:spacing w:val="-4"/>
              </w:rPr>
            </w:pPr>
            <w:r w:rsidRPr="009B3F29">
              <w:rPr>
                <w:b/>
                <w:bCs/>
                <w:spacing w:val="-4"/>
              </w:rPr>
              <w:t>проведення робіт</w:t>
            </w:r>
          </w:p>
        </w:tc>
      </w:tr>
      <w:tr w:rsidR="009B3F29" w:rsidRPr="009B3F29" w:rsidTr="0077080B">
        <w:trPr>
          <w:gridAfter w:val="1"/>
          <w:wAfter w:w="4961" w:type="dxa"/>
          <w:cantSplit/>
          <w:trHeight w:val="968"/>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1</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Отримання спеціального дозволу на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jc w:val="center"/>
              <w:rPr>
                <w:bCs/>
                <w:lang w:val="ru-RU"/>
              </w:rPr>
            </w:pPr>
            <w:r w:rsidRPr="009B3F29">
              <w:rPr>
                <w:bCs/>
                <w:lang w:val="ru-RU"/>
              </w:rPr>
              <w:t>за результатами аукціону</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rPr>
                <w:bCs/>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rPr>
                <w:bCs/>
              </w:rPr>
            </w:pPr>
            <w:r w:rsidRPr="009B3F29">
              <w:rPr>
                <w:bCs/>
              </w:rPr>
              <w:t>після</w:t>
            </w:r>
          </w:p>
          <w:p w:rsidR="009B3F29" w:rsidRPr="009B3F29" w:rsidRDefault="009B3F29" w:rsidP="009B3F29">
            <w:pPr>
              <w:jc w:val="center"/>
              <w:rPr>
                <w:bCs/>
              </w:rPr>
            </w:pPr>
            <w:r w:rsidRPr="009B3F29">
              <w:rPr>
                <w:bCs/>
              </w:rPr>
              <w:t>проведення</w:t>
            </w:r>
          </w:p>
          <w:p w:rsidR="009B3F29" w:rsidRPr="009B3F29" w:rsidRDefault="009B3F29" w:rsidP="009B3F29">
            <w:pPr>
              <w:jc w:val="center"/>
              <w:rPr>
                <w:bCs/>
              </w:rPr>
            </w:pPr>
            <w:r w:rsidRPr="009B3F29">
              <w:rPr>
                <w:bCs/>
              </w:rPr>
              <w:t>аукціону</w:t>
            </w:r>
          </w:p>
        </w:tc>
      </w:tr>
      <w:tr w:rsidR="009B3F29" w:rsidRPr="009B3F29" w:rsidTr="0077080B">
        <w:trPr>
          <w:gridAfter w:val="1"/>
          <w:wAfter w:w="4961" w:type="dxa"/>
          <w:cantSplit/>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2</w:t>
            </w:r>
          </w:p>
        </w:tc>
        <w:tc>
          <w:tcPr>
            <w:tcW w:w="2980"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tabs>
                <w:tab w:val="left" w:pos="5011"/>
                <w:tab w:val="left" w:pos="6869"/>
              </w:tabs>
              <w:spacing w:line="216" w:lineRule="auto"/>
              <w:jc w:val="both"/>
              <w:rPr>
                <w:color w:val="000000"/>
                <w:spacing w:val="-4"/>
              </w:rPr>
            </w:pPr>
            <w:r w:rsidRPr="009B3F29">
              <w:rPr>
                <w:bCs/>
                <w:color w:val="000000"/>
                <w:spacing w:val="-4"/>
              </w:rPr>
              <w:t>Аналіз матеріалів та інтерпретація даних раніше проведених робіт на ділянці/</w:t>
            </w:r>
            <w:r w:rsidRPr="009B3F29">
              <w:rPr>
                <w:bCs/>
                <w:color w:val="000000"/>
                <w:spacing w:val="-4"/>
                <w:lang w:val="ru-RU"/>
              </w:rPr>
              <w:t>площі</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jc w:val="center"/>
              <w:rPr>
                <w:bCs/>
                <w:lang w:val="ru-RU"/>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left="-108"/>
              <w:jc w:val="center"/>
              <w:rPr>
                <w:bCs/>
              </w:rPr>
            </w:pPr>
            <w:r w:rsidRPr="009B3F29">
              <w:rPr>
                <w:bCs/>
              </w:rPr>
              <w:t xml:space="preserve">визначається </w:t>
            </w:r>
          </w:p>
          <w:p w:rsidR="009B3F29" w:rsidRPr="009B3F29" w:rsidRDefault="009B3F29" w:rsidP="009B3F29">
            <w:pPr>
              <w:ind w:left="-108"/>
              <w:jc w:val="center"/>
              <w:rPr>
                <w:bCs/>
              </w:rPr>
            </w:pPr>
            <w:r w:rsidRPr="009B3F29">
              <w:rPr>
                <w:bCs/>
              </w:rPr>
              <w:t xml:space="preserve">переможцем </w:t>
            </w:r>
          </w:p>
          <w:p w:rsidR="009B3F29" w:rsidRPr="009B3F29" w:rsidRDefault="009B3F29" w:rsidP="009B3F29">
            <w:pPr>
              <w:jc w:val="center"/>
              <w:rPr>
                <w:bCs/>
              </w:rPr>
            </w:pPr>
            <w:r w:rsidRPr="009B3F29">
              <w:rPr>
                <w:bCs/>
              </w:rPr>
              <w:t>аукціону</w:t>
            </w:r>
          </w:p>
        </w:tc>
      </w:tr>
      <w:tr w:rsidR="009B3F29" w:rsidRPr="009B3F29" w:rsidTr="0077080B">
        <w:trPr>
          <w:gridAfter w:val="1"/>
          <w:wAfter w:w="4961" w:type="dxa"/>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3</w:t>
            </w:r>
          </w:p>
        </w:tc>
        <w:tc>
          <w:tcPr>
            <w:tcW w:w="2980"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tabs>
                <w:tab w:val="left" w:pos="5011"/>
                <w:tab w:val="left" w:pos="6869"/>
              </w:tabs>
              <w:spacing w:line="216" w:lineRule="auto"/>
              <w:rPr>
                <w:color w:val="000000"/>
                <w:spacing w:val="-4"/>
              </w:rPr>
            </w:pPr>
            <w:r w:rsidRPr="009B3F29">
              <w:rPr>
                <w:color w:val="000000"/>
                <w:spacing w:val="-4"/>
              </w:rPr>
              <w:t>Обробка та інтерпретація існуючих даних сейсморозвідувальних робіт 2D</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ind w:firstLine="34"/>
              <w:jc w:val="center"/>
              <w:rPr>
                <w:bCs/>
              </w:rPr>
            </w:pPr>
            <w:r w:rsidRPr="009B3F29">
              <w:rPr>
                <w:bCs/>
              </w:rPr>
              <w:t>геологічні звіти</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left="-108"/>
              <w:jc w:val="center"/>
              <w:rPr>
                <w:bCs/>
              </w:rPr>
            </w:pPr>
            <w:r w:rsidRPr="009B3F29">
              <w:rPr>
                <w:bCs/>
              </w:rPr>
              <w:t>протягом 12 місяців після отримання дозволу</w:t>
            </w:r>
          </w:p>
        </w:tc>
      </w:tr>
      <w:tr w:rsidR="009B3F29" w:rsidRPr="009B3F29" w:rsidTr="0077080B">
        <w:trPr>
          <w:gridAfter w:val="1"/>
          <w:wAfter w:w="4961" w:type="dxa"/>
          <w:trHeight w:val="1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4</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rPr>
                <w:color w:val="000000"/>
                <w:spacing w:val="-4"/>
              </w:rPr>
            </w:pPr>
            <w:r w:rsidRPr="009B3F29">
              <w:rPr>
                <w:color w:val="000000"/>
                <w:spacing w:val="-4"/>
              </w:rPr>
              <w:t>Проведення сейсморозвідувальних робіт</w:t>
            </w:r>
            <w:r w:rsidRPr="009B3F29">
              <w:t xml:space="preserve"> </w:t>
            </w:r>
            <w:r w:rsidRPr="009B3F29">
              <w:rPr>
                <w:color w:val="000000"/>
                <w:spacing w:val="-4"/>
              </w:rPr>
              <w:t>2D і 3D для виявлення та підготовки перспективних об’єктів</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ind w:firstLine="34"/>
              <w:jc w:val="center"/>
              <w:rPr>
                <w:bCs/>
              </w:rPr>
            </w:pPr>
            <w:r w:rsidRPr="009B3F29">
              <w:rPr>
                <w:bCs/>
              </w:rPr>
              <w:t xml:space="preserve">1/4 частина площі </w:t>
            </w:r>
          </w:p>
          <w:p w:rsidR="009B3F29" w:rsidRPr="009B3F29" w:rsidRDefault="009B3F29" w:rsidP="009B3F29">
            <w:pPr>
              <w:spacing w:line="216" w:lineRule="auto"/>
              <w:ind w:firstLine="34"/>
              <w:jc w:val="center"/>
              <w:rPr>
                <w:bCs/>
              </w:rPr>
            </w:pPr>
            <w:r w:rsidRPr="009B3F29">
              <w:rPr>
                <w:bCs/>
              </w:rPr>
              <w:t>наданого дозволу</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left="-108"/>
              <w:jc w:val="center"/>
              <w:rPr>
                <w:bCs/>
              </w:rPr>
            </w:pPr>
            <w:r w:rsidRPr="009B3F29">
              <w:rPr>
                <w:bCs/>
              </w:rPr>
              <w:t>протягом 24 місяців після отримання дозволу</w:t>
            </w:r>
          </w:p>
        </w:tc>
      </w:tr>
      <w:tr w:rsidR="009B3F29" w:rsidRPr="009B3F29" w:rsidTr="0077080B">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5</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 xml:space="preserve">Складання проекту пошуково-розвідувального буріння </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left="-108"/>
              <w:jc w:val="center"/>
              <w:rPr>
                <w:bCs/>
              </w:rPr>
            </w:pPr>
            <w:r w:rsidRPr="009B3F29">
              <w:rPr>
                <w:bCs/>
              </w:rPr>
              <w:t xml:space="preserve">визначається </w:t>
            </w:r>
          </w:p>
          <w:p w:rsidR="009B3F29" w:rsidRPr="009B3F29" w:rsidRDefault="009B3F29" w:rsidP="009B3F29">
            <w:pPr>
              <w:ind w:left="-108"/>
              <w:jc w:val="center"/>
              <w:rPr>
                <w:bCs/>
              </w:rPr>
            </w:pPr>
            <w:r w:rsidRPr="009B3F29">
              <w:rPr>
                <w:bCs/>
              </w:rPr>
              <w:t xml:space="preserve">переможцем </w:t>
            </w:r>
          </w:p>
          <w:p w:rsidR="009B3F29" w:rsidRPr="009B3F29" w:rsidRDefault="009B3F29" w:rsidP="009B3F29">
            <w:pPr>
              <w:ind w:left="-108"/>
              <w:jc w:val="center"/>
              <w:rPr>
                <w:bCs/>
              </w:rPr>
            </w:pPr>
            <w:r w:rsidRPr="009B3F29">
              <w:rPr>
                <w:bCs/>
              </w:rPr>
              <w:t xml:space="preserve">аукціону </w:t>
            </w:r>
          </w:p>
          <w:p w:rsidR="009B3F29" w:rsidRPr="009B3F29" w:rsidRDefault="009B3F29" w:rsidP="009B3F29">
            <w:pPr>
              <w:jc w:val="center"/>
              <w:rPr>
                <w:bCs/>
              </w:rPr>
            </w:pPr>
          </w:p>
          <w:p w:rsidR="009B3F29" w:rsidRPr="009B3F29" w:rsidRDefault="009B3F29" w:rsidP="009B3F29">
            <w:pPr>
              <w:jc w:val="center"/>
              <w:rPr>
                <w:bCs/>
              </w:rPr>
            </w:pPr>
          </w:p>
        </w:tc>
      </w:tr>
      <w:tr w:rsidR="009B3F29" w:rsidRPr="009B3F29" w:rsidTr="0077080B">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6</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Буріння пошукових свердловин: встановлення загальних закономірностей геологічної будови родовища, визначення перспектив ліцензійної площі, встановлення прогнозних ресурсів корисних копалин;</w:t>
            </w:r>
          </w:p>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 xml:space="preserve">буріння залежних розвідувальних свердловин: оконтурення ділянки/площі, деталізація особливостей геологічної будови, вивчення якісних і кількісних параметрів корисної копалини, </w:t>
            </w:r>
            <w:r w:rsidRPr="009B3F29">
              <w:rPr>
                <w:color w:val="000000"/>
                <w:spacing w:val="-4"/>
              </w:rPr>
              <w:lastRenderedPageBreak/>
              <w:t>обґрунтування підрахунку запасів</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jc w:val="center"/>
              <w:rPr>
                <w:bCs/>
              </w:rPr>
            </w:pPr>
            <w:r w:rsidRPr="009B3F29">
              <w:rPr>
                <w:bCs/>
              </w:rPr>
              <w:lastRenderedPageBreak/>
              <w:t>Не менше ніж одна свердловина з наявним дебетом</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rPr>
                <w:bCs/>
              </w:rPr>
            </w:pPr>
            <w:r w:rsidRPr="009B3F29">
              <w:rPr>
                <w:bCs/>
              </w:rPr>
              <w:t xml:space="preserve">протягом 48 місяців після отримання дозволу </w:t>
            </w:r>
          </w:p>
          <w:p w:rsidR="009B3F29" w:rsidRPr="009B3F29" w:rsidRDefault="009B3F29" w:rsidP="009B3F29">
            <w:pPr>
              <w:jc w:val="center"/>
              <w:rPr>
                <w:bCs/>
              </w:rPr>
            </w:pPr>
          </w:p>
        </w:tc>
      </w:tr>
      <w:tr w:rsidR="009B3F29" w:rsidRPr="009B3F29" w:rsidTr="0077080B">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7</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Комплекс геологорозвідувальних робіт: геологічне обслуговування бурових робіт, відбір проб із керну свердловин, геофізичні дослідження в свердловинах</w:t>
            </w:r>
          </w:p>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ab/>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left="-108"/>
              <w:jc w:val="center"/>
              <w:rPr>
                <w:bCs/>
              </w:rPr>
            </w:pPr>
          </w:p>
          <w:p w:rsidR="009B3F29" w:rsidRPr="009B3F29" w:rsidRDefault="009B3F29" w:rsidP="009B3F29">
            <w:pPr>
              <w:ind w:left="-108"/>
              <w:jc w:val="center"/>
              <w:rPr>
                <w:bCs/>
              </w:rPr>
            </w:pPr>
            <w:r w:rsidRPr="009B3F29">
              <w:rPr>
                <w:bCs/>
              </w:rPr>
              <w:t xml:space="preserve">визначається </w:t>
            </w:r>
          </w:p>
          <w:p w:rsidR="009B3F29" w:rsidRPr="009B3F29" w:rsidRDefault="009B3F29" w:rsidP="009B3F29">
            <w:pPr>
              <w:ind w:left="-108"/>
              <w:jc w:val="center"/>
              <w:rPr>
                <w:bCs/>
              </w:rPr>
            </w:pPr>
            <w:r w:rsidRPr="009B3F29">
              <w:rPr>
                <w:bCs/>
              </w:rPr>
              <w:t xml:space="preserve">переможцем </w:t>
            </w:r>
          </w:p>
          <w:p w:rsidR="009B3F29" w:rsidRPr="009B3F29" w:rsidRDefault="009B3F29" w:rsidP="009B3F29">
            <w:pPr>
              <w:ind w:left="-108"/>
              <w:jc w:val="center"/>
              <w:rPr>
                <w:bCs/>
              </w:rPr>
            </w:pPr>
            <w:r w:rsidRPr="009B3F29">
              <w:rPr>
                <w:bCs/>
              </w:rPr>
              <w:t xml:space="preserve">аукціону </w:t>
            </w:r>
          </w:p>
          <w:p w:rsidR="009B3F29" w:rsidRPr="009B3F29" w:rsidRDefault="009B3F29" w:rsidP="009B3F29">
            <w:pPr>
              <w:jc w:val="center"/>
              <w:rPr>
                <w:bCs/>
              </w:rPr>
            </w:pPr>
          </w:p>
        </w:tc>
      </w:tr>
      <w:tr w:rsidR="009B3F29" w:rsidRPr="009B3F29" w:rsidTr="0077080B">
        <w:trPr>
          <w:gridAfter w:val="1"/>
          <w:wAfter w:w="4961" w:type="dxa"/>
          <w:trHeight w:val="1167"/>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8</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 xml:space="preserve">Лабораторні роботи: </w:t>
            </w:r>
          </w:p>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 xml:space="preserve">проведення фізико-механічних досліджень кернових проб,  петрографічні, хімічні і спектральні аналізи;аналіз пластових флюїдів в лабораторних умовах. </w:t>
            </w:r>
          </w:p>
          <w:p w:rsidR="009B3F29" w:rsidRPr="009B3F29" w:rsidRDefault="009B3F29" w:rsidP="009B3F29">
            <w:pPr>
              <w:tabs>
                <w:tab w:val="left" w:pos="5011"/>
                <w:tab w:val="left" w:pos="6869"/>
              </w:tabs>
              <w:spacing w:line="216" w:lineRule="auto"/>
              <w:jc w:val="both"/>
              <w:rPr>
                <w:color w:val="000000"/>
                <w:spacing w:val="-4"/>
              </w:rPr>
            </w:pP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left="-108"/>
              <w:jc w:val="center"/>
              <w:rPr>
                <w:bCs/>
              </w:rPr>
            </w:pPr>
            <w:r w:rsidRPr="009B3F29">
              <w:rPr>
                <w:bCs/>
              </w:rPr>
              <w:t xml:space="preserve">визначається </w:t>
            </w:r>
          </w:p>
          <w:p w:rsidR="009B3F29" w:rsidRPr="009B3F29" w:rsidRDefault="009B3F29" w:rsidP="009B3F29">
            <w:pPr>
              <w:ind w:left="-108"/>
              <w:jc w:val="center"/>
              <w:rPr>
                <w:bCs/>
              </w:rPr>
            </w:pPr>
            <w:r w:rsidRPr="009B3F29">
              <w:rPr>
                <w:bCs/>
              </w:rPr>
              <w:t xml:space="preserve">переможцем </w:t>
            </w:r>
          </w:p>
          <w:p w:rsidR="009B3F29" w:rsidRPr="009B3F29" w:rsidRDefault="009B3F29" w:rsidP="009B3F29">
            <w:pPr>
              <w:ind w:left="-108"/>
              <w:jc w:val="center"/>
              <w:rPr>
                <w:bCs/>
              </w:rPr>
            </w:pPr>
            <w:r w:rsidRPr="009B3F29">
              <w:rPr>
                <w:bCs/>
              </w:rPr>
              <w:t xml:space="preserve">аукціону </w:t>
            </w:r>
          </w:p>
          <w:p w:rsidR="009B3F29" w:rsidRPr="009B3F29" w:rsidRDefault="009B3F29" w:rsidP="009B3F29">
            <w:pPr>
              <w:jc w:val="center"/>
              <w:rPr>
                <w:bCs/>
              </w:rPr>
            </w:pPr>
          </w:p>
        </w:tc>
      </w:tr>
      <w:tr w:rsidR="009B3F29" w:rsidRPr="009B3F29" w:rsidTr="0077080B">
        <w:trPr>
          <w:gridAfter w:val="1"/>
          <w:wAfter w:w="4961" w:type="dxa"/>
          <w:trHeight w:val="512"/>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9</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Складання та затвердження у встановленому порядку проекту дослідно-промислової розробки</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ind w:firstLine="709"/>
              <w:rPr>
                <w:bCs/>
              </w:rPr>
            </w:pPr>
            <w:r w:rsidRPr="009B3F29">
              <w:rPr>
                <w:bCs/>
                <w:lang w:val="ru-RU"/>
              </w:rPr>
              <w:t>проект</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left="-108"/>
              <w:jc w:val="center"/>
              <w:rPr>
                <w:bCs/>
              </w:rPr>
            </w:pPr>
            <w:r w:rsidRPr="009B3F29">
              <w:rPr>
                <w:bCs/>
              </w:rPr>
              <w:t xml:space="preserve">визначається </w:t>
            </w:r>
          </w:p>
          <w:p w:rsidR="009B3F29" w:rsidRPr="009B3F29" w:rsidRDefault="009B3F29" w:rsidP="009B3F29">
            <w:pPr>
              <w:ind w:left="-108"/>
              <w:jc w:val="center"/>
              <w:rPr>
                <w:bCs/>
              </w:rPr>
            </w:pPr>
            <w:r w:rsidRPr="009B3F29">
              <w:rPr>
                <w:bCs/>
              </w:rPr>
              <w:t xml:space="preserve">переможцем </w:t>
            </w:r>
          </w:p>
          <w:p w:rsidR="009B3F29" w:rsidRPr="009B3F29" w:rsidRDefault="009B3F29" w:rsidP="009B3F29">
            <w:pPr>
              <w:ind w:left="-108"/>
              <w:jc w:val="center"/>
              <w:rPr>
                <w:bCs/>
              </w:rPr>
            </w:pPr>
            <w:r w:rsidRPr="009B3F29">
              <w:rPr>
                <w:bCs/>
              </w:rPr>
              <w:t xml:space="preserve">аукціону </w:t>
            </w:r>
          </w:p>
          <w:p w:rsidR="009B3F29" w:rsidRPr="009B3F29" w:rsidRDefault="009B3F29" w:rsidP="009B3F29">
            <w:pPr>
              <w:jc w:val="center"/>
              <w:rPr>
                <w:bCs/>
              </w:rPr>
            </w:pPr>
          </w:p>
        </w:tc>
      </w:tr>
      <w:tr w:rsidR="009B3F29" w:rsidRPr="009B3F29" w:rsidTr="0077080B">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10</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Дослідно-промислова розробка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9B3F29" w:rsidRPr="009B3F29" w:rsidRDefault="009B3F29" w:rsidP="009B3F29">
            <w:pPr>
              <w:spacing w:line="216" w:lineRule="auto"/>
              <w:jc w:val="center"/>
              <w:rPr>
                <w:bCs/>
              </w:rPr>
            </w:pPr>
            <w:r w:rsidRPr="009B3F29">
              <w:rPr>
                <w:bCs/>
              </w:rPr>
              <w:t>згідно проекту дослідно-промислової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firstLine="709"/>
              <w:jc w:val="center"/>
              <w:rPr>
                <w:bCs/>
              </w:rPr>
            </w:pPr>
            <w:r w:rsidRPr="009B3F29">
              <w:rPr>
                <w:bCs/>
              </w:rPr>
              <w:t>не більше одного року (згідно із затвердженим планом пробної експлуатації)</w:t>
            </w:r>
          </w:p>
        </w:tc>
      </w:tr>
      <w:tr w:rsidR="009B3F29" w:rsidRPr="009B3F29" w:rsidTr="0077080B">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11</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Камеральні роботи: складання геологічного звіту, підготовка матеріалів і складання ТЕО постійних кондицій</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left="-108"/>
              <w:jc w:val="center"/>
              <w:rPr>
                <w:bCs/>
              </w:rPr>
            </w:pPr>
            <w:r w:rsidRPr="009B3F29">
              <w:rPr>
                <w:bCs/>
              </w:rPr>
              <w:t xml:space="preserve">визначається </w:t>
            </w:r>
          </w:p>
          <w:p w:rsidR="009B3F29" w:rsidRPr="009B3F29" w:rsidRDefault="009B3F29" w:rsidP="009B3F29">
            <w:pPr>
              <w:ind w:left="-108"/>
              <w:jc w:val="center"/>
              <w:rPr>
                <w:bCs/>
              </w:rPr>
            </w:pPr>
            <w:r w:rsidRPr="009B3F29">
              <w:rPr>
                <w:bCs/>
              </w:rPr>
              <w:t xml:space="preserve">переможцем </w:t>
            </w:r>
          </w:p>
          <w:p w:rsidR="009B3F29" w:rsidRPr="009B3F29" w:rsidRDefault="009B3F29" w:rsidP="009B3F29">
            <w:pPr>
              <w:ind w:left="-108"/>
              <w:jc w:val="center"/>
              <w:rPr>
                <w:bCs/>
              </w:rPr>
            </w:pPr>
            <w:r w:rsidRPr="009B3F29">
              <w:rPr>
                <w:bCs/>
              </w:rPr>
              <w:t xml:space="preserve">аукціону </w:t>
            </w:r>
          </w:p>
          <w:p w:rsidR="009B3F29" w:rsidRPr="009B3F29" w:rsidRDefault="009B3F29" w:rsidP="009B3F29">
            <w:pPr>
              <w:jc w:val="center"/>
              <w:rPr>
                <w:bCs/>
              </w:rPr>
            </w:pPr>
          </w:p>
        </w:tc>
      </w:tr>
      <w:tr w:rsidR="009B3F29" w:rsidRPr="009B3F29" w:rsidTr="0077080B">
        <w:trPr>
          <w:gridAfter w:val="1"/>
          <w:wAfter w:w="4961" w:type="dxa"/>
          <w:trHeight w:val="187"/>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12</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Затвердження запасів корисної копалини</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jc w:val="center"/>
              <w:rPr>
                <w:bCs/>
              </w:rPr>
            </w:pPr>
            <w:r w:rsidRPr="009B3F29">
              <w:rPr>
                <w:bCs/>
              </w:rPr>
              <w:t>протокол по запасах корисних копалин</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firstLine="709"/>
              <w:jc w:val="center"/>
              <w:rPr>
                <w:bCs/>
              </w:rPr>
            </w:pPr>
            <w:r w:rsidRPr="009B3F29">
              <w:rPr>
                <w:bCs/>
              </w:rPr>
              <w:t>не пізніше 10 років після отримання спеціального дозволу на користування надрами</w:t>
            </w:r>
          </w:p>
        </w:tc>
      </w:tr>
      <w:tr w:rsidR="009B3F29" w:rsidRPr="009B3F29" w:rsidTr="0077080B">
        <w:trPr>
          <w:gridAfter w:val="1"/>
          <w:wAfter w:w="4961" w:type="dxa"/>
          <w:trHeight w:val="1412"/>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13</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Складання та затвердження проекту на розробку родовища в порядку встановленому законодавством</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left="-108"/>
              <w:jc w:val="center"/>
              <w:rPr>
                <w:bCs/>
              </w:rPr>
            </w:pPr>
            <w:r w:rsidRPr="009B3F29">
              <w:rPr>
                <w:bCs/>
              </w:rPr>
              <w:t xml:space="preserve">визначається </w:t>
            </w:r>
          </w:p>
          <w:p w:rsidR="009B3F29" w:rsidRPr="009B3F29" w:rsidRDefault="009B3F29" w:rsidP="009B3F29">
            <w:pPr>
              <w:ind w:left="-108"/>
              <w:jc w:val="center"/>
              <w:rPr>
                <w:bCs/>
              </w:rPr>
            </w:pPr>
            <w:r w:rsidRPr="009B3F29">
              <w:rPr>
                <w:bCs/>
              </w:rPr>
              <w:t xml:space="preserve">переможцем </w:t>
            </w:r>
          </w:p>
          <w:p w:rsidR="009B3F29" w:rsidRPr="009B3F29" w:rsidRDefault="009B3F29" w:rsidP="009B3F29">
            <w:pPr>
              <w:ind w:left="-108"/>
              <w:jc w:val="center"/>
              <w:rPr>
                <w:bCs/>
              </w:rPr>
            </w:pPr>
            <w:r w:rsidRPr="009B3F29">
              <w:rPr>
                <w:bCs/>
              </w:rPr>
              <w:t xml:space="preserve">аукціону </w:t>
            </w:r>
          </w:p>
          <w:p w:rsidR="009B3F29" w:rsidRPr="009B3F29" w:rsidRDefault="009B3F29" w:rsidP="009B3F29">
            <w:pPr>
              <w:jc w:val="center"/>
              <w:rPr>
                <w:bCs/>
              </w:rPr>
            </w:pPr>
          </w:p>
        </w:tc>
      </w:tr>
      <w:tr w:rsidR="009B3F29" w:rsidRPr="009B3F29" w:rsidTr="0077080B">
        <w:trPr>
          <w:gridAfter w:val="1"/>
          <w:wAfter w:w="4961" w:type="dxa"/>
          <w:trHeight w:val="1160"/>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14</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t>Буріння експлуатаційних свердловин передбачених проектом розробки родовища</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left="-108"/>
              <w:jc w:val="center"/>
              <w:rPr>
                <w:bCs/>
              </w:rPr>
            </w:pPr>
            <w:r w:rsidRPr="009B3F29">
              <w:rPr>
                <w:bCs/>
              </w:rPr>
              <w:t xml:space="preserve">визначається </w:t>
            </w:r>
          </w:p>
          <w:p w:rsidR="009B3F29" w:rsidRPr="009B3F29" w:rsidRDefault="009B3F29" w:rsidP="009B3F29">
            <w:pPr>
              <w:ind w:left="-108"/>
              <w:jc w:val="center"/>
              <w:rPr>
                <w:bCs/>
              </w:rPr>
            </w:pPr>
            <w:r w:rsidRPr="009B3F29">
              <w:rPr>
                <w:bCs/>
              </w:rPr>
              <w:t xml:space="preserve">переможцем </w:t>
            </w:r>
          </w:p>
          <w:p w:rsidR="009B3F29" w:rsidRPr="009B3F29" w:rsidRDefault="009B3F29" w:rsidP="009B3F29">
            <w:pPr>
              <w:ind w:left="-108"/>
              <w:jc w:val="center"/>
              <w:rPr>
                <w:bCs/>
              </w:rPr>
            </w:pPr>
            <w:r w:rsidRPr="009B3F29">
              <w:rPr>
                <w:bCs/>
              </w:rPr>
              <w:t xml:space="preserve">аукціону </w:t>
            </w:r>
          </w:p>
          <w:p w:rsidR="009B3F29" w:rsidRPr="009B3F29" w:rsidRDefault="009B3F29" w:rsidP="009B3F29">
            <w:pPr>
              <w:jc w:val="center"/>
              <w:rPr>
                <w:bCs/>
              </w:rPr>
            </w:pPr>
          </w:p>
        </w:tc>
      </w:tr>
      <w:tr w:rsidR="009B3F29" w:rsidRPr="009B3F29" w:rsidTr="0077080B">
        <w:trPr>
          <w:gridAfter w:val="1"/>
          <w:wAfter w:w="4961" w:type="dxa"/>
          <w:trHeight w:val="1885"/>
        </w:trPr>
        <w:tc>
          <w:tcPr>
            <w:tcW w:w="565" w:type="dxa"/>
            <w:gridSpan w:val="2"/>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t>15</w:t>
            </w:r>
          </w:p>
        </w:tc>
        <w:tc>
          <w:tcPr>
            <w:tcW w:w="2980"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tabs>
                <w:tab w:val="left" w:pos="5011"/>
                <w:tab w:val="left" w:pos="6869"/>
              </w:tabs>
              <w:spacing w:line="216" w:lineRule="auto"/>
              <w:jc w:val="both"/>
            </w:pPr>
            <w:r w:rsidRPr="009B3F29">
              <w:t>Оформлення у встановленому порядку правовстановлюючих документів на земельну ділянку для потреб пов’язаних з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spacing w:line="216" w:lineRule="auto"/>
              <w:jc w:val="center"/>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left="-108"/>
              <w:jc w:val="center"/>
              <w:rPr>
                <w:bCs/>
              </w:rPr>
            </w:pPr>
            <w:r w:rsidRPr="009B3F29">
              <w:rPr>
                <w:bCs/>
              </w:rPr>
              <w:t xml:space="preserve">визначається </w:t>
            </w:r>
          </w:p>
          <w:p w:rsidR="009B3F29" w:rsidRPr="009B3F29" w:rsidRDefault="009B3F29" w:rsidP="009B3F29">
            <w:pPr>
              <w:ind w:left="-108"/>
              <w:jc w:val="center"/>
              <w:rPr>
                <w:bCs/>
              </w:rPr>
            </w:pPr>
            <w:r w:rsidRPr="009B3F29">
              <w:rPr>
                <w:bCs/>
              </w:rPr>
              <w:t xml:space="preserve">переможцем </w:t>
            </w:r>
          </w:p>
          <w:p w:rsidR="009B3F29" w:rsidRPr="009B3F29" w:rsidRDefault="009B3F29" w:rsidP="009B3F29">
            <w:pPr>
              <w:ind w:left="-108"/>
              <w:jc w:val="center"/>
              <w:rPr>
                <w:bCs/>
              </w:rPr>
            </w:pPr>
            <w:r w:rsidRPr="009B3F29">
              <w:rPr>
                <w:bCs/>
              </w:rPr>
              <w:t xml:space="preserve">аукціону </w:t>
            </w:r>
          </w:p>
          <w:p w:rsidR="009B3F29" w:rsidRPr="009B3F29" w:rsidRDefault="009B3F29" w:rsidP="009B3F29">
            <w:pPr>
              <w:ind w:left="-108"/>
              <w:jc w:val="center"/>
              <w:rPr>
                <w:bCs/>
              </w:rPr>
            </w:pPr>
          </w:p>
        </w:tc>
      </w:tr>
      <w:tr w:rsidR="009B3F29" w:rsidRPr="009B3F29" w:rsidTr="0077080B">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16</w:t>
            </w:r>
          </w:p>
        </w:tc>
        <w:tc>
          <w:tcPr>
            <w:tcW w:w="2980"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tabs>
                <w:tab w:val="left" w:pos="5011"/>
                <w:tab w:val="left" w:pos="6869"/>
              </w:tabs>
              <w:spacing w:line="216" w:lineRule="auto"/>
              <w:jc w:val="both"/>
              <w:rPr>
                <w:color w:val="000000"/>
                <w:spacing w:val="-4"/>
              </w:rPr>
            </w:pPr>
            <w:r w:rsidRPr="009B3F29">
              <w:rPr>
                <w:color w:val="000000"/>
                <w:spacing w:val="-4"/>
              </w:rPr>
              <w:t>Промислова розробка (видобування) вуглеводнів</w:t>
            </w:r>
          </w:p>
        </w:tc>
        <w:tc>
          <w:tcPr>
            <w:tcW w:w="2268" w:type="dxa"/>
            <w:tcBorders>
              <w:top w:val="single" w:sz="4" w:space="0" w:color="000000"/>
              <w:left w:val="single" w:sz="4" w:space="0" w:color="000000"/>
              <w:bottom w:val="single" w:sz="4" w:space="0" w:color="000000"/>
              <w:right w:val="single" w:sz="4" w:space="0" w:color="000000"/>
            </w:tcBorders>
            <w:hideMark/>
          </w:tcPr>
          <w:p w:rsidR="009B3F29" w:rsidRPr="009B3F29" w:rsidRDefault="009B3F29" w:rsidP="009B3F29">
            <w:pPr>
              <w:spacing w:line="216" w:lineRule="auto"/>
              <w:ind w:left="-108" w:right="-108"/>
              <w:jc w:val="center"/>
              <w:rPr>
                <w:bCs/>
                <w:spacing w:val="-4"/>
              </w:rPr>
            </w:pPr>
            <w:r w:rsidRPr="009B3F29">
              <w:rPr>
                <w:bCs/>
                <w:spacing w:val="-4"/>
              </w:rPr>
              <w:t>згідно</w:t>
            </w:r>
          </w:p>
          <w:p w:rsidR="009B3F29" w:rsidRPr="009B3F29" w:rsidRDefault="009B3F29" w:rsidP="009B3F29">
            <w:pPr>
              <w:spacing w:line="216" w:lineRule="auto"/>
              <w:ind w:left="-108" w:right="-108"/>
              <w:jc w:val="center"/>
              <w:rPr>
                <w:bCs/>
                <w:spacing w:val="-4"/>
              </w:rPr>
            </w:pPr>
            <w:r w:rsidRPr="009B3F29">
              <w:rPr>
                <w:bCs/>
                <w:spacing w:val="-4"/>
              </w:rPr>
              <w:t>проекту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9B3F29" w:rsidRPr="009B3F29" w:rsidRDefault="009B3F29" w:rsidP="009B3F29">
            <w:pPr>
              <w:ind w:firstLine="709"/>
              <w:jc w:val="center"/>
              <w:rPr>
                <w:bCs/>
              </w:rPr>
            </w:pPr>
            <w:r w:rsidRPr="009B3F29">
              <w:rPr>
                <w:bCs/>
              </w:rPr>
              <w:t>не пізніше 20 років після отримання спеціального дозволу на користування надрами</w:t>
            </w:r>
          </w:p>
        </w:tc>
      </w:tr>
      <w:tr w:rsidR="009B3F29" w:rsidRPr="009B3F29" w:rsidTr="007708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4A0" w:firstRow="1" w:lastRow="0" w:firstColumn="1" w:lastColumn="0" w:noHBand="0" w:noVBand="1"/>
        </w:tblPrEx>
        <w:trPr>
          <w:gridBefore w:val="1"/>
          <w:wBefore w:w="371" w:type="dxa"/>
          <w:trHeight w:val="1266"/>
        </w:trPr>
        <w:tc>
          <w:tcPr>
            <w:tcW w:w="14797" w:type="dxa"/>
            <w:gridSpan w:val="6"/>
          </w:tcPr>
          <w:p w:rsidR="009B3F29" w:rsidRPr="009B3F29" w:rsidRDefault="009B3F29" w:rsidP="009B3F29">
            <w:pPr>
              <w:suppressAutoHyphens/>
              <w:autoSpaceDE w:val="0"/>
              <w:ind w:right="-341"/>
              <w:rPr>
                <w:b/>
                <w:lang w:eastAsia="ar-SA"/>
              </w:rPr>
            </w:pPr>
            <w:r w:rsidRPr="009B3F29">
              <w:rPr>
                <w:b/>
                <w:lang w:eastAsia="ar-SA"/>
              </w:rPr>
              <w:t xml:space="preserve">                                                                                                                         Надрокористувач</w:t>
            </w:r>
          </w:p>
          <w:p w:rsidR="009B3F29" w:rsidRPr="009B3F29" w:rsidRDefault="009B3F29" w:rsidP="009B3F29">
            <w:pPr>
              <w:suppressAutoHyphens/>
              <w:autoSpaceDE w:val="0"/>
              <w:ind w:left="-426" w:right="-341" w:firstLine="426"/>
              <w:rPr>
                <w:lang w:eastAsia="ar-SA"/>
              </w:rPr>
            </w:pPr>
            <w:r w:rsidRPr="009B3F29">
              <w:rPr>
                <w:lang w:eastAsia="ar-SA"/>
              </w:rPr>
              <w:t xml:space="preserve">                                                                                                                         _________________</w:t>
            </w:r>
          </w:p>
          <w:p w:rsidR="009B3F29" w:rsidRPr="009B3F29" w:rsidRDefault="009B3F29" w:rsidP="009B3F29">
            <w:pPr>
              <w:suppressAutoHyphens/>
              <w:autoSpaceDE w:val="0"/>
              <w:ind w:left="-426" w:right="-341" w:firstLine="426"/>
              <w:rPr>
                <w:lang w:eastAsia="ar-SA"/>
              </w:rPr>
            </w:pPr>
          </w:p>
          <w:p w:rsidR="009B3F29" w:rsidRPr="009B3F29" w:rsidRDefault="009B3F29" w:rsidP="009B3F29">
            <w:pPr>
              <w:suppressAutoHyphens/>
              <w:autoSpaceDE w:val="0"/>
              <w:ind w:left="-426" w:right="-341" w:firstLine="426"/>
              <w:rPr>
                <w:sz w:val="16"/>
                <w:szCs w:val="16"/>
                <w:lang w:eastAsia="ar-SA"/>
              </w:rPr>
            </w:pPr>
            <w:r w:rsidRPr="009B3F29">
              <w:rPr>
                <w:sz w:val="16"/>
                <w:szCs w:val="16"/>
                <w:lang w:eastAsia="ar-SA"/>
              </w:rPr>
              <w:t xml:space="preserve">                                                                                                                                                                      (посада, прізвище, ім'я, по батькові)    (підпис) </w:t>
            </w:r>
          </w:p>
        </w:tc>
      </w:tr>
    </w:tbl>
    <w:p w:rsidR="009B3F29" w:rsidRPr="009B3F29" w:rsidRDefault="009B3F29" w:rsidP="009B3F29">
      <w:pPr>
        <w:suppressLineNumbers/>
        <w:suppressAutoHyphens/>
        <w:ind w:right="3400"/>
        <w:jc w:val="center"/>
        <w:rPr>
          <w:lang w:eastAsia="ar-SA"/>
        </w:rPr>
      </w:pPr>
    </w:p>
    <w:p w:rsidR="009B3F29" w:rsidRPr="009B3F29" w:rsidRDefault="009B3F29" w:rsidP="009B3F29"/>
    <w:p w:rsidR="009B3F29" w:rsidRDefault="009B3F29"/>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AB5422" w:rsidRDefault="00AB5422"/>
    <w:p w:rsidR="009F4BC1" w:rsidRPr="00E65328" w:rsidRDefault="009F4BC1" w:rsidP="009F4BC1">
      <w:pPr>
        <w:jc w:val="center"/>
        <w:rPr>
          <w:b/>
          <w:bCs/>
          <w:color w:val="000000"/>
        </w:rPr>
      </w:pPr>
      <w:r w:rsidRPr="00E65328">
        <w:rPr>
          <w:b/>
          <w:bCs/>
          <w:color w:val="000000"/>
          <w:sz w:val="28"/>
          <w:szCs w:val="28"/>
        </w:rPr>
        <w:lastRenderedPageBreak/>
        <w:t>Проект спеціального дозволу на користування надрами</w:t>
      </w:r>
    </w:p>
    <w:p w:rsidR="009F4BC1" w:rsidRPr="006E170D" w:rsidRDefault="009F4BC1" w:rsidP="009F4BC1">
      <w:pPr>
        <w:keepNext/>
        <w:keepLines/>
        <w:spacing w:before="240"/>
        <w:jc w:val="center"/>
        <w:rPr>
          <w:b/>
          <w:bCs/>
          <w:sz w:val="20"/>
          <w:szCs w:val="20"/>
        </w:rPr>
      </w:pPr>
      <w:r w:rsidRPr="00665229">
        <w:rPr>
          <w:rFonts w:ascii="Verdana" w:hAnsi="Verdana" w:cs="Verdana"/>
          <w:sz w:val="20"/>
          <w:szCs w:val="20"/>
        </w:rPr>
        <w:t> </w:t>
      </w:r>
      <w:r w:rsidRPr="006E170D">
        <w:rPr>
          <w:sz w:val="20"/>
          <w:szCs w:val="20"/>
        </w:rPr>
        <w:t>ДЕРЖАВНА СЛУЖБА ГЕОЛОГІЇ ТА НАДР УКРАЇНИ</w:t>
      </w:r>
    </w:p>
    <w:p w:rsidR="009F4BC1" w:rsidRPr="006E170D" w:rsidRDefault="009F4BC1" w:rsidP="009F4BC1">
      <w:pPr>
        <w:keepNext/>
        <w:keepLines/>
        <w:spacing w:before="120" w:after="240"/>
        <w:jc w:val="center"/>
        <w:rPr>
          <w:b/>
          <w:bCs/>
          <w:sz w:val="20"/>
          <w:szCs w:val="20"/>
        </w:rPr>
      </w:pPr>
      <w:r w:rsidRPr="006E170D">
        <w:rPr>
          <w:sz w:val="20"/>
          <w:szCs w:val="20"/>
        </w:rPr>
        <w:t>СПЕЦІАЛЬНИЙ ДОЗВІЛ</w:t>
      </w:r>
      <w:r w:rsidRPr="006E170D">
        <w:rPr>
          <w:sz w:val="20"/>
          <w:szCs w:val="20"/>
        </w:rPr>
        <w:br/>
        <w:t xml:space="preserve">на користування надрами </w:t>
      </w:r>
    </w:p>
    <w:p w:rsidR="009F4BC1" w:rsidRPr="006E170D" w:rsidRDefault="009F4BC1" w:rsidP="009F4BC1">
      <w:pPr>
        <w:spacing w:before="120"/>
        <w:ind w:firstLine="426"/>
        <w:jc w:val="both"/>
        <w:rPr>
          <w:sz w:val="16"/>
          <w:szCs w:val="16"/>
        </w:rPr>
      </w:pPr>
      <w:r w:rsidRPr="006E170D">
        <w:rPr>
          <w:sz w:val="16"/>
          <w:szCs w:val="16"/>
        </w:rPr>
        <w:t>Реєстраційний номер</w:t>
      </w:r>
      <w:r>
        <w:rPr>
          <w:sz w:val="16"/>
          <w:szCs w:val="16"/>
        </w:rPr>
        <w:t xml:space="preserve"> ____________________________________________________________________________________________</w:t>
      </w:r>
      <w:r w:rsidRPr="006E170D">
        <w:rPr>
          <w:sz w:val="16"/>
          <w:szCs w:val="16"/>
        </w:rPr>
        <w:t> </w:t>
      </w:r>
    </w:p>
    <w:p w:rsidR="009F4BC1" w:rsidRPr="006E170D" w:rsidRDefault="009F4BC1" w:rsidP="009F4BC1">
      <w:pPr>
        <w:spacing w:before="120"/>
        <w:ind w:firstLine="426"/>
        <w:jc w:val="both"/>
        <w:rPr>
          <w:sz w:val="16"/>
          <w:szCs w:val="16"/>
        </w:rPr>
      </w:pPr>
      <w:r w:rsidRPr="006E170D">
        <w:rPr>
          <w:sz w:val="16"/>
          <w:szCs w:val="16"/>
        </w:rPr>
        <w:t>Дата видачі </w:t>
      </w:r>
      <w:r>
        <w:rPr>
          <w:sz w:val="16"/>
          <w:szCs w:val="16"/>
        </w:rPr>
        <w:t xml:space="preserve">___________________ </w:t>
      </w:r>
      <w:r w:rsidRPr="006E170D">
        <w:rPr>
          <w:sz w:val="16"/>
          <w:szCs w:val="16"/>
        </w:rPr>
        <w:t>20</w:t>
      </w:r>
      <w:r>
        <w:rPr>
          <w:sz w:val="16"/>
          <w:szCs w:val="16"/>
        </w:rPr>
        <w:t>____</w:t>
      </w:r>
      <w:r w:rsidRPr="006E170D">
        <w:rPr>
          <w:sz w:val="16"/>
          <w:szCs w:val="16"/>
        </w:rPr>
        <w:t xml:space="preserve"> року</w:t>
      </w:r>
    </w:p>
    <w:p w:rsidR="009F4BC1" w:rsidRPr="006E170D" w:rsidRDefault="009F4BC1" w:rsidP="009F4BC1">
      <w:pPr>
        <w:spacing w:before="120"/>
        <w:ind w:firstLine="426"/>
        <w:jc w:val="both"/>
        <w:rPr>
          <w:sz w:val="26"/>
          <w:szCs w:val="26"/>
        </w:rPr>
      </w:pPr>
      <w:r w:rsidRPr="006E170D">
        <w:rPr>
          <w:sz w:val="16"/>
          <w:szCs w:val="16"/>
        </w:rPr>
        <w:t>Підстава надання</w:t>
      </w:r>
      <w:r w:rsidRPr="006E170D">
        <w:rPr>
          <w:sz w:val="20"/>
          <w:szCs w:val="20"/>
        </w:rPr>
        <w:t> </w:t>
      </w:r>
      <w:r w:rsidRPr="006E170D">
        <w:rPr>
          <w:sz w:val="16"/>
          <w:szCs w:val="16"/>
        </w:rPr>
        <w:t>________________________________________________________________________</w:t>
      </w:r>
      <w:r>
        <w:rPr>
          <w:sz w:val="16"/>
          <w:szCs w:val="16"/>
        </w:rPr>
        <w:t>_______________________</w:t>
      </w:r>
    </w:p>
    <w:p w:rsidR="009F4BC1" w:rsidRPr="006E170D" w:rsidRDefault="009F4BC1" w:rsidP="009F4BC1">
      <w:pPr>
        <w:jc w:val="center"/>
        <w:rPr>
          <w:sz w:val="14"/>
          <w:szCs w:val="14"/>
        </w:rPr>
      </w:pPr>
      <w:r w:rsidRPr="006E170D">
        <w:rPr>
          <w:sz w:val="14"/>
          <w:szCs w:val="14"/>
        </w:rPr>
        <w:t xml:space="preserve">                                  (дата прийняття та номер наказу Держгеонадр, протоколу Міжвідомчої комісії з організації</w:t>
      </w:r>
    </w:p>
    <w:p w:rsidR="009F4BC1" w:rsidRPr="006E170D" w:rsidRDefault="009F4BC1" w:rsidP="009F4BC1">
      <w:pPr>
        <w:jc w:val="center"/>
        <w:rPr>
          <w:sz w:val="14"/>
          <w:szCs w:val="14"/>
        </w:rPr>
      </w:pPr>
    </w:p>
    <w:p w:rsidR="009F4BC1" w:rsidRPr="006E170D" w:rsidRDefault="009F4BC1" w:rsidP="009F4BC1">
      <w:pPr>
        <w:jc w:val="center"/>
        <w:rPr>
          <w:sz w:val="14"/>
          <w:szCs w:val="14"/>
        </w:rPr>
      </w:pPr>
      <w:r w:rsidRPr="006E170D">
        <w:rPr>
          <w:sz w:val="14"/>
          <w:szCs w:val="14"/>
        </w:rPr>
        <w:t>_________________________________________________________________________________________________________</w:t>
      </w:r>
      <w:r>
        <w:rPr>
          <w:sz w:val="14"/>
          <w:szCs w:val="14"/>
        </w:rPr>
        <w:t>____________________________</w:t>
      </w:r>
      <w:r w:rsidRPr="006E170D">
        <w:rPr>
          <w:sz w:val="14"/>
          <w:szCs w:val="14"/>
        </w:rPr>
        <w:t xml:space="preserve"> </w:t>
      </w:r>
    </w:p>
    <w:p w:rsidR="009F4BC1" w:rsidRPr="006E170D" w:rsidRDefault="009F4BC1" w:rsidP="009F4BC1">
      <w:pPr>
        <w:jc w:val="center"/>
        <w:rPr>
          <w:sz w:val="14"/>
          <w:szCs w:val="14"/>
        </w:rPr>
      </w:pPr>
      <w:r w:rsidRPr="006E170D">
        <w:rPr>
          <w:sz w:val="14"/>
          <w:szCs w:val="14"/>
        </w:rPr>
        <w:t>укладення та виконання угод про розподіл продукції або протоколу аукціонного комітету та договору купівлі-продажу)</w:t>
      </w:r>
    </w:p>
    <w:p w:rsidR="009F4BC1" w:rsidRPr="006E170D" w:rsidRDefault="009F4BC1" w:rsidP="009F4BC1">
      <w:pPr>
        <w:jc w:val="center"/>
        <w:rPr>
          <w:sz w:val="14"/>
          <w:szCs w:val="14"/>
        </w:rPr>
      </w:pPr>
    </w:p>
    <w:p w:rsidR="009F4BC1" w:rsidRPr="006E170D" w:rsidRDefault="009F4BC1" w:rsidP="009F4BC1">
      <w:pPr>
        <w:spacing w:before="120"/>
        <w:ind w:firstLine="426"/>
        <w:jc w:val="both"/>
        <w:rPr>
          <w:sz w:val="16"/>
          <w:szCs w:val="16"/>
        </w:rPr>
      </w:pPr>
      <w:r w:rsidRPr="006E170D">
        <w:rPr>
          <w:sz w:val="16"/>
          <w:szCs w:val="16"/>
        </w:rPr>
        <w:t>Вид користування надрами відповідно до статті 14 Кодексу України про надра, статті 13 Закону України “Про нафту і газ” та пункту 5 Порядку надання спеціальних д</w:t>
      </w:r>
      <w:r>
        <w:rPr>
          <w:sz w:val="16"/>
          <w:szCs w:val="16"/>
        </w:rPr>
        <w:t>озволів на користування надрами:</w:t>
      </w:r>
    </w:p>
    <w:p w:rsidR="009F4BC1" w:rsidRPr="005277B0" w:rsidRDefault="009F4BC1" w:rsidP="009F4BC1">
      <w:pPr>
        <w:spacing w:before="120"/>
        <w:jc w:val="both"/>
        <w:rPr>
          <w:b/>
          <w:bCs/>
          <w:color w:val="0000FF"/>
          <w:sz w:val="20"/>
          <w:szCs w:val="20"/>
        </w:rPr>
      </w:pPr>
      <w:r>
        <w:t xml:space="preserve">              </w:t>
      </w:r>
      <w:r w:rsidRPr="005277B0">
        <w:rPr>
          <w:b/>
          <w:bCs/>
          <w:color w:val="0000FF"/>
          <w:sz w:val="20"/>
          <w:szCs w:val="20"/>
        </w:rPr>
        <w:t>геологічне вивчення</w:t>
      </w:r>
      <w:r>
        <w:rPr>
          <w:b/>
          <w:bCs/>
          <w:color w:val="0000FF"/>
          <w:sz w:val="20"/>
          <w:szCs w:val="20"/>
        </w:rPr>
        <w:t xml:space="preserve"> нафтогазоносних надр</w:t>
      </w:r>
      <w:r w:rsidRPr="005277B0">
        <w:rPr>
          <w:b/>
          <w:bCs/>
          <w:color w:val="0000FF"/>
          <w:sz w:val="20"/>
          <w:szCs w:val="20"/>
        </w:rPr>
        <w:t>, у тому числі дослідно-промислова розробка</w:t>
      </w:r>
      <w:r>
        <w:rPr>
          <w:b/>
          <w:bCs/>
          <w:color w:val="0000FF"/>
          <w:sz w:val="20"/>
          <w:szCs w:val="20"/>
        </w:rPr>
        <w:t xml:space="preserve"> родовищ</w:t>
      </w:r>
      <w:r w:rsidRPr="005277B0">
        <w:rPr>
          <w:b/>
          <w:bCs/>
          <w:color w:val="0000FF"/>
          <w:sz w:val="20"/>
          <w:szCs w:val="20"/>
        </w:rPr>
        <w:t>, з подальшим видобуванням</w:t>
      </w:r>
      <w:r>
        <w:rPr>
          <w:b/>
          <w:bCs/>
          <w:color w:val="0000FF"/>
          <w:sz w:val="20"/>
          <w:szCs w:val="20"/>
        </w:rPr>
        <w:t xml:space="preserve"> нафти і газу (промислова розробка родовищ)</w:t>
      </w:r>
    </w:p>
    <w:p w:rsidR="009F4BC1" w:rsidRDefault="009F4BC1" w:rsidP="009F4BC1">
      <w:pPr>
        <w:spacing w:before="120"/>
        <w:ind w:firstLine="426"/>
        <w:jc w:val="both"/>
        <w:rPr>
          <w:b/>
          <w:bCs/>
          <w:color w:val="0000FF"/>
          <w:sz w:val="20"/>
          <w:szCs w:val="20"/>
        </w:rPr>
      </w:pPr>
      <w:r w:rsidRPr="006E170D">
        <w:rPr>
          <w:sz w:val="16"/>
          <w:szCs w:val="16"/>
        </w:rPr>
        <w:t>Мета користування надрами</w:t>
      </w:r>
      <w:r>
        <w:rPr>
          <w:sz w:val="16"/>
          <w:szCs w:val="16"/>
        </w:rPr>
        <w:t>:</w:t>
      </w:r>
      <w:r w:rsidRPr="006E170D">
        <w:rPr>
          <w:sz w:val="16"/>
          <w:szCs w:val="16"/>
        </w:rPr>
        <w:t> </w:t>
      </w:r>
      <w:r w:rsidRPr="00A52766">
        <w:rPr>
          <w:b/>
          <w:bCs/>
          <w:color w:val="0000FF"/>
          <w:sz w:val="20"/>
          <w:szCs w:val="20"/>
        </w:rPr>
        <w:t xml:space="preserve">розвідка покладів </w:t>
      </w:r>
      <w:r>
        <w:rPr>
          <w:b/>
          <w:bCs/>
          <w:color w:val="0000FF"/>
          <w:sz w:val="20"/>
          <w:szCs w:val="20"/>
        </w:rPr>
        <w:t>вуглеводнів</w:t>
      </w:r>
      <w:r w:rsidRPr="00A52766">
        <w:rPr>
          <w:b/>
          <w:bCs/>
          <w:color w:val="0000FF"/>
          <w:sz w:val="20"/>
          <w:szCs w:val="20"/>
        </w:rPr>
        <w:t>, в тому числі дослідно-промислова розробка родовища</w:t>
      </w:r>
      <w:r>
        <w:rPr>
          <w:b/>
          <w:bCs/>
          <w:color w:val="0000FF"/>
          <w:sz w:val="20"/>
          <w:szCs w:val="20"/>
        </w:rPr>
        <w:t xml:space="preserve"> з метою </w:t>
      </w:r>
      <w:r w:rsidRPr="00A52766">
        <w:rPr>
          <w:b/>
          <w:bCs/>
          <w:color w:val="0000FF"/>
          <w:sz w:val="20"/>
          <w:szCs w:val="20"/>
        </w:rPr>
        <w:t>геолого-економічн</w:t>
      </w:r>
      <w:r>
        <w:rPr>
          <w:b/>
          <w:bCs/>
          <w:color w:val="0000FF"/>
          <w:sz w:val="20"/>
          <w:szCs w:val="20"/>
        </w:rPr>
        <w:t>ої</w:t>
      </w:r>
      <w:r w:rsidRPr="00A52766">
        <w:rPr>
          <w:b/>
          <w:bCs/>
          <w:color w:val="0000FF"/>
          <w:sz w:val="20"/>
          <w:szCs w:val="20"/>
        </w:rPr>
        <w:t xml:space="preserve"> оцінк</w:t>
      </w:r>
      <w:r>
        <w:rPr>
          <w:b/>
          <w:bCs/>
          <w:color w:val="0000FF"/>
          <w:sz w:val="20"/>
          <w:szCs w:val="20"/>
        </w:rPr>
        <w:t>и</w:t>
      </w:r>
      <w:r w:rsidRPr="00A52766">
        <w:rPr>
          <w:b/>
          <w:bCs/>
          <w:color w:val="0000FF"/>
          <w:sz w:val="20"/>
          <w:szCs w:val="20"/>
        </w:rPr>
        <w:t xml:space="preserve"> та затвердження запасів</w:t>
      </w:r>
      <w:r>
        <w:rPr>
          <w:b/>
          <w:bCs/>
          <w:color w:val="0000FF"/>
          <w:sz w:val="20"/>
          <w:szCs w:val="20"/>
        </w:rPr>
        <w:t xml:space="preserve"> вуглеводнів</w:t>
      </w:r>
      <w:r w:rsidRPr="00A52766">
        <w:rPr>
          <w:b/>
          <w:bCs/>
          <w:color w:val="0000FF"/>
          <w:sz w:val="20"/>
          <w:szCs w:val="20"/>
        </w:rPr>
        <w:t xml:space="preserve"> ДКЗ України з подальшим видобуванням (промислова розробка родовища)</w:t>
      </w:r>
    </w:p>
    <w:p w:rsidR="009F4BC1" w:rsidRPr="006E170D" w:rsidRDefault="009F4BC1" w:rsidP="009F4BC1">
      <w:pPr>
        <w:spacing w:before="120"/>
        <w:ind w:firstLine="426"/>
        <w:jc w:val="both"/>
        <w:rPr>
          <w:sz w:val="26"/>
          <w:szCs w:val="26"/>
        </w:rPr>
      </w:pPr>
      <w:r w:rsidRPr="006E170D">
        <w:rPr>
          <w:sz w:val="16"/>
          <w:szCs w:val="16"/>
        </w:rPr>
        <w:t xml:space="preserve">Відомості про ділянку надр (геологічну територію відповідно до державного балансу запасів корисних копалин України), що надається у користування:  </w:t>
      </w:r>
    </w:p>
    <w:p w:rsidR="009F4BC1" w:rsidRPr="005277B0" w:rsidRDefault="009F4BC1" w:rsidP="009F4BC1">
      <w:pPr>
        <w:spacing w:before="120"/>
        <w:ind w:firstLine="426"/>
        <w:jc w:val="both"/>
      </w:pPr>
      <w:r w:rsidRPr="006E170D">
        <w:rPr>
          <w:sz w:val="16"/>
          <w:szCs w:val="16"/>
        </w:rPr>
        <w:t>назва родовища</w:t>
      </w:r>
      <w:r>
        <w:rPr>
          <w:sz w:val="16"/>
          <w:szCs w:val="16"/>
        </w:rPr>
        <w:t>:</w:t>
      </w:r>
      <w:r w:rsidRPr="006E170D">
        <w:rPr>
          <w:sz w:val="16"/>
          <w:szCs w:val="16"/>
        </w:rPr>
        <w:t xml:space="preserve"> </w:t>
      </w:r>
      <w:r>
        <w:rPr>
          <w:b/>
          <w:bCs/>
          <w:color w:val="0000FF"/>
        </w:rPr>
        <w:t>Ватажківська площа</w:t>
      </w:r>
    </w:p>
    <w:p w:rsidR="009F4BC1" w:rsidRPr="006E170D" w:rsidRDefault="009F4BC1" w:rsidP="009F4BC1">
      <w:pPr>
        <w:jc w:val="center"/>
        <w:rPr>
          <w:sz w:val="26"/>
          <w:szCs w:val="26"/>
        </w:rPr>
      </w:pPr>
      <w:r w:rsidRPr="006E170D">
        <w:rPr>
          <w:sz w:val="16"/>
          <w:szCs w:val="16"/>
        </w:rPr>
        <w:t> </w:t>
      </w:r>
    </w:p>
    <w:tbl>
      <w:tblPr>
        <w:tblW w:w="8529" w:type="dxa"/>
        <w:tblInd w:w="-106" w:type="dxa"/>
        <w:tblLook w:val="0000" w:firstRow="0" w:lastRow="0" w:firstColumn="0" w:lastColumn="0" w:noHBand="0" w:noVBand="0"/>
      </w:tblPr>
      <w:tblGrid>
        <w:gridCol w:w="2103"/>
        <w:gridCol w:w="1071"/>
        <w:gridCol w:w="1071"/>
        <w:gridCol w:w="1071"/>
        <w:gridCol w:w="1071"/>
        <w:gridCol w:w="1071"/>
        <w:gridCol w:w="1071"/>
      </w:tblGrid>
      <w:tr w:rsidR="009F4BC1" w:rsidRPr="006E170D" w:rsidTr="00CE6BFC">
        <w:tc>
          <w:tcPr>
            <w:tcW w:w="2103" w:type="dxa"/>
          </w:tcPr>
          <w:p w:rsidR="009F4BC1" w:rsidRPr="006E170D" w:rsidRDefault="009F4BC1" w:rsidP="00CE6BFC">
            <w:pPr>
              <w:spacing w:before="120"/>
              <w:ind w:right="-43"/>
              <w:rPr>
                <w:sz w:val="26"/>
                <w:szCs w:val="26"/>
              </w:rPr>
            </w:pPr>
            <w:r w:rsidRPr="006E170D">
              <w:rPr>
                <w:sz w:val="16"/>
                <w:szCs w:val="16"/>
              </w:rPr>
              <w:t xml:space="preserve">географічні </w:t>
            </w:r>
            <w:r>
              <w:rPr>
                <w:sz w:val="16"/>
                <w:szCs w:val="16"/>
              </w:rPr>
              <w:t xml:space="preserve">    </w:t>
            </w:r>
            <w:r w:rsidRPr="006E170D">
              <w:rPr>
                <w:sz w:val="16"/>
                <w:szCs w:val="16"/>
              </w:rPr>
              <w:t>координати:</w:t>
            </w:r>
          </w:p>
        </w:tc>
        <w:tc>
          <w:tcPr>
            <w:tcW w:w="1071" w:type="dxa"/>
          </w:tcPr>
          <w:p w:rsidR="009F4BC1" w:rsidRPr="006E170D" w:rsidRDefault="009F4BC1" w:rsidP="00CE6BFC">
            <w:pPr>
              <w:spacing w:before="120"/>
              <w:jc w:val="center"/>
              <w:rPr>
                <w:sz w:val="26"/>
                <w:szCs w:val="26"/>
              </w:rPr>
            </w:pPr>
            <w:r w:rsidRPr="006E170D">
              <w:rPr>
                <w:sz w:val="16"/>
                <w:szCs w:val="16"/>
              </w:rPr>
              <w:t> </w:t>
            </w:r>
          </w:p>
        </w:tc>
        <w:tc>
          <w:tcPr>
            <w:tcW w:w="1071" w:type="dxa"/>
            <w:vAlign w:val="center"/>
          </w:tcPr>
          <w:p w:rsidR="009F4BC1" w:rsidRPr="006E170D" w:rsidRDefault="009F4BC1" w:rsidP="00CE6BFC">
            <w:pPr>
              <w:spacing w:before="120"/>
              <w:jc w:val="center"/>
              <w:rPr>
                <w:sz w:val="26"/>
                <w:szCs w:val="26"/>
              </w:rPr>
            </w:pPr>
            <w:r w:rsidRPr="006E170D">
              <w:rPr>
                <w:sz w:val="16"/>
                <w:szCs w:val="16"/>
              </w:rPr>
              <w:t>Т.1</w:t>
            </w:r>
          </w:p>
        </w:tc>
        <w:tc>
          <w:tcPr>
            <w:tcW w:w="1071" w:type="dxa"/>
            <w:vAlign w:val="center"/>
          </w:tcPr>
          <w:p w:rsidR="009F4BC1" w:rsidRPr="006E170D" w:rsidRDefault="009F4BC1" w:rsidP="00CE6BFC">
            <w:pPr>
              <w:spacing w:before="120"/>
              <w:jc w:val="center"/>
              <w:rPr>
                <w:sz w:val="26"/>
                <w:szCs w:val="26"/>
              </w:rPr>
            </w:pPr>
            <w:r w:rsidRPr="006E170D">
              <w:rPr>
                <w:sz w:val="16"/>
                <w:szCs w:val="16"/>
              </w:rPr>
              <w:t>Т.2</w:t>
            </w:r>
          </w:p>
        </w:tc>
        <w:tc>
          <w:tcPr>
            <w:tcW w:w="1071" w:type="dxa"/>
            <w:vAlign w:val="center"/>
          </w:tcPr>
          <w:p w:rsidR="009F4BC1" w:rsidRPr="006E170D" w:rsidRDefault="009F4BC1" w:rsidP="00CE6BFC">
            <w:pPr>
              <w:spacing w:before="120"/>
              <w:jc w:val="center"/>
              <w:rPr>
                <w:sz w:val="26"/>
                <w:szCs w:val="26"/>
              </w:rPr>
            </w:pPr>
            <w:r w:rsidRPr="006E170D">
              <w:rPr>
                <w:sz w:val="16"/>
                <w:szCs w:val="16"/>
              </w:rPr>
              <w:t>Т.3</w:t>
            </w:r>
          </w:p>
        </w:tc>
        <w:tc>
          <w:tcPr>
            <w:tcW w:w="1071" w:type="dxa"/>
            <w:vAlign w:val="center"/>
          </w:tcPr>
          <w:p w:rsidR="009F4BC1" w:rsidRPr="006E170D" w:rsidRDefault="009F4BC1" w:rsidP="00CE6BFC">
            <w:pPr>
              <w:spacing w:before="120"/>
              <w:jc w:val="center"/>
              <w:rPr>
                <w:sz w:val="26"/>
                <w:szCs w:val="26"/>
              </w:rPr>
            </w:pPr>
            <w:r w:rsidRPr="006E170D">
              <w:rPr>
                <w:sz w:val="16"/>
                <w:szCs w:val="16"/>
              </w:rPr>
              <w:t>Т.4</w:t>
            </w:r>
          </w:p>
        </w:tc>
        <w:tc>
          <w:tcPr>
            <w:tcW w:w="1071" w:type="dxa"/>
            <w:vAlign w:val="center"/>
          </w:tcPr>
          <w:p w:rsidR="009F4BC1" w:rsidRPr="006E170D" w:rsidRDefault="009F4BC1" w:rsidP="00CE6BFC">
            <w:pPr>
              <w:spacing w:before="120"/>
              <w:jc w:val="center"/>
              <w:rPr>
                <w:sz w:val="26"/>
                <w:szCs w:val="26"/>
              </w:rPr>
            </w:pPr>
            <w:r w:rsidRPr="006E170D">
              <w:rPr>
                <w:sz w:val="16"/>
                <w:szCs w:val="16"/>
              </w:rPr>
              <w:t>Т.</w:t>
            </w:r>
            <w:r>
              <w:rPr>
                <w:sz w:val="16"/>
                <w:szCs w:val="16"/>
              </w:rPr>
              <w:t>5</w:t>
            </w:r>
          </w:p>
        </w:tc>
      </w:tr>
      <w:tr w:rsidR="009F4BC1" w:rsidRPr="006E170D" w:rsidTr="00CE6BFC">
        <w:tc>
          <w:tcPr>
            <w:tcW w:w="2103" w:type="dxa"/>
          </w:tcPr>
          <w:p w:rsidR="009F4BC1" w:rsidRPr="006E170D" w:rsidRDefault="009F4BC1" w:rsidP="00CE6BFC">
            <w:pPr>
              <w:jc w:val="both"/>
              <w:rPr>
                <w:sz w:val="26"/>
                <w:szCs w:val="26"/>
              </w:rPr>
            </w:pPr>
            <w:r w:rsidRPr="006E170D">
              <w:rPr>
                <w:sz w:val="16"/>
                <w:szCs w:val="16"/>
              </w:rPr>
              <w:t> </w:t>
            </w:r>
          </w:p>
        </w:tc>
        <w:tc>
          <w:tcPr>
            <w:tcW w:w="1071" w:type="dxa"/>
            <w:vAlign w:val="center"/>
          </w:tcPr>
          <w:p w:rsidR="009F4BC1" w:rsidRPr="006E170D" w:rsidRDefault="009F4BC1" w:rsidP="00CE6BFC">
            <w:pPr>
              <w:jc w:val="center"/>
              <w:rPr>
                <w:sz w:val="26"/>
                <w:szCs w:val="26"/>
              </w:rPr>
            </w:pPr>
            <w:r w:rsidRPr="006E170D">
              <w:rPr>
                <w:sz w:val="16"/>
                <w:szCs w:val="16"/>
              </w:rPr>
              <w:t>ПШ</w:t>
            </w:r>
          </w:p>
        </w:tc>
        <w:tc>
          <w:tcPr>
            <w:tcW w:w="1071" w:type="dxa"/>
            <w:vAlign w:val="center"/>
          </w:tcPr>
          <w:p w:rsidR="009F4BC1" w:rsidRPr="005277B0" w:rsidRDefault="009F4BC1" w:rsidP="00CE6BFC">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32</w:t>
            </w:r>
            <w:r w:rsidRPr="005277B0">
              <w:rPr>
                <w:b/>
                <w:bCs/>
                <w:color w:val="0000FF"/>
                <w:sz w:val="20"/>
                <w:szCs w:val="20"/>
              </w:rPr>
              <w:t>’</w:t>
            </w:r>
            <w:r>
              <w:rPr>
                <w:b/>
                <w:bCs/>
                <w:color w:val="0000FF"/>
                <w:sz w:val="20"/>
                <w:szCs w:val="20"/>
              </w:rPr>
              <w:t>37</w:t>
            </w:r>
            <w:r w:rsidRPr="005277B0">
              <w:rPr>
                <w:b/>
                <w:bCs/>
                <w:color w:val="0000FF"/>
                <w:sz w:val="20"/>
                <w:szCs w:val="20"/>
              </w:rPr>
              <w:t>”</w:t>
            </w:r>
          </w:p>
        </w:tc>
        <w:tc>
          <w:tcPr>
            <w:tcW w:w="1071" w:type="dxa"/>
            <w:vAlign w:val="center"/>
          </w:tcPr>
          <w:p w:rsidR="009F4BC1" w:rsidRPr="005277B0" w:rsidRDefault="009F4BC1" w:rsidP="00CE6BFC">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25</w:t>
            </w:r>
            <w:r w:rsidRPr="005277B0">
              <w:rPr>
                <w:b/>
                <w:bCs/>
                <w:color w:val="0000FF"/>
                <w:sz w:val="20"/>
                <w:szCs w:val="20"/>
              </w:rPr>
              <w:t>’</w:t>
            </w:r>
            <w:r>
              <w:rPr>
                <w:b/>
                <w:bCs/>
                <w:color w:val="0000FF"/>
                <w:sz w:val="20"/>
                <w:szCs w:val="20"/>
              </w:rPr>
              <w:t>31</w:t>
            </w:r>
            <w:r w:rsidRPr="005277B0">
              <w:rPr>
                <w:b/>
                <w:bCs/>
                <w:color w:val="0000FF"/>
                <w:sz w:val="20"/>
                <w:szCs w:val="20"/>
              </w:rPr>
              <w:t>”</w:t>
            </w:r>
          </w:p>
        </w:tc>
        <w:tc>
          <w:tcPr>
            <w:tcW w:w="1071" w:type="dxa"/>
            <w:vAlign w:val="center"/>
          </w:tcPr>
          <w:p w:rsidR="009F4BC1" w:rsidRPr="005277B0" w:rsidRDefault="009F4BC1" w:rsidP="00CE6BFC">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26’07</w:t>
            </w:r>
            <w:r w:rsidRPr="005277B0">
              <w:rPr>
                <w:b/>
                <w:bCs/>
                <w:color w:val="0000FF"/>
                <w:sz w:val="20"/>
                <w:szCs w:val="20"/>
              </w:rPr>
              <w:t>”</w:t>
            </w:r>
          </w:p>
        </w:tc>
        <w:tc>
          <w:tcPr>
            <w:tcW w:w="1071" w:type="dxa"/>
            <w:vAlign w:val="center"/>
          </w:tcPr>
          <w:p w:rsidR="009F4BC1" w:rsidRPr="005277B0" w:rsidRDefault="009F4BC1" w:rsidP="00CE6BFC">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28</w:t>
            </w:r>
            <w:r w:rsidRPr="005277B0">
              <w:rPr>
                <w:b/>
                <w:bCs/>
                <w:color w:val="0000FF"/>
                <w:sz w:val="20"/>
                <w:szCs w:val="20"/>
              </w:rPr>
              <w:t>’</w:t>
            </w:r>
            <w:r>
              <w:rPr>
                <w:b/>
                <w:bCs/>
                <w:color w:val="0000FF"/>
                <w:sz w:val="20"/>
                <w:szCs w:val="20"/>
              </w:rPr>
              <w:t>35</w:t>
            </w:r>
            <w:r w:rsidRPr="005277B0">
              <w:rPr>
                <w:b/>
                <w:bCs/>
                <w:color w:val="0000FF"/>
                <w:sz w:val="20"/>
                <w:szCs w:val="20"/>
              </w:rPr>
              <w:t>”</w:t>
            </w:r>
          </w:p>
        </w:tc>
        <w:tc>
          <w:tcPr>
            <w:tcW w:w="1071" w:type="dxa"/>
            <w:vAlign w:val="center"/>
          </w:tcPr>
          <w:p w:rsidR="009F4BC1" w:rsidRPr="005277B0" w:rsidRDefault="009F4BC1" w:rsidP="00CE6BFC">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32</w:t>
            </w:r>
            <w:r w:rsidRPr="005277B0">
              <w:rPr>
                <w:b/>
                <w:bCs/>
                <w:color w:val="0000FF"/>
                <w:sz w:val="20"/>
                <w:szCs w:val="20"/>
              </w:rPr>
              <w:t>’</w:t>
            </w:r>
            <w:r>
              <w:rPr>
                <w:b/>
                <w:bCs/>
                <w:color w:val="0000FF"/>
                <w:sz w:val="20"/>
                <w:szCs w:val="20"/>
              </w:rPr>
              <w:t>04</w:t>
            </w:r>
            <w:r w:rsidRPr="005277B0">
              <w:rPr>
                <w:b/>
                <w:bCs/>
                <w:color w:val="0000FF"/>
                <w:sz w:val="20"/>
                <w:szCs w:val="20"/>
              </w:rPr>
              <w:t>”</w:t>
            </w:r>
          </w:p>
        </w:tc>
      </w:tr>
      <w:tr w:rsidR="009F4BC1" w:rsidRPr="006E170D" w:rsidTr="00CE6BFC">
        <w:tc>
          <w:tcPr>
            <w:tcW w:w="2103" w:type="dxa"/>
          </w:tcPr>
          <w:p w:rsidR="009F4BC1" w:rsidRPr="006E170D" w:rsidRDefault="009F4BC1" w:rsidP="00CE6BFC">
            <w:pPr>
              <w:jc w:val="both"/>
              <w:rPr>
                <w:sz w:val="26"/>
                <w:szCs w:val="26"/>
              </w:rPr>
            </w:pPr>
            <w:r w:rsidRPr="006E170D">
              <w:rPr>
                <w:sz w:val="16"/>
                <w:szCs w:val="16"/>
              </w:rPr>
              <w:t> </w:t>
            </w:r>
          </w:p>
        </w:tc>
        <w:tc>
          <w:tcPr>
            <w:tcW w:w="1071" w:type="dxa"/>
            <w:vAlign w:val="center"/>
          </w:tcPr>
          <w:p w:rsidR="009F4BC1" w:rsidRPr="006E170D" w:rsidRDefault="009F4BC1" w:rsidP="00CE6BFC">
            <w:pPr>
              <w:jc w:val="center"/>
              <w:rPr>
                <w:sz w:val="26"/>
                <w:szCs w:val="26"/>
              </w:rPr>
            </w:pPr>
            <w:r w:rsidRPr="006E170D">
              <w:rPr>
                <w:sz w:val="16"/>
                <w:szCs w:val="16"/>
              </w:rPr>
              <w:t>СхД</w:t>
            </w:r>
          </w:p>
        </w:tc>
        <w:tc>
          <w:tcPr>
            <w:tcW w:w="1071" w:type="dxa"/>
            <w:vAlign w:val="bottom"/>
          </w:tcPr>
          <w:p w:rsidR="009F4BC1" w:rsidRPr="005277B0" w:rsidRDefault="009F4BC1" w:rsidP="00CE6BFC">
            <w:pPr>
              <w:jc w:val="center"/>
              <w:rPr>
                <w:b/>
                <w:bCs/>
                <w:sz w:val="20"/>
                <w:szCs w:val="20"/>
              </w:rPr>
            </w:pPr>
            <w:r>
              <w:rPr>
                <w:b/>
                <w:bCs/>
                <w:color w:val="0000FF"/>
                <w:sz w:val="20"/>
                <w:szCs w:val="20"/>
              </w:rPr>
              <w:t>34</w:t>
            </w:r>
            <w:r w:rsidRPr="005277B0">
              <w:rPr>
                <w:b/>
                <w:bCs/>
                <w:color w:val="0000FF"/>
                <w:sz w:val="20"/>
                <w:szCs w:val="20"/>
                <w:vertAlign w:val="superscript"/>
              </w:rPr>
              <w:t>0</w:t>
            </w:r>
            <w:r>
              <w:rPr>
                <w:b/>
                <w:bCs/>
                <w:color w:val="0000FF"/>
                <w:sz w:val="20"/>
                <w:szCs w:val="20"/>
              </w:rPr>
              <w:t>44</w:t>
            </w:r>
            <w:r w:rsidRPr="005277B0">
              <w:rPr>
                <w:b/>
                <w:bCs/>
                <w:color w:val="0000FF"/>
                <w:sz w:val="20"/>
                <w:szCs w:val="20"/>
              </w:rPr>
              <w:t>’</w:t>
            </w:r>
            <w:r>
              <w:rPr>
                <w:b/>
                <w:bCs/>
                <w:color w:val="0000FF"/>
                <w:sz w:val="20"/>
                <w:szCs w:val="20"/>
              </w:rPr>
              <w:t>21</w:t>
            </w:r>
            <w:r w:rsidRPr="005277B0">
              <w:rPr>
                <w:b/>
                <w:bCs/>
                <w:color w:val="0000FF"/>
                <w:sz w:val="20"/>
                <w:szCs w:val="20"/>
              </w:rPr>
              <w:t>”</w:t>
            </w:r>
          </w:p>
        </w:tc>
        <w:tc>
          <w:tcPr>
            <w:tcW w:w="1071" w:type="dxa"/>
            <w:vAlign w:val="bottom"/>
          </w:tcPr>
          <w:p w:rsidR="009F4BC1" w:rsidRPr="005277B0" w:rsidRDefault="009F4BC1" w:rsidP="00CE6BFC">
            <w:pPr>
              <w:jc w:val="center"/>
              <w:rPr>
                <w:b/>
                <w:bCs/>
                <w:sz w:val="20"/>
                <w:szCs w:val="20"/>
              </w:rPr>
            </w:pPr>
            <w:r>
              <w:rPr>
                <w:b/>
                <w:bCs/>
                <w:color w:val="0000FF"/>
                <w:sz w:val="20"/>
                <w:szCs w:val="20"/>
              </w:rPr>
              <w:t>34</w:t>
            </w:r>
            <w:r w:rsidRPr="005277B0">
              <w:rPr>
                <w:b/>
                <w:bCs/>
                <w:color w:val="0000FF"/>
                <w:sz w:val="20"/>
                <w:szCs w:val="20"/>
                <w:vertAlign w:val="superscript"/>
              </w:rPr>
              <w:t>0</w:t>
            </w:r>
            <w:r>
              <w:rPr>
                <w:b/>
                <w:bCs/>
                <w:color w:val="0000FF"/>
                <w:sz w:val="20"/>
                <w:szCs w:val="20"/>
              </w:rPr>
              <w:t>44</w:t>
            </w:r>
            <w:r w:rsidRPr="005277B0">
              <w:rPr>
                <w:b/>
                <w:bCs/>
                <w:color w:val="0000FF"/>
                <w:sz w:val="20"/>
                <w:szCs w:val="20"/>
              </w:rPr>
              <w:t>’</w:t>
            </w:r>
            <w:r>
              <w:rPr>
                <w:b/>
                <w:bCs/>
                <w:color w:val="0000FF"/>
                <w:sz w:val="20"/>
                <w:szCs w:val="20"/>
              </w:rPr>
              <w:t>58</w:t>
            </w:r>
            <w:r w:rsidRPr="005277B0">
              <w:rPr>
                <w:b/>
                <w:bCs/>
                <w:color w:val="0000FF"/>
                <w:sz w:val="20"/>
                <w:szCs w:val="20"/>
              </w:rPr>
              <w:t>”</w:t>
            </w:r>
          </w:p>
        </w:tc>
        <w:tc>
          <w:tcPr>
            <w:tcW w:w="1071" w:type="dxa"/>
            <w:vAlign w:val="bottom"/>
          </w:tcPr>
          <w:p w:rsidR="009F4BC1" w:rsidRPr="005277B0" w:rsidRDefault="009F4BC1" w:rsidP="00CE6BFC">
            <w:pPr>
              <w:jc w:val="center"/>
              <w:rPr>
                <w:b/>
                <w:bCs/>
                <w:sz w:val="20"/>
                <w:szCs w:val="20"/>
              </w:rPr>
            </w:pPr>
            <w:r>
              <w:rPr>
                <w:b/>
                <w:bCs/>
                <w:color w:val="0000FF"/>
                <w:sz w:val="20"/>
                <w:szCs w:val="20"/>
              </w:rPr>
              <w:t>34</w:t>
            </w:r>
            <w:r w:rsidRPr="005277B0">
              <w:rPr>
                <w:b/>
                <w:bCs/>
                <w:color w:val="0000FF"/>
                <w:sz w:val="20"/>
                <w:szCs w:val="20"/>
                <w:vertAlign w:val="superscript"/>
              </w:rPr>
              <w:t>0</w:t>
            </w:r>
            <w:r>
              <w:rPr>
                <w:b/>
                <w:bCs/>
                <w:color w:val="0000FF"/>
                <w:sz w:val="20"/>
                <w:szCs w:val="20"/>
              </w:rPr>
              <w:t>31</w:t>
            </w:r>
            <w:r w:rsidRPr="005277B0">
              <w:rPr>
                <w:b/>
                <w:bCs/>
                <w:color w:val="0000FF"/>
                <w:sz w:val="20"/>
                <w:szCs w:val="20"/>
              </w:rPr>
              <w:t>’</w:t>
            </w:r>
            <w:r>
              <w:rPr>
                <w:b/>
                <w:bCs/>
                <w:color w:val="0000FF"/>
                <w:sz w:val="20"/>
                <w:szCs w:val="20"/>
              </w:rPr>
              <w:t>06</w:t>
            </w:r>
            <w:r w:rsidRPr="005277B0">
              <w:rPr>
                <w:b/>
                <w:bCs/>
                <w:color w:val="0000FF"/>
                <w:sz w:val="20"/>
                <w:szCs w:val="20"/>
              </w:rPr>
              <w:t>”</w:t>
            </w:r>
          </w:p>
        </w:tc>
        <w:tc>
          <w:tcPr>
            <w:tcW w:w="1071" w:type="dxa"/>
            <w:vAlign w:val="bottom"/>
          </w:tcPr>
          <w:p w:rsidR="009F4BC1" w:rsidRPr="005277B0" w:rsidRDefault="009F4BC1" w:rsidP="00CE6BFC">
            <w:pPr>
              <w:jc w:val="center"/>
              <w:rPr>
                <w:b/>
                <w:bCs/>
                <w:sz w:val="20"/>
                <w:szCs w:val="20"/>
              </w:rPr>
            </w:pPr>
            <w:r>
              <w:rPr>
                <w:b/>
                <w:bCs/>
                <w:color w:val="0000FF"/>
                <w:sz w:val="20"/>
                <w:szCs w:val="20"/>
              </w:rPr>
              <w:t>34</w:t>
            </w:r>
            <w:r w:rsidRPr="005277B0">
              <w:rPr>
                <w:b/>
                <w:bCs/>
                <w:color w:val="0000FF"/>
                <w:sz w:val="20"/>
                <w:szCs w:val="20"/>
                <w:vertAlign w:val="superscript"/>
              </w:rPr>
              <w:t>0</w:t>
            </w:r>
            <w:r>
              <w:rPr>
                <w:b/>
                <w:bCs/>
                <w:color w:val="0000FF"/>
                <w:sz w:val="20"/>
                <w:szCs w:val="20"/>
              </w:rPr>
              <w:t>32</w:t>
            </w:r>
            <w:r w:rsidRPr="005277B0">
              <w:rPr>
                <w:b/>
                <w:bCs/>
                <w:color w:val="0000FF"/>
                <w:sz w:val="20"/>
                <w:szCs w:val="20"/>
              </w:rPr>
              <w:t>’</w:t>
            </w:r>
            <w:r>
              <w:rPr>
                <w:b/>
                <w:bCs/>
                <w:color w:val="0000FF"/>
                <w:sz w:val="20"/>
                <w:szCs w:val="20"/>
              </w:rPr>
              <w:t>20</w:t>
            </w:r>
            <w:r w:rsidRPr="005277B0">
              <w:rPr>
                <w:b/>
                <w:bCs/>
                <w:color w:val="0000FF"/>
                <w:sz w:val="20"/>
                <w:szCs w:val="20"/>
              </w:rPr>
              <w:t>”</w:t>
            </w:r>
          </w:p>
        </w:tc>
        <w:tc>
          <w:tcPr>
            <w:tcW w:w="1071" w:type="dxa"/>
            <w:vAlign w:val="bottom"/>
          </w:tcPr>
          <w:p w:rsidR="009F4BC1" w:rsidRPr="005277B0" w:rsidRDefault="009F4BC1" w:rsidP="00CE6BFC">
            <w:pPr>
              <w:jc w:val="center"/>
              <w:rPr>
                <w:b/>
                <w:bCs/>
                <w:sz w:val="20"/>
                <w:szCs w:val="20"/>
              </w:rPr>
            </w:pPr>
            <w:r>
              <w:rPr>
                <w:b/>
                <w:bCs/>
                <w:color w:val="0000FF"/>
                <w:sz w:val="20"/>
                <w:szCs w:val="20"/>
              </w:rPr>
              <w:t>34</w:t>
            </w:r>
            <w:r w:rsidRPr="005277B0">
              <w:rPr>
                <w:b/>
                <w:bCs/>
                <w:color w:val="0000FF"/>
                <w:sz w:val="20"/>
                <w:szCs w:val="20"/>
                <w:vertAlign w:val="superscript"/>
              </w:rPr>
              <w:t>0</w:t>
            </w:r>
            <w:r>
              <w:rPr>
                <w:b/>
                <w:bCs/>
                <w:color w:val="0000FF"/>
                <w:sz w:val="20"/>
                <w:szCs w:val="20"/>
              </w:rPr>
              <w:t>32</w:t>
            </w:r>
            <w:r w:rsidRPr="005277B0">
              <w:rPr>
                <w:b/>
                <w:bCs/>
                <w:color w:val="0000FF"/>
                <w:sz w:val="20"/>
                <w:szCs w:val="20"/>
              </w:rPr>
              <w:t>’</w:t>
            </w:r>
            <w:r>
              <w:rPr>
                <w:b/>
                <w:bCs/>
                <w:color w:val="0000FF"/>
                <w:sz w:val="20"/>
                <w:szCs w:val="20"/>
              </w:rPr>
              <w:t>50</w:t>
            </w:r>
            <w:r w:rsidRPr="005277B0">
              <w:rPr>
                <w:b/>
                <w:bCs/>
                <w:color w:val="0000FF"/>
                <w:sz w:val="20"/>
                <w:szCs w:val="20"/>
              </w:rPr>
              <w:t>”</w:t>
            </w:r>
          </w:p>
        </w:tc>
      </w:tr>
    </w:tbl>
    <w:p w:rsidR="009F4BC1" w:rsidRPr="006C5AA0" w:rsidRDefault="009F4BC1" w:rsidP="009F4BC1">
      <w:pPr>
        <w:spacing w:before="120"/>
        <w:ind w:firstLine="425"/>
        <w:jc w:val="both"/>
      </w:pPr>
      <w:r w:rsidRPr="006E170D">
        <w:rPr>
          <w:sz w:val="16"/>
          <w:szCs w:val="16"/>
        </w:rPr>
        <w:t>місцезнаходження</w:t>
      </w:r>
      <w:r>
        <w:rPr>
          <w:sz w:val="16"/>
          <w:szCs w:val="16"/>
        </w:rPr>
        <w:t>:</w:t>
      </w:r>
      <w:r w:rsidRPr="006E170D">
        <w:rPr>
          <w:sz w:val="16"/>
          <w:szCs w:val="16"/>
        </w:rPr>
        <w:t xml:space="preserve"> </w:t>
      </w:r>
      <w:r>
        <w:rPr>
          <w:b/>
          <w:bCs/>
          <w:color w:val="0000FF"/>
          <w:sz w:val="20"/>
          <w:szCs w:val="20"/>
        </w:rPr>
        <w:t>Полтавська</w:t>
      </w:r>
      <w:r w:rsidRPr="005277B0">
        <w:rPr>
          <w:b/>
          <w:bCs/>
          <w:color w:val="0000FF"/>
          <w:sz w:val="20"/>
          <w:szCs w:val="20"/>
        </w:rPr>
        <w:t xml:space="preserve"> область, </w:t>
      </w:r>
      <w:r>
        <w:rPr>
          <w:b/>
          <w:bCs/>
          <w:color w:val="0000FF"/>
          <w:sz w:val="20"/>
          <w:szCs w:val="20"/>
        </w:rPr>
        <w:t>Полтавський</w:t>
      </w:r>
      <w:r w:rsidRPr="005277B0">
        <w:rPr>
          <w:b/>
          <w:bCs/>
          <w:color w:val="0000FF"/>
          <w:sz w:val="20"/>
          <w:szCs w:val="20"/>
        </w:rPr>
        <w:t xml:space="preserve"> р</w:t>
      </w:r>
      <w:r>
        <w:rPr>
          <w:b/>
          <w:bCs/>
          <w:color w:val="0000FF"/>
          <w:sz w:val="20"/>
          <w:szCs w:val="20"/>
        </w:rPr>
        <w:t>айо</w:t>
      </w:r>
      <w:r w:rsidRPr="005277B0">
        <w:rPr>
          <w:b/>
          <w:bCs/>
          <w:color w:val="0000FF"/>
          <w:sz w:val="20"/>
          <w:szCs w:val="20"/>
        </w:rPr>
        <w:t>н</w:t>
      </w:r>
    </w:p>
    <w:p w:rsidR="009F4BC1" w:rsidRPr="006E170D" w:rsidRDefault="009F4BC1" w:rsidP="009F4BC1">
      <w:pPr>
        <w:ind w:firstLine="284"/>
        <w:jc w:val="both"/>
        <w:rPr>
          <w:sz w:val="26"/>
          <w:szCs w:val="26"/>
        </w:rPr>
      </w:pPr>
      <w:r w:rsidRPr="006E170D">
        <w:rPr>
          <w:sz w:val="16"/>
          <w:szCs w:val="16"/>
        </w:rPr>
        <w:t xml:space="preserve">                                        </w:t>
      </w:r>
    </w:p>
    <w:p w:rsidR="009F4BC1" w:rsidRPr="008221F9" w:rsidRDefault="009F4BC1" w:rsidP="009F4BC1">
      <w:pPr>
        <w:ind w:firstLine="426"/>
        <w:jc w:val="both"/>
        <w:rPr>
          <w:b/>
          <w:bCs/>
          <w:color w:val="0000FF"/>
          <w:sz w:val="20"/>
          <w:szCs w:val="20"/>
        </w:rPr>
      </w:pPr>
      <w:r w:rsidRPr="006E170D">
        <w:rPr>
          <w:sz w:val="16"/>
          <w:szCs w:val="16"/>
        </w:rPr>
        <w:t>прив’язка на місцевості відповідно до адміністративно-територіального устрою України:</w:t>
      </w:r>
      <w:r>
        <w:rPr>
          <w:sz w:val="16"/>
          <w:szCs w:val="16"/>
        </w:rPr>
        <w:t xml:space="preserve"> </w:t>
      </w:r>
      <w:r>
        <w:rPr>
          <w:b/>
          <w:bCs/>
          <w:color w:val="0000FF"/>
          <w:sz w:val="20"/>
          <w:szCs w:val="20"/>
        </w:rPr>
        <w:t>12</w:t>
      </w:r>
      <w:r w:rsidRPr="008221F9">
        <w:rPr>
          <w:b/>
          <w:bCs/>
          <w:color w:val="0000FF"/>
          <w:sz w:val="20"/>
          <w:szCs w:val="20"/>
        </w:rPr>
        <w:t xml:space="preserve">,0 км на </w:t>
      </w:r>
      <w:r>
        <w:rPr>
          <w:b/>
          <w:bCs/>
          <w:color w:val="0000FF"/>
          <w:sz w:val="20"/>
          <w:szCs w:val="20"/>
        </w:rPr>
        <w:t>південь</w:t>
      </w:r>
      <w:r w:rsidRPr="008221F9">
        <w:rPr>
          <w:b/>
          <w:bCs/>
          <w:color w:val="0000FF"/>
          <w:sz w:val="20"/>
          <w:szCs w:val="20"/>
        </w:rPr>
        <w:t xml:space="preserve"> від </w:t>
      </w:r>
      <w:r>
        <w:rPr>
          <w:b/>
          <w:bCs/>
          <w:color w:val="0000FF"/>
          <w:sz w:val="20"/>
          <w:szCs w:val="20"/>
        </w:rPr>
        <w:t xml:space="preserve">            </w:t>
      </w:r>
      <w:r w:rsidRPr="008221F9">
        <w:rPr>
          <w:b/>
          <w:bCs/>
          <w:color w:val="0000FF"/>
          <w:sz w:val="20"/>
          <w:szCs w:val="20"/>
        </w:rPr>
        <w:t xml:space="preserve">м. </w:t>
      </w:r>
      <w:r>
        <w:rPr>
          <w:b/>
          <w:bCs/>
          <w:color w:val="0000FF"/>
          <w:sz w:val="20"/>
          <w:szCs w:val="20"/>
        </w:rPr>
        <w:t>Полтава</w:t>
      </w:r>
    </w:p>
    <w:p w:rsidR="009F4BC1" w:rsidRDefault="009F4BC1" w:rsidP="009F4BC1">
      <w:pPr>
        <w:jc w:val="center"/>
        <w:rPr>
          <w:sz w:val="16"/>
          <w:szCs w:val="16"/>
        </w:rPr>
      </w:pPr>
    </w:p>
    <w:p w:rsidR="009F4BC1" w:rsidRPr="005277B0" w:rsidRDefault="009F4BC1" w:rsidP="009F4BC1">
      <w:pPr>
        <w:spacing w:before="120"/>
        <w:ind w:firstLine="426"/>
        <w:jc w:val="both"/>
        <w:rPr>
          <w:b/>
          <w:bCs/>
          <w:color w:val="0000FF"/>
        </w:rPr>
      </w:pPr>
      <w:r w:rsidRPr="006E170D">
        <w:rPr>
          <w:sz w:val="16"/>
          <w:szCs w:val="16"/>
        </w:rPr>
        <w:t>площа</w:t>
      </w:r>
      <w:r>
        <w:rPr>
          <w:sz w:val="16"/>
          <w:szCs w:val="16"/>
        </w:rPr>
        <w:t>:</w:t>
      </w:r>
      <w:r w:rsidRPr="006E170D">
        <w:rPr>
          <w:sz w:val="16"/>
          <w:szCs w:val="16"/>
        </w:rPr>
        <w:t> </w:t>
      </w:r>
      <w:r w:rsidRPr="00082DC6">
        <w:rPr>
          <w:b/>
          <w:bCs/>
          <w:color w:val="365F91" w:themeColor="accent1" w:themeShade="BF"/>
          <w:sz w:val="20"/>
          <w:szCs w:val="20"/>
        </w:rPr>
        <w:t>181,803</w:t>
      </w:r>
      <w:r w:rsidRPr="005277B0">
        <w:rPr>
          <w:b/>
          <w:bCs/>
          <w:color w:val="0000FF"/>
          <w:sz w:val="20"/>
          <w:szCs w:val="20"/>
        </w:rPr>
        <w:t xml:space="preserve"> кв.</w:t>
      </w:r>
      <w:r>
        <w:rPr>
          <w:b/>
          <w:bCs/>
          <w:color w:val="0000FF"/>
          <w:sz w:val="20"/>
          <w:szCs w:val="20"/>
        </w:rPr>
        <w:t xml:space="preserve"> </w:t>
      </w:r>
      <w:r w:rsidRPr="005277B0">
        <w:rPr>
          <w:b/>
          <w:bCs/>
          <w:color w:val="0000FF"/>
          <w:sz w:val="20"/>
          <w:szCs w:val="20"/>
        </w:rPr>
        <w:t>км</w:t>
      </w:r>
    </w:p>
    <w:p w:rsidR="009F4BC1" w:rsidRDefault="009F4BC1" w:rsidP="009F4BC1">
      <w:pPr>
        <w:rPr>
          <w:sz w:val="16"/>
          <w:szCs w:val="16"/>
        </w:rPr>
      </w:pPr>
      <w:r>
        <w:rPr>
          <w:sz w:val="16"/>
          <w:szCs w:val="16"/>
        </w:rPr>
        <w:t xml:space="preserve">              </w:t>
      </w:r>
    </w:p>
    <w:p w:rsidR="009F4BC1" w:rsidRPr="006E170D" w:rsidRDefault="009F4BC1" w:rsidP="009F4BC1">
      <w:pPr>
        <w:rPr>
          <w:sz w:val="26"/>
          <w:szCs w:val="26"/>
        </w:rPr>
      </w:pPr>
      <w:r>
        <w:rPr>
          <w:sz w:val="16"/>
          <w:szCs w:val="16"/>
        </w:rPr>
        <w:t xml:space="preserve">      </w:t>
      </w:r>
      <w:r w:rsidRPr="006E170D">
        <w:rPr>
          <w:sz w:val="16"/>
          <w:szCs w:val="16"/>
        </w:rPr>
        <w:t>Обмеження щодо глибини використання (у разі потреби) _____________</w:t>
      </w:r>
      <w:r>
        <w:rPr>
          <w:sz w:val="16"/>
          <w:szCs w:val="16"/>
        </w:rPr>
        <w:t>_________________________________________________</w:t>
      </w:r>
    </w:p>
    <w:p w:rsidR="009F4BC1" w:rsidRPr="006E170D" w:rsidRDefault="009F4BC1" w:rsidP="009F4BC1">
      <w:pPr>
        <w:spacing w:before="100"/>
        <w:ind w:firstLine="425"/>
        <w:jc w:val="both"/>
        <w:rPr>
          <w:sz w:val="26"/>
          <w:szCs w:val="26"/>
        </w:rPr>
      </w:pPr>
      <w:r w:rsidRPr="006E170D">
        <w:rPr>
          <w:sz w:val="16"/>
          <w:szCs w:val="16"/>
        </w:rPr>
        <w:t>Вид корисної копалини відповідно до переліків корисних копалин загальнодержавного та місцевого значення, затверджених постановою Кабінету Міністрів України від 12 грудня 1994 р. № 827</w:t>
      </w:r>
      <w:r>
        <w:rPr>
          <w:sz w:val="16"/>
          <w:szCs w:val="16"/>
        </w:rPr>
        <w:t>:</w:t>
      </w:r>
      <w:r w:rsidRPr="006E170D">
        <w:rPr>
          <w:sz w:val="16"/>
          <w:szCs w:val="16"/>
        </w:rPr>
        <w:t xml:space="preserve"> </w:t>
      </w:r>
      <w:r w:rsidRPr="008221F9">
        <w:rPr>
          <w:b/>
          <w:bCs/>
          <w:color w:val="0000FF"/>
          <w:sz w:val="20"/>
          <w:szCs w:val="20"/>
        </w:rPr>
        <w:t xml:space="preserve">нафта, </w:t>
      </w:r>
      <w:r w:rsidRPr="005277B0">
        <w:rPr>
          <w:b/>
          <w:bCs/>
          <w:color w:val="0000FF"/>
          <w:sz w:val="20"/>
          <w:szCs w:val="20"/>
        </w:rPr>
        <w:t>природний газ</w:t>
      </w:r>
      <w:r>
        <w:rPr>
          <w:b/>
          <w:bCs/>
          <w:color w:val="0000FF"/>
          <w:sz w:val="20"/>
          <w:szCs w:val="20"/>
        </w:rPr>
        <w:t>, конденсат</w:t>
      </w:r>
    </w:p>
    <w:p w:rsidR="009F4BC1" w:rsidRPr="006E170D" w:rsidRDefault="009F4BC1" w:rsidP="009F4BC1">
      <w:pPr>
        <w:spacing w:before="120"/>
        <w:ind w:firstLine="426"/>
        <w:jc w:val="both"/>
        <w:rPr>
          <w:sz w:val="26"/>
          <w:szCs w:val="26"/>
        </w:rPr>
      </w:pPr>
      <w:r w:rsidRPr="006E170D">
        <w:rPr>
          <w:sz w:val="16"/>
          <w:szCs w:val="16"/>
        </w:rPr>
        <w:t>Загальний обсяг запасів (ресурсів) на час надання спеціального дозволу на користування надрами (основні, супутні) ___________________________</w:t>
      </w:r>
      <w:r>
        <w:rPr>
          <w:sz w:val="16"/>
          <w:szCs w:val="16"/>
        </w:rPr>
        <w:t>__________________________________________________________________________________</w:t>
      </w:r>
    </w:p>
    <w:p w:rsidR="009F4BC1" w:rsidRPr="006E170D" w:rsidRDefault="009F4BC1" w:rsidP="009F4BC1">
      <w:pPr>
        <w:jc w:val="center"/>
        <w:rPr>
          <w:sz w:val="26"/>
          <w:szCs w:val="26"/>
        </w:rPr>
      </w:pPr>
      <w:r>
        <w:rPr>
          <w:sz w:val="16"/>
          <w:szCs w:val="16"/>
        </w:rPr>
        <w:t>      </w:t>
      </w:r>
      <w:r w:rsidRPr="006E170D">
        <w:rPr>
          <w:sz w:val="16"/>
          <w:szCs w:val="16"/>
        </w:rPr>
        <w:t xml:space="preserve"> (одиниця виміру, категорія, обсяг)  _________________________________________________________________</w:t>
      </w:r>
      <w:r>
        <w:rPr>
          <w:sz w:val="16"/>
          <w:szCs w:val="16"/>
        </w:rPr>
        <w:t>___________________________________________________</w:t>
      </w:r>
    </w:p>
    <w:p w:rsidR="009F4BC1" w:rsidRDefault="009F4BC1" w:rsidP="009F4BC1">
      <w:pPr>
        <w:spacing w:before="120"/>
        <w:ind w:firstLine="426"/>
        <w:jc w:val="both"/>
        <w:rPr>
          <w:sz w:val="16"/>
          <w:szCs w:val="16"/>
        </w:rPr>
      </w:pPr>
      <w:r w:rsidRPr="006E170D">
        <w:rPr>
          <w:sz w:val="16"/>
          <w:szCs w:val="16"/>
        </w:rPr>
        <w:t>Ступінь освоєння надр</w:t>
      </w:r>
      <w:r>
        <w:rPr>
          <w:sz w:val="16"/>
          <w:szCs w:val="16"/>
        </w:rPr>
        <w:t xml:space="preserve">: </w:t>
      </w:r>
    </w:p>
    <w:p w:rsidR="009F4BC1" w:rsidRPr="006E170D" w:rsidRDefault="009F4BC1" w:rsidP="009F4BC1">
      <w:pPr>
        <w:spacing w:before="120"/>
        <w:ind w:firstLine="426"/>
        <w:jc w:val="both"/>
        <w:rPr>
          <w:sz w:val="26"/>
          <w:szCs w:val="26"/>
        </w:rPr>
      </w:pPr>
      <w:r w:rsidRPr="006E170D">
        <w:rPr>
          <w:sz w:val="16"/>
          <w:szCs w:val="16"/>
        </w:rPr>
        <w:t>Відомості про затвердження (апробацію) запасів корисної копалини (зазначається у разі видобування) ___________________________________</w:t>
      </w:r>
      <w:r>
        <w:rPr>
          <w:sz w:val="16"/>
          <w:szCs w:val="16"/>
        </w:rPr>
        <w:t>_________________________________________________________________________________</w:t>
      </w:r>
    </w:p>
    <w:p w:rsidR="009F4BC1" w:rsidRPr="006E170D" w:rsidRDefault="009F4BC1" w:rsidP="009F4BC1">
      <w:pPr>
        <w:jc w:val="center"/>
        <w:rPr>
          <w:sz w:val="26"/>
          <w:szCs w:val="26"/>
        </w:rPr>
      </w:pPr>
      <w:r w:rsidRPr="006E170D">
        <w:rPr>
          <w:sz w:val="16"/>
          <w:szCs w:val="16"/>
        </w:rPr>
        <w:t>          </w:t>
      </w:r>
      <w:r>
        <w:rPr>
          <w:sz w:val="16"/>
          <w:szCs w:val="16"/>
        </w:rPr>
        <w:t> </w:t>
      </w:r>
      <w:r w:rsidRPr="006E170D">
        <w:rPr>
          <w:sz w:val="16"/>
          <w:szCs w:val="16"/>
        </w:rPr>
        <w:t xml:space="preserve"> (дата складення, номер протоколу, </w:t>
      </w:r>
    </w:p>
    <w:p w:rsidR="009F4BC1" w:rsidRPr="006E170D" w:rsidRDefault="009F4BC1" w:rsidP="009F4BC1">
      <w:pPr>
        <w:jc w:val="both"/>
        <w:rPr>
          <w:sz w:val="26"/>
          <w:szCs w:val="26"/>
        </w:rPr>
      </w:pPr>
      <w:r w:rsidRPr="006E170D">
        <w:rPr>
          <w:sz w:val="16"/>
          <w:szCs w:val="16"/>
        </w:rPr>
        <w:t>_________________________________________________________________</w:t>
      </w:r>
      <w:r>
        <w:rPr>
          <w:sz w:val="16"/>
          <w:szCs w:val="16"/>
        </w:rPr>
        <w:t>___________________________________________________</w:t>
      </w:r>
    </w:p>
    <w:p w:rsidR="009F4BC1" w:rsidRPr="006E170D" w:rsidRDefault="009F4BC1" w:rsidP="009F4BC1">
      <w:pPr>
        <w:jc w:val="center"/>
        <w:rPr>
          <w:sz w:val="26"/>
          <w:szCs w:val="26"/>
        </w:rPr>
      </w:pPr>
      <w:r w:rsidRPr="006E170D">
        <w:rPr>
          <w:sz w:val="16"/>
          <w:szCs w:val="16"/>
        </w:rPr>
        <w:t xml:space="preserve">найменування органу) </w:t>
      </w:r>
    </w:p>
    <w:p w:rsidR="009F4BC1" w:rsidRPr="006C5AA0" w:rsidRDefault="009F4BC1" w:rsidP="009F4BC1">
      <w:pPr>
        <w:spacing w:before="120"/>
        <w:ind w:firstLine="426"/>
        <w:jc w:val="both"/>
        <w:rPr>
          <w:color w:val="0000FF"/>
          <w:u w:val="single"/>
        </w:rPr>
      </w:pPr>
      <w:r w:rsidRPr="006E170D">
        <w:rPr>
          <w:sz w:val="16"/>
          <w:szCs w:val="16"/>
        </w:rPr>
        <w:t>Джерело фінансування робіт, які планує виконати надрокористувач під час користування надрами</w:t>
      </w:r>
      <w:r>
        <w:rPr>
          <w:sz w:val="16"/>
          <w:szCs w:val="16"/>
        </w:rPr>
        <w:t>:</w:t>
      </w:r>
      <w:r w:rsidRPr="006E170D">
        <w:rPr>
          <w:sz w:val="16"/>
          <w:szCs w:val="16"/>
        </w:rPr>
        <w:t> </w:t>
      </w:r>
    </w:p>
    <w:p w:rsidR="009F4BC1" w:rsidRPr="006E170D" w:rsidRDefault="009F4BC1" w:rsidP="009F4BC1">
      <w:pPr>
        <w:rPr>
          <w:sz w:val="26"/>
          <w:szCs w:val="26"/>
        </w:rPr>
      </w:pPr>
      <w:r>
        <w:rPr>
          <w:sz w:val="16"/>
          <w:szCs w:val="16"/>
        </w:rPr>
        <w:t xml:space="preserve">                                     </w:t>
      </w:r>
      <w:r w:rsidRPr="006E170D">
        <w:rPr>
          <w:sz w:val="16"/>
          <w:szCs w:val="16"/>
        </w:rPr>
        <w:t xml:space="preserve"> </w:t>
      </w:r>
      <w:r>
        <w:rPr>
          <w:sz w:val="16"/>
          <w:szCs w:val="16"/>
        </w:rPr>
        <w:t xml:space="preserve">                                                                                                                                          </w:t>
      </w:r>
    </w:p>
    <w:p w:rsidR="009F4BC1" w:rsidRPr="006C5AA0" w:rsidRDefault="009F4BC1" w:rsidP="009F4BC1">
      <w:pPr>
        <w:jc w:val="both"/>
        <w:rPr>
          <w:color w:val="000000"/>
          <w:sz w:val="20"/>
          <w:szCs w:val="20"/>
        </w:rPr>
      </w:pPr>
      <w:r w:rsidRPr="006E170D">
        <w:rPr>
          <w:sz w:val="16"/>
          <w:szCs w:val="16"/>
        </w:rPr>
        <w:t>Особливі умови: </w:t>
      </w:r>
    </w:p>
    <w:p w:rsidR="009F4BC1" w:rsidRPr="00722AD4" w:rsidRDefault="009F4BC1" w:rsidP="009F4BC1">
      <w:pPr>
        <w:jc w:val="both"/>
        <w:rPr>
          <w:color w:val="FF0000"/>
          <w:sz w:val="20"/>
          <w:szCs w:val="20"/>
        </w:rPr>
      </w:pPr>
    </w:p>
    <w:p w:rsidR="009F4BC1" w:rsidRPr="00420776" w:rsidRDefault="009F4BC1" w:rsidP="009F4BC1">
      <w:pPr>
        <w:numPr>
          <w:ilvl w:val="0"/>
          <w:numId w:val="2"/>
        </w:numPr>
        <w:jc w:val="both"/>
        <w:rPr>
          <w:color w:val="000000"/>
          <w:sz w:val="20"/>
          <w:szCs w:val="20"/>
        </w:rPr>
      </w:pPr>
      <w:r>
        <w:rPr>
          <w:rFonts w:ascii="Times New Roman CYR" w:hAnsi="Times New Roman CYR" w:cs="Times New Roman CYR"/>
          <w:color w:val="000000"/>
          <w:sz w:val="20"/>
          <w:szCs w:val="20"/>
        </w:rPr>
        <w:t>Протягом</w:t>
      </w:r>
      <w:r w:rsidRPr="00420776">
        <w:rPr>
          <w:rFonts w:ascii="Times New Roman CYR" w:hAnsi="Times New Roman CYR" w:cs="Times New Roman CYR"/>
          <w:color w:val="000000"/>
          <w:sz w:val="20"/>
          <w:szCs w:val="20"/>
        </w:rPr>
        <w:t xml:space="preserve"> одного місяця після отримання спеціального дозволу зареєструвати форму 3-гр у </w:t>
      </w:r>
      <w:r>
        <w:rPr>
          <w:rFonts w:ascii="Times New Roman CYR" w:hAnsi="Times New Roman CYR" w:cs="Times New Roman CYR"/>
          <w:color w:val="000000"/>
          <w:sz w:val="20"/>
          <w:szCs w:val="20"/>
        </w:rPr>
        <w:t>Держгеонадрах</w:t>
      </w:r>
      <w:r w:rsidRPr="00420776">
        <w:rPr>
          <w:rFonts w:ascii="Times New Roman CYR" w:hAnsi="Times New Roman CYR" w:cs="Times New Roman CYR"/>
          <w:color w:val="000000"/>
          <w:sz w:val="20"/>
          <w:szCs w:val="20"/>
        </w:rPr>
        <w:t>.</w:t>
      </w:r>
    </w:p>
    <w:p w:rsidR="009F4BC1" w:rsidRPr="00420776" w:rsidRDefault="009F4BC1" w:rsidP="009F4BC1">
      <w:pPr>
        <w:numPr>
          <w:ilvl w:val="0"/>
          <w:numId w:val="2"/>
        </w:numPr>
        <w:jc w:val="both"/>
        <w:rPr>
          <w:color w:val="000000"/>
          <w:sz w:val="20"/>
          <w:szCs w:val="20"/>
        </w:rPr>
      </w:pPr>
      <w:r>
        <w:rPr>
          <w:sz w:val="20"/>
          <w:szCs w:val="20"/>
        </w:rPr>
        <w:t>З</w:t>
      </w:r>
      <w:r w:rsidRPr="00655E90">
        <w:rPr>
          <w:sz w:val="20"/>
          <w:szCs w:val="20"/>
        </w:rPr>
        <w:t xml:space="preserve">аборона видобування корисних копалин, зазначених у дозволі, до закінчення процедури оцінки впливу на довкілля відповідно до </w:t>
      </w:r>
      <w:hyperlink r:id="rId8" w:tgtFrame="_top" w:history="1">
        <w:r w:rsidRPr="00655E90">
          <w:rPr>
            <w:color w:val="0000FF"/>
            <w:sz w:val="20"/>
            <w:szCs w:val="20"/>
            <w:u w:val="single"/>
          </w:rPr>
          <w:t>Закону України "Про оцінку впливу на довкілля"</w:t>
        </w:r>
      </w:hyperlink>
      <w:r>
        <w:rPr>
          <w:sz w:val="20"/>
          <w:szCs w:val="20"/>
        </w:rPr>
        <w:t>.</w:t>
      </w:r>
    </w:p>
    <w:p w:rsidR="009F4BC1" w:rsidRPr="00805DFB" w:rsidRDefault="009F4BC1" w:rsidP="009F4BC1">
      <w:pPr>
        <w:numPr>
          <w:ilvl w:val="0"/>
          <w:numId w:val="2"/>
        </w:numPr>
        <w:jc w:val="both"/>
        <w:rPr>
          <w:color w:val="000000"/>
          <w:sz w:val="20"/>
          <w:szCs w:val="20"/>
        </w:rPr>
      </w:pPr>
      <w:r>
        <w:rPr>
          <w:sz w:val="20"/>
          <w:szCs w:val="20"/>
        </w:rPr>
        <w:t>П</w:t>
      </w:r>
      <w:r w:rsidRPr="00655E90">
        <w:rPr>
          <w:sz w:val="20"/>
          <w:szCs w:val="20"/>
        </w:rPr>
        <w:t xml:space="preserve">ровести процедуру оцінки впливу на довкілля відповідно до </w:t>
      </w:r>
      <w:hyperlink r:id="rId9" w:tgtFrame="_top" w:history="1">
        <w:r w:rsidRPr="00655E90">
          <w:rPr>
            <w:color w:val="0000FF"/>
            <w:sz w:val="20"/>
            <w:szCs w:val="20"/>
            <w:u w:val="single"/>
          </w:rPr>
          <w:t>Закону України "Про оцінку впливу на довкілля"</w:t>
        </w:r>
      </w:hyperlink>
      <w:r w:rsidRPr="00655E90">
        <w:rPr>
          <w:sz w:val="20"/>
          <w:szCs w:val="20"/>
        </w:rPr>
        <w:t xml:space="preserve"> у строк, що не перевищує одного року з дня отримання дозволу</w:t>
      </w:r>
      <w:r>
        <w:rPr>
          <w:sz w:val="20"/>
          <w:szCs w:val="20"/>
        </w:rPr>
        <w:t>.</w:t>
      </w:r>
    </w:p>
    <w:p w:rsidR="009F4BC1" w:rsidRPr="00805DFB" w:rsidRDefault="009F4BC1" w:rsidP="009F4BC1">
      <w:pPr>
        <w:numPr>
          <w:ilvl w:val="0"/>
          <w:numId w:val="2"/>
        </w:numPr>
        <w:jc w:val="both"/>
        <w:rPr>
          <w:color w:val="0000FF"/>
          <w:sz w:val="20"/>
          <w:szCs w:val="20"/>
        </w:rPr>
      </w:pPr>
      <w:r w:rsidRPr="00805DFB">
        <w:rPr>
          <w:color w:val="0000FF"/>
          <w:sz w:val="20"/>
          <w:szCs w:val="20"/>
        </w:rPr>
        <w:lastRenderedPageBreak/>
        <w:t>Протягом терміну дії спеціального дозволу на користування надрами укладати з місцевими органами влади угоди на будівництво, реконструкцію, ремонт та утримання на пайових засадах об’єктів соціальної інфраструктури, шляхів місцевого значення та на заходи щодо охорони навколишнього природного середовища (п. 2 рішення Полтавської облради від 19.10.2018 № 891).</w:t>
      </w:r>
    </w:p>
    <w:p w:rsidR="009F4BC1" w:rsidRDefault="009F4BC1" w:rsidP="009F4BC1">
      <w:pPr>
        <w:numPr>
          <w:ilvl w:val="0"/>
          <w:numId w:val="2"/>
        </w:numPr>
        <w:jc w:val="both"/>
        <w:rPr>
          <w:color w:val="000000"/>
          <w:sz w:val="20"/>
          <w:szCs w:val="20"/>
        </w:rPr>
      </w:pPr>
      <w:r w:rsidRPr="00420776">
        <w:rPr>
          <w:color w:val="000000"/>
          <w:sz w:val="20"/>
          <w:szCs w:val="20"/>
        </w:rPr>
        <w:t>Своєчасна і в повному обсязі сплата обов’язкових платежів до Державного бюджету згідно з чинним законодавством.</w:t>
      </w:r>
    </w:p>
    <w:p w:rsidR="009F4BC1" w:rsidRPr="00420776" w:rsidRDefault="009F4BC1" w:rsidP="009F4BC1">
      <w:pPr>
        <w:numPr>
          <w:ilvl w:val="0"/>
          <w:numId w:val="2"/>
        </w:numPr>
        <w:jc w:val="both"/>
        <w:rPr>
          <w:color w:val="000000"/>
          <w:sz w:val="20"/>
          <w:szCs w:val="20"/>
        </w:rPr>
      </w:pPr>
      <w:r w:rsidRPr="00420776">
        <w:rPr>
          <w:color w:val="000000"/>
          <w:sz w:val="20"/>
          <w:szCs w:val="20"/>
        </w:rPr>
        <w:t xml:space="preserve">Обов’язкова передача в установленому законодавством порядку геологічної інформації, отриманої в процесі робіт, до ДНВП “Геоінформ України” </w:t>
      </w:r>
      <w:r>
        <w:rPr>
          <w:color w:val="000000"/>
          <w:sz w:val="20"/>
          <w:szCs w:val="20"/>
        </w:rPr>
        <w:t>протягом</w:t>
      </w:r>
      <w:r w:rsidRPr="00420776">
        <w:rPr>
          <w:color w:val="000000"/>
          <w:sz w:val="20"/>
          <w:szCs w:val="20"/>
        </w:rPr>
        <w:t xml:space="preserve"> трьох місяців після затвердження звіту.</w:t>
      </w:r>
    </w:p>
    <w:p w:rsidR="009F4BC1" w:rsidRPr="00420776" w:rsidRDefault="009F4BC1" w:rsidP="009F4BC1">
      <w:pPr>
        <w:numPr>
          <w:ilvl w:val="0"/>
          <w:numId w:val="2"/>
        </w:numPr>
        <w:jc w:val="both"/>
        <w:rPr>
          <w:color w:val="000000"/>
          <w:sz w:val="20"/>
          <w:szCs w:val="20"/>
        </w:rPr>
      </w:pPr>
      <w:r w:rsidRPr="00420776">
        <w:rPr>
          <w:rFonts w:ascii="Times New Roman CYR" w:hAnsi="Times New Roman CYR" w:cs="Times New Roman CYR"/>
          <w:color w:val="000000"/>
          <w:sz w:val="20"/>
          <w:szCs w:val="20"/>
        </w:rPr>
        <w:t xml:space="preserve">Щорічна звітність перед </w:t>
      </w:r>
      <w:r>
        <w:rPr>
          <w:rFonts w:ascii="Times New Roman CYR" w:hAnsi="Times New Roman CYR" w:cs="Times New Roman CYR"/>
          <w:color w:val="000000"/>
          <w:sz w:val="20"/>
          <w:szCs w:val="20"/>
        </w:rPr>
        <w:t xml:space="preserve">Держгеонадрами </w:t>
      </w:r>
      <w:r w:rsidRPr="00420776">
        <w:rPr>
          <w:rFonts w:ascii="Times New Roman CYR" w:hAnsi="Times New Roman CYR" w:cs="Times New Roman CYR"/>
          <w:color w:val="000000"/>
          <w:sz w:val="20"/>
          <w:szCs w:val="20"/>
        </w:rPr>
        <w:t xml:space="preserve">згідно з формою </w:t>
      </w:r>
      <w:r w:rsidRPr="00EB7CE5">
        <w:rPr>
          <w:rFonts w:ascii="Times New Roman CYR" w:hAnsi="Times New Roman CYR" w:cs="Times New Roman CYR"/>
          <w:color w:val="0000FF"/>
          <w:sz w:val="20"/>
          <w:szCs w:val="20"/>
        </w:rPr>
        <w:t>6-</w:t>
      </w:r>
      <w:r w:rsidRPr="00536CA9">
        <w:rPr>
          <w:rFonts w:ascii="Times New Roman CYR" w:hAnsi="Times New Roman CYR" w:cs="Times New Roman CYR"/>
          <w:color w:val="0000FF"/>
          <w:sz w:val="20"/>
          <w:szCs w:val="20"/>
        </w:rPr>
        <w:t>гр</w:t>
      </w:r>
      <w:r w:rsidRPr="00420776">
        <w:rPr>
          <w:rFonts w:ascii="Times New Roman CYR" w:hAnsi="Times New Roman CYR" w:cs="Times New Roman CYR"/>
          <w:color w:val="000000"/>
          <w:sz w:val="20"/>
          <w:szCs w:val="20"/>
        </w:rPr>
        <w:t>.</w:t>
      </w:r>
    </w:p>
    <w:p w:rsidR="009F4BC1" w:rsidRDefault="009F4BC1" w:rsidP="009F4BC1">
      <w:pPr>
        <w:spacing w:before="120"/>
        <w:ind w:firstLine="426"/>
        <w:jc w:val="both"/>
        <w:rPr>
          <w:sz w:val="16"/>
          <w:szCs w:val="16"/>
        </w:rPr>
      </w:pPr>
    </w:p>
    <w:p w:rsidR="009F4BC1" w:rsidRPr="006E170D" w:rsidRDefault="009F4BC1" w:rsidP="009F4BC1">
      <w:pPr>
        <w:spacing w:before="120"/>
        <w:ind w:firstLine="426"/>
        <w:jc w:val="both"/>
        <w:rPr>
          <w:sz w:val="26"/>
          <w:szCs w:val="26"/>
        </w:rPr>
      </w:pPr>
      <w:r w:rsidRPr="006E170D">
        <w:rPr>
          <w:sz w:val="16"/>
          <w:szCs w:val="16"/>
        </w:rPr>
        <w:t>Відомості про власника: _________________________________________</w:t>
      </w:r>
      <w:r>
        <w:rPr>
          <w:sz w:val="16"/>
          <w:szCs w:val="16"/>
        </w:rPr>
        <w:t>_________________________________________________</w:t>
      </w:r>
    </w:p>
    <w:p w:rsidR="009F4BC1" w:rsidRPr="006E170D" w:rsidRDefault="009F4BC1" w:rsidP="009F4BC1">
      <w:pPr>
        <w:jc w:val="center"/>
        <w:rPr>
          <w:sz w:val="26"/>
          <w:szCs w:val="26"/>
        </w:rPr>
      </w:pPr>
      <w:r w:rsidRPr="006E170D">
        <w:rPr>
          <w:sz w:val="16"/>
          <w:szCs w:val="16"/>
        </w:rPr>
        <w:t xml:space="preserve">                                 (найменування юридичної особи, код згідно з ЄДРПОУ </w:t>
      </w:r>
    </w:p>
    <w:p w:rsidR="009F4BC1" w:rsidRDefault="009F4BC1" w:rsidP="009F4BC1">
      <w:pPr>
        <w:jc w:val="center"/>
        <w:rPr>
          <w:sz w:val="16"/>
          <w:szCs w:val="16"/>
        </w:rPr>
      </w:pPr>
      <w:r w:rsidRPr="006E170D">
        <w:rPr>
          <w:sz w:val="16"/>
          <w:szCs w:val="16"/>
        </w:rPr>
        <w:t xml:space="preserve">_________________________________________________________________ </w:t>
      </w:r>
      <w:r>
        <w:rPr>
          <w:sz w:val="16"/>
          <w:szCs w:val="16"/>
        </w:rPr>
        <w:t>___________________________________________________</w:t>
      </w:r>
    </w:p>
    <w:p w:rsidR="009F4BC1" w:rsidRDefault="009F4BC1" w:rsidP="009F4BC1">
      <w:pPr>
        <w:jc w:val="center"/>
        <w:rPr>
          <w:sz w:val="16"/>
          <w:szCs w:val="16"/>
        </w:rPr>
      </w:pPr>
      <w:r w:rsidRPr="006E170D">
        <w:rPr>
          <w:sz w:val="16"/>
          <w:szCs w:val="16"/>
        </w:rPr>
        <w:t xml:space="preserve">прізвище, ім’я, по батькові фізичної особи — підприємця, </w:t>
      </w:r>
    </w:p>
    <w:p w:rsidR="009F4BC1" w:rsidRDefault="009F4BC1" w:rsidP="009F4BC1">
      <w:pPr>
        <w:jc w:val="center"/>
        <w:rPr>
          <w:sz w:val="16"/>
          <w:szCs w:val="16"/>
        </w:rPr>
      </w:pPr>
      <w:r w:rsidRPr="006E170D">
        <w:rPr>
          <w:sz w:val="16"/>
          <w:szCs w:val="16"/>
        </w:rPr>
        <w:t>_________________________________________________________________</w:t>
      </w:r>
      <w:r>
        <w:rPr>
          <w:sz w:val="16"/>
          <w:szCs w:val="16"/>
        </w:rPr>
        <w:t>___________________________________________________</w:t>
      </w:r>
      <w:r w:rsidRPr="006E170D">
        <w:rPr>
          <w:sz w:val="16"/>
          <w:szCs w:val="16"/>
        </w:rPr>
        <w:t xml:space="preserve"> </w:t>
      </w:r>
    </w:p>
    <w:p w:rsidR="009F4BC1" w:rsidRPr="006E170D" w:rsidRDefault="009F4BC1" w:rsidP="009F4BC1">
      <w:pPr>
        <w:jc w:val="center"/>
        <w:rPr>
          <w:sz w:val="26"/>
          <w:szCs w:val="26"/>
        </w:rPr>
      </w:pPr>
      <w:r w:rsidRPr="006E170D">
        <w:rPr>
          <w:sz w:val="16"/>
          <w:szCs w:val="16"/>
        </w:rPr>
        <w:t>ідентифікаційний номер, місцезнаходження)</w:t>
      </w:r>
    </w:p>
    <w:p w:rsidR="009F4BC1" w:rsidRDefault="009F4BC1" w:rsidP="009F4BC1">
      <w:pPr>
        <w:rPr>
          <w:sz w:val="16"/>
          <w:szCs w:val="16"/>
        </w:rPr>
      </w:pPr>
      <w:r>
        <w:rPr>
          <w:sz w:val="16"/>
          <w:szCs w:val="16"/>
        </w:rPr>
        <w:t xml:space="preserve">           </w:t>
      </w:r>
    </w:p>
    <w:p w:rsidR="009F4BC1" w:rsidRDefault="009F4BC1" w:rsidP="009F4BC1">
      <w:pPr>
        <w:rPr>
          <w:sz w:val="16"/>
          <w:szCs w:val="16"/>
        </w:rPr>
      </w:pPr>
      <w:r w:rsidRPr="006E170D">
        <w:rPr>
          <w:sz w:val="16"/>
          <w:szCs w:val="16"/>
        </w:rPr>
        <w:t>Відомості про погодження надання спеціального дозволу на користування надрами: </w:t>
      </w:r>
      <w:r>
        <w:rPr>
          <w:sz w:val="16"/>
          <w:szCs w:val="16"/>
        </w:rPr>
        <w:t xml:space="preserve">          </w:t>
      </w:r>
    </w:p>
    <w:p w:rsidR="009F4BC1" w:rsidRDefault="009F4BC1" w:rsidP="009F4BC1">
      <w:pPr>
        <w:rPr>
          <w:sz w:val="20"/>
          <w:szCs w:val="20"/>
        </w:rPr>
      </w:pPr>
      <w:r w:rsidRPr="008107E1">
        <w:rPr>
          <w:sz w:val="20"/>
          <w:szCs w:val="20"/>
        </w:rPr>
        <w:t xml:space="preserve">            </w:t>
      </w:r>
    </w:p>
    <w:p w:rsidR="009F4BC1" w:rsidRPr="00805DFB" w:rsidRDefault="009F4BC1" w:rsidP="009F4BC1">
      <w:pPr>
        <w:rPr>
          <w:b/>
          <w:bCs/>
          <w:color w:val="0000FF"/>
          <w:sz w:val="20"/>
          <w:szCs w:val="20"/>
        </w:rPr>
      </w:pPr>
      <w:r>
        <w:rPr>
          <w:sz w:val="20"/>
          <w:szCs w:val="20"/>
        </w:rPr>
        <w:t xml:space="preserve">            </w:t>
      </w:r>
      <w:r>
        <w:rPr>
          <w:b/>
          <w:bCs/>
          <w:color w:val="0000FF"/>
          <w:sz w:val="20"/>
          <w:szCs w:val="20"/>
        </w:rPr>
        <w:t>Полтавська</w:t>
      </w:r>
      <w:r w:rsidRPr="005277B0">
        <w:rPr>
          <w:b/>
          <w:bCs/>
          <w:color w:val="0000FF"/>
          <w:sz w:val="20"/>
          <w:szCs w:val="20"/>
        </w:rPr>
        <w:t xml:space="preserve"> обласна рада -</w:t>
      </w:r>
      <w:r>
        <w:rPr>
          <w:b/>
          <w:bCs/>
          <w:color w:val="0000FF"/>
          <w:sz w:val="20"/>
          <w:szCs w:val="20"/>
        </w:rPr>
        <w:t>,</w:t>
      </w:r>
    </w:p>
    <w:p w:rsidR="009F4BC1" w:rsidRPr="00F53214" w:rsidRDefault="009F4BC1" w:rsidP="009F4BC1">
      <w:pPr>
        <w:rPr>
          <w:color w:val="0000FF"/>
          <w:sz w:val="20"/>
          <w:szCs w:val="20"/>
        </w:rPr>
      </w:pPr>
      <w:r>
        <w:rPr>
          <w:b/>
          <w:bCs/>
          <w:color w:val="0000FF"/>
          <w:sz w:val="20"/>
          <w:szCs w:val="20"/>
        </w:rPr>
        <w:t xml:space="preserve">            </w:t>
      </w:r>
      <w:r w:rsidRPr="00F53214">
        <w:rPr>
          <w:b/>
          <w:bCs/>
          <w:color w:val="0000FF"/>
          <w:sz w:val="20"/>
          <w:szCs w:val="20"/>
        </w:rPr>
        <w:t xml:space="preserve">Мінприроди України </w:t>
      </w:r>
      <w:r>
        <w:rPr>
          <w:b/>
          <w:bCs/>
          <w:color w:val="0000FF"/>
          <w:sz w:val="20"/>
          <w:szCs w:val="20"/>
        </w:rPr>
        <w:t xml:space="preserve">– </w:t>
      </w:r>
      <w:r w:rsidRPr="00F53214">
        <w:rPr>
          <w:b/>
          <w:bCs/>
          <w:color w:val="0000FF"/>
          <w:sz w:val="20"/>
          <w:szCs w:val="20"/>
        </w:rPr>
        <w:t xml:space="preserve">          </w:t>
      </w:r>
    </w:p>
    <w:p w:rsidR="009F4BC1" w:rsidRPr="008107E1" w:rsidRDefault="009F4BC1" w:rsidP="009F4BC1">
      <w:pPr>
        <w:spacing w:before="120"/>
        <w:ind w:firstLine="426"/>
        <w:jc w:val="both"/>
        <w:rPr>
          <w:sz w:val="20"/>
          <w:szCs w:val="20"/>
        </w:rPr>
      </w:pPr>
      <w:r w:rsidRPr="006E170D">
        <w:rPr>
          <w:sz w:val="16"/>
          <w:szCs w:val="16"/>
        </w:rPr>
        <w:t>Строк дії спеціального дозволу на користування надрами (кількість років)</w:t>
      </w:r>
      <w:r>
        <w:rPr>
          <w:sz w:val="16"/>
          <w:szCs w:val="16"/>
        </w:rPr>
        <w:t xml:space="preserve">: </w:t>
      </w:r>
      <w:r>
        <w:rPr>
          <w:b/>
          <w:bCs/>
          <w:color w:val="0000FF"/>
          <w:sz w:val="20"/>
          <w:szCs w:val="20"/>
        </w:rPr>
        <w:t>20</w:t>
      </w:r>
      <w:r w:rsidRPr="005277B0">
        <w:rPr>
          <w:b/>
          <w:bCs/>
          <w:color w:val="0000FF"/>
          <w:sz w:val="20"/>
          <w:szCs w:val="20"/>
        </w:rPr>
        <w:t xml:space="preserve"> (</w:t>
      </w:r>
      <w:r>
        <w:rPr>
          <w:b/>
          <w:bCs/>
          <w:color w:val="0000FF"/>
          <w:sz w:val="20"/>
          <w:szCs w:val="20"/>
        </w:rPr>
        <w:t>двадц</w:t>
      </w:r>
      <w:r w:rsidRPr="005277B0">
        <w:rPr>
          <w:b/>
          <w:bCs/>
          <w:color w:val="0000FF"/>
          <w:sz w:val="20"/>
          <w:szCs w:val="20"/>
        </w:rPr>
        <w:t>ять) років</w:t>
      </w:r>
    </w:p>
    <w:p w:rsidR="009F4BC1" w:rsidRPr="006E170D" w:rsidRDefault="009F4BC1" w:rsidP="009F4BC1">
      <w:pPr>
        <w:jc w:val="both"/>
        <w:rPr>
          <w:sz w:val="26"/>
          <w:szCs w:val="26"/>
        </w:rPr>
      </w:pPr>
      <w:r w:rsidRPr="006E170D">
        <w:rPr>
          <w:sz w:val="16"/>
          <w:szCs w:val="16"/>
        </w:rPr>
        <w:t xml:space="preserve">                                     </w:t>
      </w:r>
    </w:p>
    <w:p w:rsidR="009F4BC1" w:rsidRPr="006E170D" w:rsidRDefault="009F4BC1" w:rsidP="009F4BC1">
      <w:pPr>
        <w:spacing w:before="120"/>
        <w:ind w:firstLine="426"/>
        <w:jc w:val="both"/>
        <w:rPr>
          <w:sz w:val="26"/>
          <w:szCs w:val="26"/>
        </w:rPr>
      </w:pPr>
      <w:r w:rsidRPr="006E170D">
        <w:rPr>
          <w:sz w:val="16"/>
          <w:szCs w:val="16"/>
        </w:rPr>
        <w:t>Угода про умови користування ділянкою надр є невід’ємною частиною спеціального дозволу на користування надрами і визначає умови користування ділянкою надр ________________________________________</w:t>
      </w:r>
      <w:r>
        <w:rPr>
          <w:sz w:val="16"/>
          <w:szCs w:val="16"/>
        </w:rPr>
        <w:t>_____________________________________________</w:t>
      </w:r>
    </w:p>
    <w:p w:rsidR="009F4BC1" w:rsidRPr="006E170D" w:rsidRDefault="009F4BC1" w:rsidP="009F4BC1">
      <w:pPr>
        <w:jc w:val="center"/>
        <w:rPr>
          <w:sz w:val="26"/>
          <w:szCs w:val="26"/>
        </w:rPr>
      </w:pPr>
      <w:r w:rsidRPr="006E170D">
        <w:rPr>
          <w:sz w:val="16"/>
          <w:szCs w:val="16"/>
        </w:rPr>
        <w:t>                                       (дата складення та номер угоди про умови користування надрами)</w:t>
      </w:r>
    </w:p>
    <w:p w:rsidR="009F4BC1" w:rsidRPr="006E170D" w:rsidRDefault="009F4BC1" w:rsidP="009F4BC1">
      <w:pPr>
        <w:jc w:val="center"/>
        <w:rPr>
          <w:sz w:val="26"/>
          <w:szCs w:val="26"/>
        </w:rPr>
      </w:pPr>
    </w:p>
    <w:p w:rsidR="009F4BC1" w:rsidRPr="006E170D" w:rsidRDefault="009F4BC1" w:rsidP="009F4BC1">
      <w:pPr>
        <w:spacing w:before="120"/>
        <w:ind w:firstLine="426"/>
        <w:jc w:val="both"/>
        <w:rPr>
          <w:sz w:val="26"/>
          <w:szCs w:val="26"/>
        </w:rPr>
      </w:pPr>
      <w:r w:rsidRPr="006E170D">
        <w:rPr>
          <w:sz w:val="16"/>
          <w:szCs w:val="16"/>
        </w:rPr>
        <w:t xml:space="preserve">Особа, уповноважена підписати спеціальний дозвіл на користування надрами: </w:t>
      </w:r>
    </w:p>
    <w:p w:rsidR="009F4BC1" w:rsidRPr="006E170D" w:rsidRDefault="009F4BC1" w:rsidP="009F4BC1">
      <w:pPr>
        <w:spacing w:before="120"/>
        <w:jc w:val="both"/>
        <w:rPr>
          <w:sz w:val="26"/>
          <w:szCs w:val="26"/>
        </w:rPr>
      </w:pPr>
      <w:r w:rsidRPr="006E170D">
        <w:rPr>
          <w:sz w:val="16"/>
          <w:szCs w:val="16"/>
        </w:rPr>
        <w:t> __________________</w:t>
      </w:r>
      <w:r>
        <w:rPr>
          <w:sz w:val="16"/>
          <w:szCs w:val="16"/>
        </w:rPr>
        <w:t>______</w:t>
      </w:r>
      <w:r w:rsidRPr="006E170D">
        <w:rPr>
          <w:sz w:val="16"/>
          <w:szCs w:val="16"/>
        </w:rPr>
        <w:t xml:space="preserve">                                   __________                    </w:t>
      </w:r>
      <w:r>
        <w:rPr>
          <w:sz w:val="16"/>
          <w:szCs w:val="16"/>
        </w:rPr>
        <w:t xml:space="preserve">                         _______________________</w:t>
      </w:r>
      <w:r w:rsidRPr="006E170D">
        <w:rPr>
          <w:sz w:val="16"/>
          <w:szCs w:val="16"/>
        </w:rPr>
        <w:t>_________________</w:t>
      </w:r>
    </w:p>
    <w:p w:rsidR="009F4BC1" w:rsidRPr="006E170D" w:rsidRDefault="009F4BC1" w:rsidP="009F4BC1">
      <w:pPr>
        <w:jc w:val="both"/>
        <w:rPr>
          <w:sz w:val="26"/>
          <w:szCs w:val="26"/>
        </w:rPr>
      </w:pPr>
      <w:r w:rsidRPr="006E170D">
        <w:rPr>
          <w:sz w:val="16"/>
          <w:szCs w:val="16"/>
        </w:rPr>
        <w:t xml:space="preserve">             (посада)                                       </w:t>
      </w:r>
      <w:r>
        <w:rPr>
          <w:sz w:val="16"/>
          <w:szCs w:val="16"/>
        </w:rPr>
        <w:t xml:space="preserve">                      </w:t>
      </w:r>
      <w:r w:rsidRPr="006E170D">
        <w:rPr>
          <w:sz w:val="16"/>
          <w:szCs w:val="16"/>
        </w:rPr>
        <w:t>(підпис)                              </w:t>
      </w:r>
      <w:r>
        <w:rPr>
          <w:sz w:val="16"/>
          <w:szCs w:val="16"/>
        </w:rPr>
        <w:t xml:space="preserve">                                            </w:t>
      </w:r>
      <w:r w:rsidRPr="006E170D">
        <w:rPr>
          <w:sz w:val="16"/>
          <w:szCs w:val="16"/>
        </w:rPr>
        <w:t> (ініціали та прізвище)</w:t>
      </w:r>
    </w:p>
    <w:p w:rsidR="009F4BC1" w:rsidRPr="006E170D" w:rsidRDefault="009F4BC1" w:rsidP="009F4BC1">
      <w:pPr>
        <w:spacing w:before="120"/>
        <w:jc w:val="both"/>
        <w:rPr>
          <w:sz w:val="26"/>
          <w:szCs w:val="26"/>
        </w:rPr>
      </w:pPr>
      <w:r w:rsidRPr="006E170D">
        <w:rPr>
          <w:sz w:val="16"/>
          <w:szCs w:val="16"/>
        </w:rPr>
        <w:t>МП</w:t>
      </w:r>
    </w:p>
    <w:p w:rsidR="009F4BC1" w:rsidRPr="006E170D" w:rsidRDefault="009F4BC1" w:rsidP="009F4BC1">
      <w:pPr>
        <w:jc w:val="both"/>
        <w:rPr>
          <w:sz w:val="26"/>
          <w:szCs w:val="26"/>
        </w:rPr>
      </w:pPr>
    </w:p>
    <w:p w:rsidR="009F4BC1" w:rsidRDefault="009F4BC1" w:rsidP="009F4BC1">
      <w:pPr>
        <w:ind w:firstLine="708"/>
        <w:jc w:val="center"/>
        <w:rPr>
          <w:b/>
          <w:bCs/>
          <w:color w:val="000000"/>
          <w:sz w:val="28"/>
          <w:szCs w:val="28"/>
        </w:rPr>
      </w:pPr>
    </w:p>
    <w:p w:rsidR="009F4BC1" w:rsidRDefault="009F4BC1" w:rsidP="009F4BC1">
      <w:pPr>
        <w:ind w:firstLine="708"/>
        <w:jc w:val="center"/>
        <w:rPr>
          <w:b/>
          <w:bCs/>
          <w:color w:val="000000"/>
          <w:sz w:val="28"/>
          <w:szCs w:val="28"/>
        </w:rPr>
      </w:pPr>
    </w:p>
    <w:p w:rsidR="009F4BC1" w:rsidRDefault="009F4BC1"/>
    <w:p w:rsidR="009F4BC1" w:rsidRDefault="009F4BC1"/>
    <w:p w:rsidR="009F4BC1" w:rsidRDefault="009F4BC1"/>
    <w:p w:rsidR="009F4BC1" w:rsidRDefault="009F4BC1"/>
    <w:p w:rsidR="009F4BC1" w:rsidRDefault="009F4BC1"/>
    <w:p w:rsidR="009F4BC1" w:rsidRDefault="009F4BC1"/>
    <w:p w:rsidR="009F4BC1" w:rsidRDefault="009F4BC1"/>
    <w:p w:rsidR="009F4BC1" w:rsidRDefault="009F4BC1"/>
    <w:p w:rsidR="009F4BC1" w:rsidRDefault="009F4BC1"/>
    <w:p w:rsidR="009F4BC1" w:rsidRDefault="009F4BC1"/>
    <w:p w:rsidR="009F4BC1" w:rsidRDefault="009F4BC1"/>
    <w:p w:rsidR="009F4BC1" w:rsidRDefault="009F4BC1"/>
    <w:p w:rsidR="009F4BC1" w:rsidRDefault="009F4BC1"/>
    <w:p w:rsidR="009F4BC1" w:rsidRDefault="009F4BC1"/>
    <w:p w:rsidR="009F4BC1" w:rsidRDefault="009F4BC1"/>
    <w:p w:rsidR="009F4BC1" w:rsidRDefault="009F4BC1">
      <w:bookmarkStart w:id="7" w:name="_GoBack"/>
      <w:bookmarkEnd w:id="7"/>
    </w:p>
    <w:p w:rsidR="009F4BC1" w:rsidRDefault="009F4BC1"/>
    <w:p w:rsidR="009F4BC1" w:rsidRDefault="009F4BC1"/>
    <w:tbl>
      <w:tblPr>
        <w:tblW w:w="5000" w:type="pct"/>
        <w:tblCellMar>
          <w:left w:w="0" w:type="dxa"/>
          <w:right w:w="0" w:type="dxa"/>
        </w:tblCellMar>
        <w:tblLook w:val="04A0" w:firstRow="1" w:lastRow="0" w:firstColumn="1" w:lastColumn="0" w:noHBand="0" w:noVBand="1"/>
      </w:tblPr>
      <w:tblGrid>
        <w:gridCol w:w="9349"/>
      </w:tblGrid>
      <w:tr w:rsidR="00AB5422" w:rsidTr="00AB5422">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AB5422" w:rsidRDefault="00AB5422">
            <w:pPr>
              <w:pStyle w:val="rvps7"/>
              <w:spacing w:before="150" w:beforeAutospacing="0" w:after="150" w:afterAutospacing="0"/>
              <w:ind w:left="450" w:right="450"/>
              <w:jc w:val="center"/>
            </w:pPr>
            <w:r>
              <w:rPr>
                <w:noProof/>
              </w:rPr>
              <w:lastRenderedPageBreak/>
              <w:drawing>
                <wp:inline distT="0" distB="0" distL="0" distR="0" wp14:anchorId="2D3658D5" wp14:editId="6C948546">
                  <wp:extent cx="571500" cy="762000"/>
                  <wp:effectExtent l="0" t="0" r="0" b="0"/>
                  <wp:docPr id="5" name="Рисунок 5"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konst.rada.gov.ua/images/ger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r>
      <w:tr w:rsidR="00AB5422" w:rsidTr="00AB5422">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AB5422" w:rsidRDefault="00AB5422">
            <w:pPr>
              <w:pStyle w:val="rvps17"/>
              <w:spacing w:before="300" w:beforeAutospacing="0" w:after="0" w:afterAutospacing="0"/>
              <w:ind w:left="450" w:right="450"/>
              <w:jc w:val="center"/>
            </w:pPr>
            <w:r>
              <w:rPr>
                <w:rStyle w:val="rvts23"/>
                <w:b/>
                <w:bCs/>
                <w:color w:val="000000"/>
                <w:sz w:val="32"/>
                <w:szCs w:val="32"/>
              </w:rPr>
              <w:t>КАБІНЕТ МІНІСТРІВ УКРАЇНИ</w:t>
            </w:r>
            <w:r>
              <w:t> </w:t>
            </w:r>
            <w:r>
              <w:br/>
            </w:r>
            <w:r>
              <w:rPr>
                <w:rStyle w:val="rvts64"/>
                <w:b/>
                <w:bCs/>
                <w:color w:val="000000"/>
                <w:sz w:val="36"/>
                <w:szCs w:val="36"/>
              </w:rPr>
              <w:t>ПОСТАНОВА</w:t>
            </w:r>
          </w:p>
        </w:tc>
      </w:tr>
      <w:tr w:rsidR="00AB5422" w:rsidTr="00AB5422">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AB5422" w:rsidRDefault="00AB5422">
            <w:pPr>
              <w:pStyle w:val="rvps7"/>
              <w:spacing w:before="150" w:beforeAutospacing="0" w:after="150" w:afterAutospacing="0"/>
              <w:ind w:left="450" w:right="450"/>
              <w:jc w:val="center"/>
            </w:pPr>
            <w:r>
              <w:rPr>
                <w:rStyle w:val="rvts9"/>
                <w:b/>
                <w:bCs/>
                <w:color w:val="000000"/>
              </w:rPr>
              <w:t>від 17 жовтня 2018 р. № 848 </w:t>
            </w:r>
            <w:r>
              <w:br/>
            </w:r>
            <w:r>
              <w:rPr>
                <w:rStyle w:val="rvts9"/>
                <w:b/>
                <w:bCs/>
                <w:color w:val="000000"/>
              </w:rPr>
              <w:t>Київ</w:t>
            </w:r>
          </w:p>
        </w:tc>
      </w:tr>
    </w:tbl>
    <w:p w:rsidR="00AB5422" w:rsidRDefault="00AB5422" w:rsidP="00AB5422">
      <w:pPr>
        <w:pStyle w:val="rvps6"/>
        <w:shd w:val="clear" w:color="auto" w:fill="FFFFFF"/>
        <w:spacing w:before="300" w:beforeAutospacing="0" w:after="450" w:afterAutospacing="0"/>
        <w:ind w:left="450" w:right="450"/>
        <w:jc w:val="center"/>
        <w:rPr>
          <w:color w:val="000000"/>
        </w:rPr>
      </w:pPr>
      <w:bookmarkStart w:id="8" w:name="n3"/>
      <w:bookmarkEnd w:id="8"/>
      <w:r>
        <w:rPr>
          <w:rStyle w:val="rvts23"/>
          <w:b/>
          <w:bCs/>
          <w:color w:val="000000"/>
          <w:sz w:val="32"/>
          <w:szCs w:val="32"/>
        </w:rPr>
        <w:t>Про реалізацію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AB5422" w:rsidRDefault="00AB5422" w:rsidP="00AB5422">
      <w:pPr>
        <w:pStyle w:val="rvps2"/>
        <w:shd w:val="clear" w:color="auto" w:fill="FFFFFF"/>
        <w:spacing w:before="0" w:beforeAutospacing="0" w:after="150" w:afterAutospacing="0"/>
        <w:ind w:firstLine="450"/>
        <w:jc w:val="both"/>
        <w:rPr>
          <w:color w:val="000000"/>
        </w:rPr>
      </w:pPr>
      <w:bookmarkStart w:id="9" w:name="n4"/>
      <w:bookmarkEnd w:id="9"/>
      <w:r>
        <w:rPr>
          <w:color w:val="000000"/>
        </w:rPr>
        <w:t>З метою запровадження інноваційних методів для державного управління у сфері геологічного вивчення та раціонального використання надр, прозорого механізму продажу на аукціонах спеціальних дозволів на користування надрами Кабінет Міністрів України </w:t>
      </w:r>
      <w:r>
        <w:rPr>
          <w:rStyle w:val="rvts52"/>
          <w:b/>
          <w:bCs/>
          <w:color w:val="000000"/>
          <w:spacing w:val="30"/>
        </w:rPr>
        <w:t>постановляє:</w:t>
      </w:r>
    </w:p>
    <w:p w:rsidR="00AB5422" w:rsidRDefault="00AB5422" w:rsidP="00AB5422">
      <w:pPr>
        <w:pStyle w:val="rvps2"/>
        <w:shd w:val="clear" w:color="auto" w:fill="FFFFFF"/>
        <w:spacing w:before="0" w:beforeAutospacing="0" w:after="150" w:afterAutospacing="0"/>
        <w:ind w:firstLine="450"/>
        <w:jc w:val="both"/>
        <w:rPr>
          <w:color w:val="000000"/>
        </w:rPr>
      </w:pPr>
      <w:bookmarkStart w:id="10" w:name="n5"/>
      <w:bookmarkEnd w:id="10"/>
      <w:r>
        <w:rPr>
          <w:color w:val="000000"/>
        </w:rPr>
        <w:t>1. Погодитися з пропозицією Міністерства екології та природних ресурсів щодо реалізації з 24 жовтня 2018 р. до 1 грудня 2019 р. Державною службою геології та надр експериментального проекту із запровадження проведення аукціонів з продажу спеціальних дозволів на користування надрами шляхом електронних торгів (далі - експериментальний проект).</w:t>
      </w:r>
    </w:p>
    <w:p w:rsidR="00AB5422" w:rsidRDefault="00AB5422" w:rsidP="00AB5422">
      <w:pPr>
        <w:pStyle w:val="rvps2"/>
        <w:shd w:val="clear" w:color="auto" w:fill="FFFFFF"/>
        <w:spacing w:before="0" w:beforeAutospacing="0" w:after="150" w:afterAutospacing="0"/>
        <w:ind w:firstLine="450"/>
        <w:jc w:val="both"/>
        <w:rPr>
          <w:color w:val="000000"/>
        </w:rPr>
      </w:pPr>
      <w:bookmarkStart w:id="11" w:name="n6"/>
      <w:bookmarkEnd w:id="11"/>
      <w:r>
        <w:rPr>
          <w:color w:val="000000"/>
        </w:rPr>
        <w:t>2. Затвердити </w:t>
      </w:r>
      <w:hyperlink r:id="rId11" w:anchor="n16" w:history="1">
        <w:r>
          <w:rPr>
            <w:rStyle w:val="ab"/>
            <w:color w:val="006600"/>
          </w:rPr>
          <w:t>Тимчасовий порядок 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hyperlink>
      <w:r>
        <w:rPr>
          <w:color w:val="000000"/>
        </w:rPr>
        <w:t>, що додається.</w:t>
      </w:r>
    </w:p>
    <w:p w:rsidR="00AB5422" w:rsidRDefault="00AB5422" w:rsidP="00AB5422">
      <w:pPr>
        <w:pStyle w:val="rvps2"/>
        <w:shd w:val="clear" w:color="auto" w:fill="FFFFFF"/>
        <w:spacing w:before="0" w:beforeAutospacing="0" w:after="150" w:afterAutospacing="0"/>
        <w:ind w:firstLine="450"/>
        <w:jc w:val="both"/>
        <w:rPr>
          <w:color w:val="000000"/>
        </w:rPr>
      </w:pPr>
      <w:bookmarkStart w:id="12" w:name="n7"/>
      <w:bookmarkEnd w:id="12"/>
      <w:r>
        <w:rPr>
          <w:color w:val="000000"/>
        </w:rPr>
        <w:t>3. Внести до </w:t>
      </w:r>
      <w:hyperlink r:id="rId12" w:anchor="n11" w:tgtFrame="_blank" w:history="1">
        <w:r>
          <w:rPr>
            <w:rStyle w:val="ab"/>
            <w:color w:val="000099"/>
          </w:rPr>
          <w:t>Порядку надання спеціальних дозволів на користування надрами</w:t>
        </w:r>
      </w:hyperlink>
      <w:r>
        <w:rPr>
          <w:color w:val="000000"/>
        </w:rPr>
        <w:t>, затвердженого постановою Кабінету Міністрів України від 30 травня 2011 р. № 615 (Офіційний вісник України, 2011 р., № 45, ст. 1832; 2012 р., № 30, ст. 1116, № 81, ст. 3283; 2016 р., № 30, ст. 1208; 2017 р., № 60, ст. 1827; 2018 р., № 49, ст. 1706), зміни, що додаються.</w:t>
      </w:r>
    </w:p>
    <w:p w:rsidR="00AB5422" w:rsidRDefault="00AB5422" w:rsidP="00AB5422">
      <w:pPr>
        <w:pStyle w:val="rvps2"/>
        <w:shd w:val="clear" w:color="auto" w:fill="FFFFFF"/>
        <w:spacing w:before="0" w:beforeAutospacing="0" w:after="150" w:afterAutospacing="0"/>
        <w:ind w:firstLine="450"/>
        <w:jc w:val="both"/>
        <w:rPr>
          <w:color w:val="000000"/>
        </w:rPr>
      </w:pPr>
      <w:bookmarkStart w:id="13" w:name="n8"/>
      <w:bookmarkEnd w:id="13"/>
      <w:r>
        <w:rPr>
          <w:color w:val="000000"/>
        </w:rPr>
        <w:t>4. Державній службі геології та надр за результатами реалізації експериментального проекту подати до 1 вересня 2019 р. пропозиції щодо доцільності подальшого проведення аукціонів з продажу спеціальних дозволів на користування надрами шляхом електронних торгів.</w:t>
      </w:r>
    </w:p>
    <w:p w:rsidR="00AB5422" w:rsidRDefault="00AB5422" w:rsidP="00AB5422">
      <w:pPr>
        <w:pStyle w:val="rvps2"/>
        <w:shd w:val="clear" w:color="auto" w:fill="FFFFFF"/>
        <w:spacing w:before="0" w:beforeAutospacing="0" w:after="150" w:afterAutospacing="0"/>
        <w:ind w:firstLine="450"/>
        <w:jc w:val="both"/>
        <w:rPr>
          <w:color w:val="000000"/>
        </w:rPr>
      </w:pPr>
      <w:bookmarkStart w:id="14" w:name="n9"/>
      <w:bookmarkEnd w:id="14"/>
      <w:r>
        <w:rPr>
          <w:color w:val="000000"/>
        </w:rPr>
        <w:t>5. Установити, що:</w:t>
      </w:r>
    </w:p>
    <w:p w:rsidR="00AB5422" w:rsidRDefault="00AB5422" w:rsidP="00AB5422">
      <w:pPr>
        <w:pStyle w:val="rvps2"/>
        <w:shd w:val="clear" w:color="auto" w:fill="FFFFFF"/>
        <w:spacing w:before="0" w:beforeAutospacing="0" w:after="150" w:afterAutospacing="0"/>
        <w:ind w:firstLine="450"/>
        <w:jc w:val="both"/>
        <w:rPr>
          <w:color w:val="000000"/>
        </w:rPr>
      </w:pPr>
      <w:bookmarkStart w:id="15" w:name="n10"/>
      <w:bookmarkEnd w:id="15"/>
      <w:r>
        <w:rPr>
          <w:color w:val="000000"/>
        </w:rPr>
        <w:t>проведення аукціонів з продажу спеціальних дозволів на користування надрами здійснюється з 24 жовтня 2018 р. виключно відповідно до Тимчасового порядку, затвердженого цією постановою;</w:t>
      </w:r>
    </w:p>
    <w:p w:rsidR="00AB5422" w:rsidRDefault="00AB5422" w:rsidP="00AB5422">
      <w:pPr>
        <w:pStyle w:val="rvps2"/>
        <w:shd w:val="clear" w:color="auto" w:fill="FFFFFF"/>
        <w:spacing w:before="0" w:beforeAutospacing="0" w:after="150" w:afterAutospacing="0"/>
        <w:ind w:firstLine="450"/>
        <w:jc w:val="both"/>
        <w:rPr>
          <w:color w:val="000000"/>
        </w:rPr>
      </w:pPr>
      <w:bookmarkStart w:id="16" w:name="n11"/>
      <w:bookmarkEnd w:id="16"/>
      <w:r>
        <w:rPr>
          <w:color w:val="000000"/>
        </w:rPr>
        <w:t>аукціон з продажу спеціальних дозволів на користування надрами, оголошення про проведення якого опубліковано до 24 жовтня 2018 р., проводиться відповідно до </w:t>
      </w:r>
      <w:hyperlink r:id="rId13" w:anchor="n9" w:tgtFrame="_blank" w:history="1">
        <w:r>
          <w:rPr>
            <w:rStyle w:val="ab"/>
            <w:color w:val="000099"/>
          </w:rPr>
          <w:t>Порядку проведення аукціонів з продажу спеціальних дозволів на користування надрами</w:t>
        </w:r>
      </w:hyperlink>
      <w:r>
        <w:rPr>
          <w:color w:val="000000"/>
        </w:rPr>
        <w:t xml:space="preserve">, </w:t>
      </w:r>
      <w:r>
        <w:rPr>
          <w:color w:val="000000"/>
        </w:rPr>
        <w:lastRenderedPageBreak/>
        <w:t>затвердженого постановою Кабінету Міністрів України від 30 травня 2011 р. № 594 (Офіційний вісник України, 2011 р., № 44, ст. 1783).</w:t>
      </w:r>
    </w:p>
    <w:tbl>
      <w:tblPr>
        <w:tblW w:w="5000" w:type="pct"/>
        <w:tblCellMar>
          <w:left w:w="0" w:type="dxa"/>
          <w:right w:w="0" w:type="dxa"/>
        </w:tblCellMar>
        <w:tblLook w:val="04A0" w:firstRow="1" w:lastRow="0" w:firstColumn="1" w:lastColumn="0" w:noHBand="0" w:noVBand="1"/>
      </w:tblPr>
      <w:tblGrid>
        <w:gridCol w:w="2805"/>
        <w:gridCol w:w="6544"/>
      </w:tblGrid>
      <w:tr w:rsidR="00AB5422" w:rsidTr="00AB5422">
        <w:tc>
          <w:tcPr>
            <w:tcW w:w="1500" w:type="pct"/>
            <w:tcBorders>
              <w:top w:val="single" w:sz="2" w:space="0" w:color="auto"/>
              <w:left w:val="single" w:sz="2" w:space="0" w:color="auto"/>
              <w:bottom w:val="single" w:sz="2" w:space="0" w:color="auto"/>
              <w:right w:val="single" w:sz="2" w:space="0" w:color="auto"/>
            </w:tcBorders>
            <w:shd w:val="clear" w:color="auto" w:fill="auto"/>
            <w:hideMark/>
          </w:tcPr>
          <w:p w:rsidR="00AB5422" w:rsidRDefault="00AB5422">
            <w:pPr>
              <w:pStyle w:val="rvps4"/>
              <w:spacing w:before="300" w:beforeAutospacing="0" w:after="150" w:afterAutospacing="0"/>
              <w:jc w:val="center"/>
            </w:pPr>
            <w:bookmarkStart w:id="17" w:name="n12"/>
            <w:bookmarkEnd w:id="17"/>
            <w:r>
              <w:rPr>
                <w:rStyle w:val="rvts44"/>
                <w:b/>
                <w:bCs/>
                <w:color w:val="000000"/>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shd w:val="clear" w:color="auto" w:fill="auto"/>
            <w:hideMark/>
          </w:tcPr>
          <w:p w:rsidR="00AB5422" w:rsidRDefault="00AB5422">
            <w:pPr>
              <w:pStyle w:val="rvps15"/>
              <w:spacing w:before="300" w:beforeAutospacing="0" w:after="0" w:afterAutospacing="0"/>
              <w:jc w:val="right"/>
            </w:pPr>
            <w:r>
              <w:rPr>
                <w:rStyle w:val="rvts44"/>
                <w:b/>
                <w:bCs/>
                <w:color w:val="000000"/>
              </w:rPr>
              <w:t>В.ГРОЙСМАН</w:t>
            </w:r>
          </w:p>
        </w:tc>
      </w:tr>
      <w:tr w:rsidR="00AB5422" w:rsidTr="00AB5422">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AB5422" w:rsidRDefault="00AB5422">
            <w:pPr>
              <w:pStyle w:val="rvps4"/>
              <w:spacing w:before="300" w:beforeAutospacing="0" w:after="150" w:afterAutospacing="0"/>
              <w:jc w:val="center"/>
            </w:pPr>
            <w:r>
              <w:rPr>
                <w:rStyle w:val="rvts44"/>
                <w:b/>
                <w:bCs/>
                <w:color w:val="000000"/>
              </w:rPr>
              <w:t>Інд. 75</w:t>
            </w:r>
          </w:p>
        </w:tc>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AB5422" w:rsidRDefault="00AB5422">
            <w:pPr>
              <w:pStyle w:val="rvps15"/>
              <w:spacing w:before="300" w:beforeAutospacing="0" w:after="0" w:afterAutospacing="0"/>
              <w:jc w:val="right"/>
            </w:pPr>
            <w:r>
              <w:rPr>
                <w:b/>
                <w:bCs/>
                <w:color w:val="000000"/>
              </w:rPr>
              <w:br/>
            </w:r>
          </w:p>
        </w:tc>
      </w:tr>
    </w:tbl>
    <w:p w:rsidR="00AB5422" w:rsidRDefault="009F4BC1" w:rsidP="00AB5422">
      <w:bookmarkStart w:id="18" w:name="n212"/>
      <w:bookmarkEnd w:id="18"/>
      <w:r>
        <w:pict>
          <v:rect id="_x0000_i1025"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3740"/>
        <w:gridCol w:w="5609"/>
      </w:tblGrid>
      <w:tr w:rsidR="00AB5422" w:rsidTr="00AB5422">
        <w:tc>
          <w:tcPr>
            <w:tcW w:w="2000" w:type="pct"/>
            <w:tcBorders>
              <w:top w:val="single" w:sz="2" w:space="0" w:color="auto"/>
              <w:left w:val="single" w:sz="2" w:space="0" w:color="auto"/>
              <w:bottom w:val="single" w:sz="2" w:space="0" w:color="auto"/>
              <w:right w:val="single" w:sz="2" w:space="0" w:color="auto"/>
            </w:tcBorders>
            <w:shd w:val="clear" w:color="auto" w:fill="auto"/>
            <w:hideMark/>
          </w:tcPr>
          <w:p w:rsidR="00AB5422" w:rsidRDefault="00AB5422">
            <w:pPr>
              <w:pStyle w:val="rvps14"/>
              <w:spacing w:before="150" w:beforeAutospacing="0" w:after="150" w:afterAutospacing="0"/>
            </w:pPr>
            <w:bookmarkStart w:id="19" w:name="n15"/>
            <w:bookmarkEnd w:id="19"/>
            <w:r>
              <w:rPr>
                <w:b/>
                <w:bCs/>
                <w:color w:val="000000"/>
              </w:rPr>
              <w:br/>
            </w:r>
          </w:p>
        </w:tc>
        <w:tc>
          <w:tcPr>
            <w:tcW w:w="3000" w:type="pct"/>
            <w:tcBorders>
              <w:top w:val="single" w:sz="2" w:space="0" w:color="auto"/>
              <w:left w:val="single" w:sz="2" w:space="0" w:color="auto"/>
              <w:bottom w:val="single" w:sz="2" w:space="0" w:color="auto"/>
              <w:right w:val="single" w:sz="2" w:space="0" w:color="auto"/>
            </w:tcBorders>
            <w:shd w:val="clear" w:color="auto" w:fill="auto"/>
            <w:hideMark/>
          </w:tcPr>
          <w:p w:rsidR="00AB5422" w:rsidRDefault="00AB5422">
            <w:pPr>
              <w:pStyle w:val="rvps12"/>
              <w:spacing w:before="150" w:beforeAutospacing="0" w:after="150" w:afterAutospacing="0"/>
              <w:jc w:val="center"/>
            </w:pPr>
            <w:r>
              <w:rPr>
                <w:rStyle w:val="rvts9"/>
                <w:b/>
                <w:bCs/>
                <w:color w:val="000000"/>
              </w:rPr>
              <w:t>ЗАТВЕРДЖЕНО </w:t>
            </w:r>
            <w:r>
              <w:br/>
            </w:r>
            <w:r>
              <w:rPr>
                <w:rStyle w:val="rvts9"/>
                <w:b/>
                <w:bCs/>
                <w:color w:val="000000"/>
              </w:rPr>
              <w:t>постановою Кабінету Міністрів України </w:t>
            </w:r>
            <w:r>
              <w:br/>
            </w:r>
            <w:r>
              <w:rPr>
                <w:rStyle w:val="rvts9"/>
                <w:b/>
                <w:bCs/>
                <w:color w:val="000000"/>
              </w:rPr>
              <w:t>від 17 жовтня 2018 р. № 848</w:t>
            </w:r>
          </w:p>
        </w:tc>
      </w:tr>
    </w:tbl>
    <w:p w:rsidR="00AB5422" w:rsidRDefault="00AB5422" w:rsidP="00AB5422">
      <w:pPr>
        <w:pStyle w:val="rvps6"/>
        <w:shd w:val="clear" w:color="auto" w:fill="FFFFFF"/>
        <w:spacing w:before="300" w:beforeAutospacing="0" w:after="450" w:afterAutospacing="0"/>
        <w:ind w:left="450" w:right="450"/>
        <w:jc w:val="center"/>
        <w:rPr>
          <w:color w:val="000000"/>
        </w:rPr>
      </w:pPr>
      <w:bookmarkStart w:id="20" w:name="n16"/>
      <w:bookmarkEnd w:id="20"/>
      <w:r>
        <w:rPr>
          <w:rStyle w:val="rvts23"/>
          <w:b/>
          <w:bCs/>
          <w:color w:val="000000"/>
          <w:sz w:val="32"/>
          <w:szCs w:val="32"/>
        </w:rPr>
        <w:t>ТИМЧАСОВИЙ ПОРЯДОК </w:t>
      </w:r>
      <w:r>
        <w:rPr>
          <w:color w:val="000000"/>
        </w:rPr>
        <w:br/>
      </w:r>
      <w:r>
        <w:rPr>
          <w:rStyle w:val="rvts23"/>
          <w:b/>
          <w:bCs/>
          <w:color w:val="000000"/>
          <w:sz w:val="32"/>
          <w:szCs w:val="32"/>
        </w:rPr>
        <w:t>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AB5422" w:rsidRDefault="00AB5422" w:rsidP="00AB5422">
      <w:pPr>
        <w:pStyle w:val="rvps2"/>
        <w:shd w:val="clear" w:color="auto" w:fill="FFFFFF"/>
        <w:spacing w:before="0" w:beforeAutospacing="0" w:after="150" w:afterAutospacing="0"/>
        <w:ind w:firstLine="450"/>
        <w:jc w:val="both"/>
        <w:rPr>
          <w:color w:val="000000"/>
        </w:rPr>
      </w:pPr>
      <w:bookmarkStart w:id="21" w:name="n17"/>
      <w:bookmarkEnd w:id="21"/>
      <w:r>
        <w:rPr>
          <w:color w:val="000000"/>
        </w:rPr>
        <w:t xml:space="preserve">1. Цей Порядок визначає механізм реалізації експериментального проекту із запровадження процедури продажу на аукціоні шляхом проведення електронних торгів спеціального дозволу на користування надрами </w:t>
      </w:r>
      <w:proofErr w:type="gramStart"/>
      <w:r>
        <w:rPr>
          <w:color w:val="000000"/>
        </w:rPr>
        <w:t>у межах</w:t>
      </w:r>
      <w:proofErr w:type="gramEnd"/>
      <w:r>
        <w:rPr>
          <w:color w:val="000000"/>
        </w:rPr>
        <w:t xml:space="preserve"> території України, її континентального шельфу та виключної (морської) економічної зони (далі - дозвіл).</w:t>
      </w:r>
    </w:p>
    <w:p w:rsidR="00AB5422" w:rsidRDefault="00AB5422" w:rsidP="00AB5422">
      <w:pPr>
        <w:pStyle w:val="rvps2"/>
        <w:shd w:val="clear" w:color="auto" w:fill="FFFFFF"/>
        <w:spacing w:before="0" w:beforeAutospacing="0" w:after="150" w:afterAutospacing="0"/>
        <w:ind w:firstLine="450"/>
        <w:jc w:val="both"/>
        <w:rPr>
          <w:color w:val="000000"/>
        </w:rPr>
      </w:pPr>
      <w:bookmarkStart w:id="22" w:name="n18"/>
      <w:bookmarkEnd w:id="22"/>
      <w:r>
        <w:rPr>
          <w:color w:val="000000"/>
        </w:rPr>
        <w:t>2. У цьому Порядку терміни вживаються у такому значенні:</w:t>
      </w:r>
    </w:p>
    <w:p w:rsidR="00AB5422" w:rsidRDefault="00AB5422" w:rsidP="00AB5422">
      <w:pPr>
        <w:pStyle w:val="rvps2"/>
        <w:shd w:val="clear" w:color="auto" w:fill="FFFFFF"/>
        <w:spacing w:before="0" w:beforeAutospacing="0" w:after="150" w:afterAutospacing="0"/>
        <w:ind w:firstLine="450"/>
        <w:jc w:val="both"/>
        <w:rPr>
          <w:color w:val="000000"/>
        </w:rPr>
      </w:pPr>
      <w:bookmarkStart w:id="23" w:name="n19"/>
      <w:bookmarkEnd w:id="23"/>
      <w:r>
        <w:rPr>
          <w:color w:val="000000"/>
        </w:rPr>
        <w:t>1) адміністратор системи електронних торгів з продажу дозволів (далі - адміністратор) - юридична особа, зареєстрована в установленому законодавством порядку, що відповідно до укладеного з Держгеонадрами договору забезпечує функціонування бази даних системи електронних торгів з продажу дозволів;</w:t>
      </w:r>
    </w:p>
    <w:p w:rsidR="00AB5422" w:rsidRDefault="00AB5422" w:rsidP="00AB5422">
      <w:pPr>
        <w:pStyle w:val="rvps2"/>
        <w:shd w:val="clear" w:color="auto" w:fill="FFFFFF"/>
        <w:spacing w:before="0" w:beforeAutospacing="0" w:after="150" w:afterAutospacing="0"/>
        <w:ind w:firstLine="450"/>
        <w:jc w:val="both"/>
        <w:rPr>
          <w:color w:val="000000"/>
        </w:rPr>
      </w:pPr>
      <w:bookmarkStart w:id="24" w:name="n20"/>
      <w:bookmarkEnd w:id="24"/>
      <w:r>
        <w:rPr>
          <w:color w:val="000000"/>
        </w:rPr>
        <w:t>2) аукціон - спосіб продажу дозволів шляхом проведення електронних торгів;</w:t>
      </w:r>
    </w:p>
    <w:p w:rsidR="00AB5422" w:rsidRDefault="00AB5422" w:rsidP="00AB5422">
      <w:pPr>
        <w:pStyle w:val="rvps2"/>
        <w:shd w:val="clear" w:color="auto" w:fill="FFFFFF"/>
        <w:spacing w:before="0" w:beforeAutospacing="0" w:after="150" w:afterAutospacing="0"/>
        <w:ind w:firstLine="450"/>
        <w:jc w:val="both"/>
        <w:rPr>
          <w:color w:val="000000"/>
        </w:rPr>
      </w:pPr>
      <w:bookmarkStart w:id="25" w:name="n21"/>
      <w:bookmarkEnd w:id="25"/>
      <w:r>
        <w:rPr>
          <w:color w:val="000000"/>
        </w:rPr>
        <w:t>3) гарантійний внесок - платіж, що здійснюється заявником для набуття статусу учасника аукціону шляхом перерахування коштів на рахунок організатора (оператора) електронного майданчика у розмірі 20 відсотків початкової ціни лота та зазначається в оголошенні про проведення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26" w:name="n22"/>
      <w:bookmarkEnd w:id="26"/>
      <w:r>
        <w:rPr>
          <w:color w:val="000000"/>
        </w:rPr>
        <w:t>4) договір купівлі-продажу дозволу - договір, який укладається між Держгеонадрами і переможцем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27" w:name="n23"/>
      <w:bookmarkEnd w:id="27"/>
      <w:r>
        <w:rPr>
          <w:color w:val="000000"/>
        </w:rPr>
        <w:t>5) договір купівлі-продажу дозволу з відкладальною обставиною - договір, який укладається між Держгеонадрами та переможцем аукціону за умови отримання переможцем аукціону позитивного висновку за результатами проведеної оцінки впливу на довкілля, згідно з яким провадження планованої діяльності є допустимим;</w:t>
      </w:r>
    </w:p>
    <w:p w:rsidR="00AB5422" w:rsidRDefault="00AB5422" w:rsidP="00AB5422">
      <w:pPr>
        <w:pStyle w:val="rvps2"/>
        <w:shd w:val="clear" w:color="auto" w:fill="FFFFFF"/>
        <w:spacing w:before="0" w:beforeAutospacing="0" w:after="150" w:afterAutospacing="0"/>
        <w:ind w:firstLine="450"/>
        <w:jc w:val="both"/>
        <w:rPr>
          <w:color w:val="000000"/>
        </w:rPr>
      </w:pPr>
      <w:bookmarkStart w:id="28" w:name="n24"/>
      <w:bookmarkEnd w:id="28"/>
      <w:r>
        <w:rPr>
          <w:color w:val="000000"/>
        </w:rPr>
        <w:t>6) електронний майданчик - підключений до системи електронних торгів з продажу дозволів веб-сайт організатора та/або апаратно-програмний комплекс, що функціонує в Інтернеті та забезпечує заявникам, учасникам і організатору аукціону та Держгеонадрам можливість користуватися сервісами такої системи з автоматичним обміном інформацією щодо процедур проведення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29" w:name="n25"/>
      <w:bookmarkEnd w:id="29"/>
      <w:r>
        <w:rPr>
          <w:color w:val="000000"/>
        </w:rPr>
        <w:lastRenderedPageBreak/>
        <w:t>7) закрита цінова пропозиція - сума коштів, намір та можливість сплати якої повідомляється учасником аукціону в його особистому кабінеті та подається через організатора аукціону або оператора електронного майданчика до системи електронних торгів з продажу дозволів. Право на подання такої цінової пропозиції виникає в учасника аукціону після отримання ним підтвердження про зарахування гарантійного внеску на рахунок організатора (оператора) аукціону до закінчення строку прийняття заявок на участь в аукціоні та забезпечує можливість участі в ньому. Закрита цінова пропозиція не може бути нижчою за початкову ціну лота;</w:t>
      </w:r>
    </w:p>
    <w:p w:rsidR="00AB5422" w:rsidRDefault="00AB5422" w:rsidP="00AB5422">
      <w:pPr>
        <w:pStyle w:val="rvps2"/>
        <w:shd w:val="clear" w:color="auto" w:fill="FFFFFF"/>
        <w:spacing w:before="0" w:beforeAutospacing="0" w:after="150" w:afterAutospacing="0"/>
        <w:ind w:firstLine="450"/>
        <w:jc w:val="both"/>
        <w:rPr>
          <w:color w:val="000000"/>
        </w:rPr>
      </w:pPr>
      <w:bookmarkStart w:id="30" w:name="n26"/>
      <w:bookmarkEnd w:id="30"/>
      <w:r>
        <w:rPr>
          <w:color w:val="000000"/>
        </w:rPr>
        <w:t>8) заявник - фізична особа - підприємець або юридична особа, які подали заявку для участі в аукціоні засобами системи електронних торгів з продажу дозволів;</w:t>
      </w:r>
    </w:p>
    <w:p w:rsidR="00AB5422" w:rsidRDefault="00AB5422" w:rsidP="00AB5422">
      <w:pPr>
        <w:pStyle w:val="rvps2"/>
        <w:shd w:val="clear" w:color="auto" w:fill="FFFFFF"/>
        <w:spacing w:before="0" w:beforeAutospacing="0" w:after="150" w:afterAutospacing="0"/>
        <w:ind w:firstLine="450"/>
        <w:jc w:val="both"/>
        <w:rPr>
          <w:color w:val="000000"/>
        </w:rPr>
      </w:pPr>
      <w:bookmarkStart w:id="31" w:name="n27"/>
      <w:bookmarkEnd w:id="31"/>
      <w:r>
        <w:rPr>
          <w:color w:val="000000"/>
        </w:rPr>
        <w:t xml:space="preserve">9) крок аукціону - фіксована мінімальна надбавка, </w:t>
      </w:r>
      <w:proofErr w:type="gramStart"/>
      <w:r>
        <w:rPr>
          <w:color w:val="000000"/>
        </w:rPr>
        <w:t>на яку</w:t>
      </w:r>
      <w:proofErr w:type="gramEnd"/>
      <w:r>
        <w:rPr>
          <w:color w:val="000000"/>
        </w:rPr>
        <w:t xml:space="preserve"> під час аукціону здійснюється підвищення початкової та кожної наступної ціни лота. Крок аукціону визначається за такою шкалою:</w:t>
      </w:r>
    </w:p>
    <w:p w:rsidR="00AB5422" w:rsidRDefault="00AB5422" w:rsidP="00AB5422">
      <w:pPr>
        <w:pStyle w:val="rvps11"/>
        <w:shd w:val="clear" w:color="auto" w:fill="FFFFFF"/>
        <w:spacing w:before="150" w:beforeAutospacing="0" w:after="150" w:afterAutospacing="0"/>
        <w:jc w:val="right"/>
        <w:rPr>
          <w:color w:val="000000"/>
        </w:rPr>
      </w:pPr>
      <w:bookmarkStart w:id="32" w:name="n28"/>
      <w:bookmarkEnd w:id="32"/>
      <w:r>
        <w:rPr>
          <w:color w:val="000000"/>
        </w:rPr>
        <w:t>гривень</w:t>
      </w:r>
    </w:p>
    <w:tbl>
      <w:tblPr>
        <w:tblW w:w="5000" w:type="pct"/>
        <w:tblBorders>
          <w:top w:val="outset" w:sz="2" w:space="0" w:color="auto"/>
          <w:left w:val="outset" w:sz="2" w:space="0" w:color="auto"/>
          <w:bottom w:val="outset" w:sz="2" w:space="0" w:color="auto"/>
          <w:right w:val="outset" w:sz="2" w:space="0" w:color="auto"/>
        </w:tblBorders>
        <w:tblCellMar>
          <w:top w:w="48" w:type="dxa"/>
          <w:left w:w="48" w:type="dxa"/>
          <w:bottom w:w="48" w:type="dxa"/>
          <w:right w:w="48" w:type="dxa"/>
        </w:tblCellMar>
        <w:tblLook w:val="04A0" w:firstRow="1" w:lastRow="0" w:firstColumn="1" w:lastColumn="0" w:noHBand="0" w:noVBand="1"/>
      </w:tblPr>
      <w:tblGrid>
        <w:gridCol w:w="5087"/>
        <w:gridCol w:w="4268"/>
      </w:tblGrid>
      <w:tr w:rsidR="00AB5422" w:rsidTr="00AB5422">
        <w:tc>
          <w:tcPr>
            <w:tcW w:w="4104" w:type="dxa"/>
            <w:tcBorders>
              <w:top w:val="single" w:sz="6" w:space="0" w:color="000000"/>
              <w:left w:val="nil"/>
              <w:bottom w:val="single" w:sz="6" w:space="0" w:color="000000"/>
              <w:right w:val="single" w:sz="6" w:space="0" w:color="000000"/>
            </w:tcBorders>
            <w:shd w:val="clear" w:color="auto" w:fill="auto"/>
            <w:hideMark/>
          </w:tcPr>
          <w:p w:rsidR="00AB5422" w:rsidRDefault="00AB5422">
            <w:pPr>
              <w:pStyle w:val="rvps12"/>
              <w:spacing w:before="150" w:beforeAutospacing="0" w:after="150" w:afterAutospacing="0"/>
              <w:jc w:val="center"/>
            </w:pPr>
            <w:bookmarkStart w:id="33" w:name="n29"/>
            <w:bookmarkEnd w:id="33"/>
            <w:r>
              <w:t>Початкова ціна лота</w:t>
            </w:r>
          </w:p>
        </w:tc>
        <w:tc>
          <w:tcPr>
            <w:tcW w:w="3444" w:type="dxa"/>
            <w:tcBorders>
              <w:top w:val="single" w:sz="6" w:space="0" w:color="000000"/>
              <w:left w:val="single" w:sz="6" w:space="0" w:color="000000"/>
              <w:bottom w:val="single" w:sz="6" w:space="0" w:color="000000"/>
              <w:right w:val="nil"/>
            </w:tcBorders>
            <w:shd w:val="clear" w:color="auto" w:fill="auto"/>
            <w:hideMark/>
          </w:tcPr>
          <w:p w:rsidR="00AB5422" w:rsidRDefault="00AB5422">
            <w:pPr>
              <w:pStyle w:val="rvps12"/>
              <w:spacing w:before="150" w:beforeAutospacing="0" w:after="150" w:afterAutospacing="0"/>
              <w:jc w:val="center"/>
            </w:pPr>
            <w:r>
              <w:t>Крок аукціону</w:t>
            </w:r>
          </w:p>
        </w:tc>
      </w:tr>
      <w:tr w:rsidR="00AB5422" w:rsidTr="00AB5422">
        <w:tc>
          <w:tcPr>
            <w:tcW w:w="4104" w:type="dxa"/>
            <w:tcBorders>
              <w:top w:val="single" w:sz="6" w:space="0" w:color="000000"/>
              <w:left w:val="nil"/>
              <w:bottom w:val="nil"/>
              <w:right w:val="nil"/>
            </w:tcBorders>
            <w:shd w:val="clear" w:color="auto" w:fill="auto"/>
            <w:hideMark/>
          </w:tcPr>
          <w:p w:rsidR="00AB5422" w:rsidRDefault="00AB5422">
            <w:pPr>
              <w:pStyle w:val="rvps14"/>
              <w:spacing w:before="150" w:beforeAutospacing="0" w:after="150" w:afterAutospacing="0"/>
            </w:pPr>
            <w:r>
              <w:t>До 4999</w:t>
            </w:r>
          </w:p>
        </w:tc>
        <w:tc>
          <w:tcPr>
            <w:tcW w:w="3444" w:type="dxa"/>
            <w:tcBorders>
              <w:top w:val="single" w:sz="6" w:space="0" w:color="000000"/>
              <w:left w:val="nil"/>
              <w:bottom w:val="nil"/>
              <w:right w:val="nil"/>
            </w:tcBorders>
            <w:shd w:val="clear" w:color="auto" w:fill="auto"/>
            <w:hideMark/>
          </w:tcPr>
          <w:p w:rsidR="00AB5422" w:rsidRDefault="00AB5422">
            <w:pPr>
              <w:pStyle w:val="rvps12"/>
              <w:spacing w:before="150" w:beforeAutospacing="0" w:after="150" w:afterAutospacing="0"/>
              <w:jc w:val="center"/>
            </w:pPr>
            <w:r>
              <w:t>1000</w:t>
            </w:r>
          </w:p>
        </w:tc>
      </w:tr>
      <w:tr w:rsidR="00AB5422" w:rsidTr="00AB5422">
        <w:tc>
          <w:tcPr>
            <w:tcW w:w="4104" w:type="dxa"/>
            <w:tcBorders>
              <w:top w:val="nil"/>
              <w:left w:val="nil"/>
              <w:bottom w:val="nil"/>
              <w:right w:val="nil"/>
            </w:tcBorders>
            <w:shd w:val="clear" w:color="auto" w:fill="auto"/>
            <w:hideMark/>
          </w:tcPr>
          <w:p w:rsidR="00AB5422" w:rsidRDefault="00AB5422">
            <w:pPr>
              <w:pStyle w:val="rvps14"/>
              <w:spacing w:before="150" w:beforeAutospacing="0" w:after="150" w:afterAutospacing="0"/>
            </w:pPr>
            <w:r>
              <w:t>Від 5000 до 9999</w:t>
            </w:r>
          </w:p>
        </w:tc>
        <w:tc>
          <w:tcPr>
            <w:tcW w:w="3444" w:type="dxa"/>
            <w:tcBorders>
              <w:top w:val="nil"/>
              <w:left w:val="nil"/>
              <w:bottom w:val="nil"/>
              <w:right w:val="nil"/>
            </w:tcBorders>
            <w:shd w:val="clear" w:color="auto" w:fill="auto"/>
            <w:hideMark/>
          </w:tcPr>
          <w:p w:rsidR="00AB5422" w:rsidRDefault="00AB5422">
            <w:pPr>
              <w:pStyle w:val="rvps12"/>
              <w:spacing w:before="150" w:beforeAutospacing="0" w:after="150" w:afterAutospacing="0"/>
              <w:jc w:val="center"/>
            </w:pPr>
            <w:r>
              <w:t>2000</w:t>
            </w:r>
          </w:p>
        </w:tc>
      </w:tr>
      <w:tr w:rsidR="00AB5422" w:rsidTr="00AB5422">
        <w:tc>
          <w:tcPr>
            <w:tcW w:w="4104" w:type="dxa"/>
            <w:tcBorders>
              <w:top w:val="nil"/>
              <w:left w:val="nil"/>
              <w:bottom w:val="nil"/>
              <w:right w:val="nil"/>
            </w:tcBorders>
            <w:shd w:val="clear" w:color="auto" w:fill="auto"/>
            <w:hideMark/>
          </w:tcPr>
          <w:p w:rsidR="00AB5422" w:rsidRDefault="00AB5422">
            <w:pPr>
              <w:pStyle w:val="rvps14"/>
              <w:spacing w:before="150" w:beforeAutospacing="0" w:after="150" w:afterAutospacing="0"/>
            </w:pPr>
            <w:r>
              <w:t>Від 10000 до 99999</w:t>
            </w:r>
          </w:p>
        </w:tc>
        <w:tc>
          <w:tcPr>
            <w:tcW w:w="3444" w:type="dxa"/>
            <w:tcBorders>
              <w:top w:val="nil"/>
              <w:left w:val="nil"/>
              <w:bottom w:val="nil"/>
              <w:right w:val="nil"/>
            </w:tcBorders>
            <w:shd w:val="clear" w:color="auto" w:fill="auto"/>
            <w:hideMark/>
          </w:tcPr>
          <w:p w:rsidR="00AB5422" w:rsidRDefault="00AB5422">
            <w:pPr>
              <w:pStyle w:val="rvps12"/>
              <w:spacing w:before="150" w:beforeAutospacing="0" w:after="150" w:afterAutospacing="0"/>
              <w:jc w:val="center"/>
            </w:pPr>
            <w:r>
              <w:t>5000</w:t>
            </w:r>
          </w:p>
        </w:tc>
      </w:tr>
      <w:tr w:rsidR="00AB5422" w:rsidTr="00AB5422">
        <w:tc>
          <w:tcPr>
            <w:tcW w:w="4104" w:type="dxa"/>
            <w:tcBorders>
              <w:top w:val="nil"/>
              <w:left w:val="nil"/>
              <w:bottom w:val="nil"/>
              <w:right w:val="nil"/>
            </w:tcBorders>
            <w:shd w:val="clear" w:color="auto" w:fill="auto"/>
            <w:hideMark/>
          </w:tcPr>
          <w:p w:rsidR="00AB5422" w:rsidRDefault="00AB5422">
            <w:pPr>
              <w:pStyle w:val="rvps14"/>
              <w:spacing w:before="150" w:beforeAutospacing="0" w:after="150" w:afterAutospacing="0"/>
            </w:pPr>
            <w:r>
              <w:t>Від 100000 до 999999</w:t>
            </w:r>
          </w:p>
        </w:tc>
        <w:tc>
          <w:tcPr>
            <w:tcW w:w="3444" w:type="dxa"/>
            <w:tcBorders>
              <w:top w:val="nil"/>
              <w:left w:val="nil"/>
              <w:bottom w:val="nil"/>
              <w:right w:val="nil"/>
            </w:tcBorders>
            <w:shd w:val="clear" w:color="auto" w:fill="auto"/>
            <w:hideMark/>
          </w:tcPr>
          <w:p w:rsidR="00AB5422" w:rsidRDefault="00AB5422">
            <w:pPr>
              <w:pStyle w:val="rvps12"/>
              <w:spacing w:before="150" w:beforeAutospacing="0" w:after="150" w:afterAutospacing="0"/>
              <w:jc w:val="center"/>
            </w:pPr>
            <w:r>
              <w:t>10000</w:t>
            </w:r>
          </w:p>
        </w:tc>
      </w:tr>
      <w:tr w:rsidR="00AB5422" w:rsidTr="00AB5422">
        <w:tc>
          <w:tcPr>
            <w:tcW w:w="4104" w:type="dxa"/>
            <w:tcBorders>
              <w:top w:val="nil"/>
              <w:left w:val="nil"/>
              <w:bottom w:val="nil"/>
              <w:right w:val="nil"/>
            </w:tcBorders>
            <w:shd w:val="clear" w:color="auto" w:fill="auto"/>
            <w:hideMark/>
          </w:tcPr>
          <w:p w:rsidR="00AB5422" w:rsidRDefault="00AB5422">
            <w:pPr>
              <w:pStyle w:val="rvps14"/>
              <w:spacing w:before="150" w:beforeAutospacing="0" w:after="150" w:afterAutospacing="0"/>
            </w:pPr>
            <w:r>
              <w:t>Від 1000000 до 2999999</w:t>
            </w:r>
          </w:p>
        </w:tc>
        <w:tc>
          <w:tcPr>
            <w:tcW w:w="3444" w:type="dxa"/>
            <w:tcBorders>
              <w:top w:val="nil"/>
              <w:left w:val="nil"/>
              <w:bottom w:val="nil"/>
              <w:right w:val="nil"/>
            </w:tcBorders>
            <w:shd w:val="clear" w:color="auto" w:fill="auto"/>
            <w:hideMark/>
          </w:tcPr>
          <w:p w:rsidR="00AB5422" w:rsidRDefault="00AB5422">
            <w:pPr>
              <w:pStyle w:val="rvps12"/>
              <w:spacing w:before="150" w:beforeAutospacing="0" w:after="150" w:afterAutospacing="0"/>
              <w:jc w:val="center"/>
            </w:pPr>
            <w:r>
              <w:t>20000</w:t>
            </w:r>
          </w:p>
        </w:tc>
      </w:tr>
      <w:tr w:rsidR="00AB5422" w:rsidTr="00AB5422">
        <w:tc>
          <w:tcPr>
            <w:tcW w:w="4104" w:type="dxa"/>
            <w:tcBorders>
              <w:top w:val="nil"/>
              <w:left w:val="nil"/>
              <w:bottom w:val="nil"/>
              <w:right w:val="nil"/>
            </w:tcBorders>
            <w:shd w:val="clear" w:color="auto" w:fill="auto"/>
            <w:hideMark/>
          </w:tcPr>
          <w:p w:rsidR="00AB5422" w:rsidRDefault="00AB5422">
            <w:pPr>
              <w:pStyle w:val="rvps14"/>
              <w:spacing w:before="150" w:beforeAutospacing="0" w:after="150" w:afterAutospacing="0"/>
            </w:pPr>
            <w:r>
              <w:t>Від 3000000 до 4999999</w:t>
            </w:r>
          </w:p>
        </w:tc>
        <w:tc>
          <w:tcPr>
            <w:tcW w:w="3444" w:type="dxa"/>
            <w:tcBorders>
              <w:top w:val="nil"/>
              <w:left w:val="nil"/>
              <w:bottom w:val="nil"/>
              <w:right w:val="nil"/>
            </w:tcBorders>
            <w:shd w:val="clear" w:color="auto" w:fill="auto"/>
            <w:hideMark/>
          </w:tcPr>
          <w:p w:rsidR="00AB5422" w:rsidRDefault="00AB5422">
            <w:pPr>
              <w:pStyle w:val="rvps12"/>
              <w:spacing w:before="150" w:beforeAutospacing="0" w:after="150" w:afterAutospacing="0"/>
              <w:jc w:val="center"/>
            </w:pPr>
            <w:r>
              <w:t>30000</w:t>
            </w:r>
          </w:p>
        </w:tc>
      </w:tr>
      <w:tr w:rsidR="00AB5422" w:rsidTr="00AB5422">
        <w:tc>
          <w:tcPr>
            <w:tcW w:w="4104" w:type="dxa"/>
            <w:tcBorders>
              <w:top w:val="nil"/>
              <w:left w:val="nil"/>
              <w:bottom w:val="nil"/>
              <w:right w:val="nil"/>
            </w:tcBorders>
            <w:shd w:val="clear" w:color="auto" w:fill="auto"/>
            <w:hideMark/>
          </w:tcPr>
          <w:p w:rsidR="00AB5422" w:rsidRDefault="00AB5422">
            <w:pPr>
              <w:pStyle w:val="rvps14"/>
              <w:spacing w:before="150" w:beforeAutospacing="0" w:after="150" w:afterAutospacing="0"/>
            </w:pPr>
            <w:r>
              <w:t>Від 5000000 до 9999999</w:t>
            </w:r>
          </w:p>
        </w:tc>
        <w:tc>
          <w:tcPr>
            <w:tcW w:w="3444" w:type="dxa"/>
            <w:tcBorders>
              <w:top w:val="nil"/>
              <w:left w:val="nil"/>
              <w:bottom w:val="nil"/>
              <w:right w:val="nil"/>
            </w:tcBorders>
            <w:shd w:val="clear" w:color="auto" w:fill="auto"/>
            <w:hideMark/>
          </w:tcPr>
          <w:p w:rsidR="00AB5422" w:rsidRDefault="00AB5422">
            <w:pPr>
              <w:pStyle w:val="rvps12"/>
              <w:spacing w:before="150" w:beforeAutospacing="0" w:after="150" w:afterAutospacing="0"/>
              <w:jc w:val="center"/>
            </w:pPr>
            <w:r>
              <w:t>50000</w:t>
            </w:r>
          </w:p>
        </w:tc>
      </w:tr>
      <w:tr w:rsidR="00AB5422" w:rsidTr="00AB5422">
        <w:tc>
          <w:tcPr>
            <w:tcW w:w="4104" w:type="dxa"/>
            <w:tcBorders>
              <w:top w:val="nil"/>
              <w:left w:val="nil"/>
              <w:bottom w:val="nil"/>
              <w:right w:val="nil"/>
            </w:tcBorders>
            <w:shd w:val="clear" w:color="auto" w:fill="auto"/>
            <w:hideMark/>
          </w:tcPr>
          <w:p w:rsidR="00AB5422" w:rsidRDefault="00AB5422">
            <w:pPr>
              <w:pStyle w:val="rvps14"/>
              <w:spacing w:before="150" w:beforeAutospacing="0" w:after="150" w:afterAutospacing="0"/>
            </w:pPr>
            <w:r>
              <w:t>Від 10 000 000 до 19 999 999</w:t>
            </w:r>
          </w:p>
        </w:tc>
        <w:tc>
          <w:tcPr>
            <w:tcW w:w="3444" w:type="dxa"/>
            <w:tcBorders>
              <w:top w:val="nil"/>
              <w:left w:val="nil"/>
              <w:bottom w:val="nil"/>
              <w:right w:val="nil"/>
            </w:tcBorders>
            <w:shd w:val="clear" w:color="auto" w:fill="auto"/>
            <w:hideMark/>
          </w:tcPr>
          <w:p w:rsidR="00AB5422" w:rsidRDefault="00AB5422">
            <w:pPr>
              <w:pStyle w:val="rvps12"/>
              <w:spacing w:before="150" w:beforeAutospacing="0" w:after="150" w:afterAutospacing="0"/>
              <w:jc w:val="center"/>
            </w:pPr>
            <w:r>
              <w:t>100 000</w:t>
            </w:r>
          </w:p>
        </w:tc>
      </w:tr>
      <w:tr w:rsidR="00AB5422" w:rsidTr="00AB5422">
        <w:tc>
          <w:tcPr>
            <w:tcW w:w="4104" w:type="dxa"/>
            <w:tcBorders>
              <w:top w:val="nil"/>
              <w:left w:val="nil"/>
              <w:bottom w:val="nil"/>
              <w:right w:val="nil"/>
            </w:tcBorders>
            <w:shd w:val="clear" w:color="auto" w:fill="auto"/>
            <w:hideMark/>
          </w:tcPr>
          <w:p w:rsidR="00AB5422" w:rsidRDefault="00AB5422">
            <w:pPr>
              <w:pStyle w:val="rvps14"/>
              <w:spacing w:before="150" w:beforeAutospacing="0" w:after="150" w:afterAutospacing="0"/>
            </w:pPr>
            <w:r>
              <w:t>Від 20 000 000 до 29 999 999</w:t>
            </w:r>
          </w:p>
        </w:tc>
        <w:tc>
          <w:tcPr>
            <w:tcW w:w="3444" w:type="dxa"/>
            <w:tcBorders>
              <w:top w:val="nil"/>
              <w:left w:val="nil"/>
              <w:bottom w:val="nil"/>
              <w:right w:val="nil"/>
            </w:tcBorders>
            <w:shd w:val="clear" w:color="auto" w:fill="auto"/>
            <w:hideMark/>
          </w:tcPr>
          <w:p w:rsidR="00AB5422" w:rsidRDefault="00AB5422">
            <w:pPr>
              <w:pStyle w:val="rvps12"/>
              <w:spacing w:before="150" w:beforeAutospacing="0" w:after="150" w:afterAutospacing="0"/>
              <w:jc w:val="center"/>
            </w:pPr>
            <w:r>
              <w:t>200 000</w:t>
            </w:r>
          </w:p>
        </w:tc>
      </w:tr>
      <w:tr w:rsidR="00AB5422" w:rsidTr="00AB5422">
        <w:tc>
          <w:tcPr>
            <w:tcW w:w="4104" w:type="dxa"/>
            <w:tcBorders>
              <w:top w:val="nil"/>
              <w:left w:val="nil"/>
              <w:bottom w:val="nil"/>
              <w:right w:val="nil"/>
            </w:tcBorders>
            <w:shd w:val="clear" w:color="auto" w:fill="auto"/>
            <w:hideMark/>
          </w:tcPr>
          <w:p w:rsidR="00AB5422" w:rsidRDefault="00AB5422">
            <w:pPr>
              <w:pStyle w:val="rvps14"/>
              <w:spacing w:before="150" w:beforeAutospacing="0" w:after="150" w:afterAutospacing="0"/>
            </w:pPr>
            <w:r>
              <w:t>Від 30 000 000 до 39 999 999</w:t>
            </w:r>
          </w:p>
        </w:tc>
        <w:tc>
          <w:tcPr>
            <w:tcW w:w="3444" w:type="dxa"/>
            <w:tcBorders>
              <w:top w:val="nil"/>
              <w:left w:val="nil"/>
              <w:bottom w:val="nil"/>
              <w:right w:val="nil"/>
            </w:tcBorders>
            <w:shd w:val="clear" w:color="auto" w:fill="auto"/>
            <w:hideMark/>
          </w:tcPr>
          <w:p w:rsidR="00AB5422" w:rsidRDefault="00AB5422">
            <w:pPr>
              <w:pStyle w:val="rvps12"/>
              <w:spacing w:before="150" w:beforeAutospacing="0" w:after="150" w:afterAutospacing="0"/>
              <w:jc w:val="center"/>
            </w:pPr>
            <w:r>
              <w:t>300 000</w:t>
            </w:r>
          </w:p>
        </w:tc>
      </w:tr>
      <w:tr w:rsidR="00AB5422" w:rsidTr="00AB5422">
        <w:tc>
          <w:tcPr>
            <w:tcW w:w="4104" w:type="dxa"/>
            <w:tcBorders>
              <w:top w:val="nil"/>
              <w:left w:val="nil"/>
              <w:bottom w:val="nil"/>
              <w:right w:val="nil"/>
            </w:tcBorders>
            <w:shd w:val="clear" w:color="auto" w:fill="auto"/>
            <w:hideMark/>
          </w:tcPr>
          <w:p w:rsidR="00AB5422" w:rsidRDefault="00AB5422">
            <w:pPr>
              <w:pStyle w:val="rvps14"/>
              <w:spacing w:before="150" w:beforeAutospacing="0" w:after="150" w:afterAutospacing="0"/>
            </w:pPr>
            <w:r>
              <w:t>Від 40 000 000 до 49 999 999</w:t>
            </w:r>
          </w:p>
        </w:tc>
        <w:tc>
          <w:tcPr>
            <w:tcW w:w="3444" w:type="dxa"/>
            <w:tcBorders>
              <w:top w:val="nil"/>
              <w:left w:val="nil"/>
              <w:bottom w:val="nil"/>
              <w:right w:val="nil"/>
            </w:tcBorders>
            <w:shd w:val="clear" w:color="auto" w:fill="auto"/>
            <w:hideMark/>
          </w:tcPr>
          <w:p w:rsidR="00AB5422" w:rsidRDefault="00AB5422">
            <w:pPr>
              <w:pStyle w:val="rvps12"/>
              <w:spacing w:before="150" w:beforeAutospacing="0" w:after="150" w:afterAutospacing="0"/>
              <w:jc w:val="center"/>
            </w:pPr>
            <w:r>
              <w:t>400 000</w:t>
            </w:r>
          </w:p>
        </w:tc>
      </w:tr>
      <w:tr w:rsidR="00AB5422" w:rsidTr="00AB5422">
        <w:tc>
          <w:tcPr>
            <w:tcW w:w="4104" w:type="dxa"/>
            <w:tcBorders>
              <w:top w:val="nil"/>
              <w:left w:val="nil"/>
              <w:bottom w:val="nil"/>
              <w:right w:val="nil"/>
            </w:tcBorders>
            <w:shd w:val="clear" w:color="auto" w:fill="auto"/>
            <w:hideMark/>
          </w:tcPr>
          <w:p w:rsidR="00AB5422" w:rsidRDefault="00AB5422">
            <w:pPr>
              <w:pStyle w:val="rvps14"/>
              <w:spacing w:before="150" w:beforeAutospacing="0" w:after="150" w:afterAutospacing="0"/>
            </w:pPr>
            <w:r>
              <w:t>Від 50 000 000 і більше</w:t>
            </w:r>
          </w:p>
        </w:tc>
        <w:tc>
          <w:tcPr>
            <w:tcW w:w="3444" w:type="dxa"/>
            <w:tcBorders>
              <w:top w:val="nil"/>
              <w:left w:val="nil"/>
              <w:bottom w:val="nil"/>
              <w:right w:val="nil"/>
            </w:tcBorders>
            <w:shd w:val="clear" w:color="auto" w:fill="auto"/>
            <w:hideMark/>
          </w:tcPr>
          <w:p w:rsidR="00AB5422" w:rsidRDefault="00AB5422">
            <w:pPr>
              <w:pStyle w:val="rvps12"/>
              <w:spacing w:before="150" w:beforeAutospacing="0" w:after="150" w:afterAutospacing="0"/>
              <w:jc w:val="center"/>
            </w:pPr>
            <w:r>
              <w:t>500 000;</w:t>
            </w:r>
          </w:p>
        </w:tc>
      </w:tr>
    </w:tbl>
    <w:p w:rsidR="00AB5422" w:rsidRDefault="00AB5422" w:rsidP="00AB5422">
      <w:pPr>
        <w:pStyle w:val="rvps2"/>
        <w:shd w:val="clear" w:color="auto" w:fill="FFFFFF"/>
        <w:spacing w:before="0" w:beforeAutospacing="0" w:after="150" w:afterAutospacing="0"/>
        <w:ind w:firstLine="450"/>
        <w:jc w:val="both"/>
        <w:rPr>
          <w:color w:val="000000"/>
        </w:rPr>
      </w:pPr>
      <w:bookmarkStart w:id="34" w:name="n30"/>
      <w:bookmarkEnd w:id="34"/>
      <w:r>
        <w:rPr>
          <w:color w:val="000000"/>
        </w:rPr>
        <w:t>10) лот - дозвіл, що є предметом проведення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35" w:name="n31"/>
      <w:bookmarkEnd w:id="35"/>
      <w:r>
        <w:rPr>
          <w:color w:val="000000"/>
        </w:rPr>
        <w:t xml:space="preserve">11) оператор електронного майданчика (далі - оператор) - зареєстрована в установленому законодавством порядку юридична особа, що відповідно до укладеного з </w:t>
      </w:r>
      <w:r>
        <w:rPr>
          <w:color w:val="000000"/>
        </w:rPr>
        <w:lastRenderedPageBreak/>
        <w:t>адміністратором договору забезпечує функціонування електронного майданчика, який підключено до системи електронних торгів з продажу дозволів;</w:t>
      </w:r>
    </w:p>
    <w:p w:rsidR="00AB5422" w:rsidRDefault="00AB5422" w:rsidP="00AB5422">
      <w:pPr>
        <w:pStyle w:val="rvps2"/>
        <w:shd w:val="clear" w:color="auto" w:fill="FFFFFF"/>
        <w:spacing w:before="0" w:beforeAutospacing="0" w:after="150" w:afterAutospacing="0"/>
        <w:ind w:firstLine="450"/>
        <w:jc w:val="both"/>
        <w:rPr>
          <w:color w:val="000000"/>
        </w:rPr>
      </w:pPr>
      <w:bookmarkStart w:id="36" w:name="n32"/>
      <w:bookmarkEnd w:id="36"/>
      <w:r>
        <w:rPr>
          <w:color w:val="000000"/>
        </w:rPr>
        <w:t>12) організатор аукціону (далі - організатор) - оператор електронного майданчика, який уклав з Держгеонадрами договір про проведення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37" w:name="n33"/>
      <w:bookmarkEnd w:id="37"/>
      <w:r>
        <w:rPr>
          <w:color w:val="000000"/>
        </w:rPr>
        <w:t>13) особистий кабінет заявника та/або учасника, та/або Держгеонадр - розділ системи електронних торгів з продажу дозволів, в якому розміщуються оголошення про проведення аукціону, повідомлення про результати його проведення та інша інформація про аукціон, доступ до якого має заявник та/або учасник, та/або Держгеонадра, що авторизуються за допомогою особистих ідентифікаторів (логіну та пароля);</w:t>
      </w:r>
    </w:p>
    <w:p w:rsidR="00AB5422" w:rsidRDefault="00AB5422" w:rsidP="00AB5422">
      <w:pPr>
        <w:pStyle w:val="rvps2"/>
        <w:shd w:val="clear" w:color="auto" w:fill="FFFFFF"/>
        <w:spacing w:before="0" w:beforeAutospacing="0" w:after="150" w:afterAutospacing="0"/>
        <w:ind w:firstLine="450"/>
        <w:jc w:val="both"/>
        <w:rPr>
          <w:color w:val="000000"/>
        </w:rPr>
      </w:pPr>
      <w:bookmarkStart w:id="38" w:name="n34"/>
      <w:bookmarkEnd w:id="38"/>
      <w:r>
        <w:rPr>
          <w:color w:val="000000"/>
        </w:rPr>
        <w:t xml:space="preserve">14) пакет аукціонної документації - документи, що готуються Держгеонадрами та містять відомості про ділянку надр, дозвіл </w:t>
      </w:r>
      <w:proofErr w:type="gramStart"/>
      <w:r>
        <w:rPr>
          <w:color w:val="000000"/>
        </w:rPr>
        <w:t>у межах</w:t>
      </w:r>
      <w:proofErr w:type="gramEnd"/>
      <w:r>
        <w:rPr>
          <w:color w:val="000000"/>
        </w:rPr>
        <w:t xml:space="preserve"> якої виставляється на аукціон (назва та координати, місцезнаходження, загальна інформація про геологічну будову, початкова ціна лота, програма робіт), проект угоди про умови користування надрами. Вартість пакета аукціонної документації становить 3,12 відсотка початкової ціни лота, але не менш як 4500 гривень і не більш як 72550 гривень;</w:t>
      </w:r>
    </w:p>
    <w:p w:rsidR="00AB5422" w:rsidRDefault="00AB5422" w:rsidP="00AB5422">
      <w:pPr>
        <w:pStyle w:val="rvps2"/>
        <w:shd w:val="clear" w:color="auto" w:fill="FFFFFF"/>
        <w:spacing w:before="0" w:beforeAutospacing="0" w:after="150" w:afterAutospacing="0"/>
        <w:ind w:firstLine="450"/>
        <w:jc w:val="both"/>
        <w:rPr>
          <w:color w:val="000000"/>
        </w:rPr>
      </w:pPr>
      <w:bookmarkStart w:id="39" w:name="n35"/>
      <w:bookmarkEnd w:id="39"/>
      <w:r>
        <w:rPr>
          <w:color w:val="000000"/>
        </w:rPr>
        <w:t>15) переможець аукціону (далі - переможець) - учасник аукціону, що запропонував найвищу цінову пропозицію за результатами його проведення;</w:t>
      </w:r>
    </w:p>
    <w:p w:rsidR="00AB5422" w:rsidRDefault="00AB5422" w:rsidP="00AB5422">
      <w:pPr>
        <w:pStyle w:val="rvps2"/>
        <w:shd w:val="clear" w:color="auto" w:fill="FFFFFF"/>
        <w:spacing w:before="0" w:beforeAutospacing="0" w:after="150" w:afterAutospacing="0"/>
        <w:ind w:firstLine="450"/>
        <w:jc w:val="both"/>
        <w:rPr>
          <w:color w:val="000000"/>
        </w:rPr>
      </w:pPr>
      <w:bookmarkStart w:id="40" w:name="n36"/>
      <w:bookmarkEnd w:id="40"/>
      <w:r>
        <w:rPr>
          <w:color w:val="000000"/>
        </w:rPr>
        <w:t>16) початкова ціна лота - вартість лота, розрахована Держгеонадрами відповідно до Методики визначення початкової ціни продажу на аукціоні спеціального дозволу на право користування надрами, затвердженої постановою Кабінету Міністрів України від 15 жовтня 2004 р. № 1374 (Офіційний вісник України, 2004 р., № 42, ст. 2772; 2006 р., № 45, ст. 3014), та зазначена в оголошенні про проведення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41" w:name="n37"/>
      <w:bookmarkEnd w:id="41"/>
      <w:r>
        <w:rPr>
          <w:color w:val="000000"/>
        </w:rPr>
        <w:t>17) реєстраційний номер лота - номер лота, який формується системою електронних торгів з продажу дозволів та зазначається в оголошенні про проведення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42" w:name="n38"/>
      <w:bookmarkEnd w:id="42"/>
      <w:r>
        <w:rPr>
          <w:color w:val="000000"/>
        </w:rPr>
        <w:t>18) система електронних торгів з продажу дозволів - дворівнева автоматизована інформаційно-телекомунікаційна система, яка забезпечує можливість створення, розміщення, оприлюднення та обміну інформацією і документами в електронній формі, що необхідні для проведення аукціонів, запобігання корупційним правопорушенням, та складається з бази даних системи електронних торгів з продажу дозволів та електронних майданчиків, які взаємодіють через інтерфейс програмування додатків, що надається як код з відкритим доступом та визначає функціональність системи.</w:t>
      </w:r>
    </w:p>
    <w:p w:rsidR="00AB5422" w:rsidRDefault="00AB5422" w:rsidP="00AB5422">
      <w:pPr>
        <w:pStyle w:val="rvps2"/>
        <w:shd w:val="clear" w:color="auto" w:fill="FFFFFF"/>
        <w:spacing w:before="0" w:beforeAutospacing="0" w:after="150" w:afterAutospacing="0"/>
        <w:ind w:firstLine="450"/>
        <w:jc w:val="both"/>
        <w:rPr>
          <w:color w:val="000000"/>
        </w:rPr>
      </w:pPr>
      <w:bookmarkStart w:id="43" w:name="n39"/>
      <w:bookmarkEnd w:id="43"/>
      <w:r>
        <w:rPr>
          <w:color w:val="000000"/>
        </w:rPr>
        <w:t>Інформація в системі електронних торгів з продажу дозволів зазначається державною мовою, крім випадків, коли використання літер та символів державною мовою призводить до викривлення розміщеної інформації (зокрема, під час написання адрес веб-сайтів у Інтернеті, зазначення реєстраційних номерів лотів);</w:t>
      </w:r>
    </w:p>
    <w:p w:rsidR="00AB5422" w:rsidRDefault="00AB5422" w:rsidP="00AB5422">
      <w:pPr>
        <w:pStyle w:val="rvps2"/>
        <w:shd w:val="clear" w:color="auto" w:fill="FFFFFF"/>
        <w:spacing w:before="0" w:beforeAutospacing="0" w:after="150" w:afterAutospacing="0"/>
        <w:ind w:firstLine="450"/>
        <w:jc w:val="both"/>
        <w:rPr>
          <w:color w:val="000000"/>
        </w:rPr>
      </w:pPr>
      <w:bookmarkStart w:id="44" w:name="n40"/>
      <w:bookmarkEnd w:id="44"/>
      <w:r>
        <w:rPr>
          <w:color w:val="000000"/>
        </w:rPr>
        <w:t>19) спостерігач аукціону (далі - спостерігач) - будь-який користувач Інтернету, який безоплатно спостерігає за проведенням аукціону через систему електронних торгів з продажу дозволів без можливості подавати свої цінові пропозиції;</w:t>
      </w:r>
    </w:p>
    <w:p w:rsidR="00AB5422" w:rsidRDefault="00AB5422" w:rsidP="00AB5422">
      <w:pPr>
        <w:pStyle w:val="rvps2"/>
        <w:shd w:val="clear" w:color="auto" w:fill="FFFFFF"/>
        <w:spacing w:before="0" w:beforeAutospacing="0" w:after="150" w:afterAutospacing="0"/>
        <w:ind w:firstLine="450"/>
        <w:jc w:val="both"/>
        <w:rPr>
          <w:color w:val="000000"/>
        </w:rPr>
      </w:pPr>
      <w:bookmarkStart w:id="45" w:name="n41"/>
      <w:bookmarkEnd w:id="45"/>
      <w:r>
        <w:rPr>
          <w:color w:val="000000"/>
        </w:rPr>
        <w:t>20) угода про умови користування ділянкою надр - угода між Держгеонадрами та переможцем, яка є невід’ємною частиною дозволу і визначає умови користування ділянкою надр;</w:t>
      </w:r>
    </w:p>
    <w:p w:rsidR="00AB5422" w:rsidRDefault="00AB5422" w:rsidP="00AB5422">
      <w:pPr>
        <w:pStyle w:val="rvps2"/>
        <w:shd w:val="clear" w:color="auto" w:fill="FFFFFF"/>
        <w:spacing w:before="0" w:beforeAutospacing="0" w:after="150" w:afterAutospacing="0"/>
        <w:ind w:firstLine="450"/>
        <w:jc w:val="both"/>
        <w:rPr>
          <w:color w:val="000000"/>
        </w:rPr>
      </w:pPr>
      <w:bookmarkStart w:id="46" w:name="n42"/>
      <w:bookmarkEnd w:id="46"/>
      <w:r>
        <w:rPr>
          <w:color w:val="000000"/>
        </w:rPr>
        <w:t>21) учасник аукціону (далі - учасник) - фізична особа - підприємець або юридична особа, допущені організатором (оператором) до участі в аукціоні відповідно до вимог цього Порядку;</w:t>
      </w:r>
    </w:p>
    <w:p w:rsidR="00AB5422" w:rsidRDefault="00AB5422" w:rsidP="00AB5422">
      <w:pPr>
        <w:pStyle w:val="rvps2"/>
        <w:shd w:val="clear" w:color="auto" w:fill="FFFFFF"/>
        <w:spacing w:before="0" w:beforeAutospacing="0" w:after="150" w:afterAutospacing="0"/>
        <w:ind w:firstLine="450"/>
        <w:jc w:val="both"/>
        <w:rPr>
          <w:color w:val="000000"/>
        </w:rPr>
      </w:pPr>
      <w:bookmarkStart w:id="47" w:name="n43"/>
      <w:bookmarkEnd w:id="47"/>
      <w:r>
        <w:rPr>
          <w:color w:val="000000"/>
        </w:rPr>
        <w:t xml:space="preserve">22) ціна реалізації лота - фактична сума коштів, </w:t>
      </w:r>
      <w:proofErr w:type="gramStart"/>
      <w:r>
        <w:rPr>
          <w:color w:val="000000"/>
        </w:rPr>
        <w:t>за яку</w:t>
      </w:r>
      <w:proofErr w:type="gramEnd"/>
      <w:r>
        <w:rPr>
          <w:color w:val="000000"/>
        </w:rPr>
        <w:t xml:space="preserve"> продано лот на аукціоні;</w:t>
      </w:r>
    </w:p>
    <w:p w:rsidR="00AB5422" w:rsidRDefault="00AB5422" w:rsidP="00AB5422">
      <w:pPr>
        <w:pStyle w:val="rvps2"/>
        <w:shd w:val="clear" w:color="auto" w:fill="FFFFFF"/>
        <w:spacing w:before="0" w:beforeAutospacing="0" w:after="150" w:afterAutospacing="0"/>
        <w:ind w:firstLine="450"/>
        <w:jc w:val="both"/>
        <w:rPr>
          <w:color w:val="000000"/>
        </w:rPr>
      </w:pPr>
      <w:bookmarkStart w:id="48" w:name="n44"/>
      <w:bookmarkEnd w:id="48"/>
      <w:r>
        <w:rPr>
          <w:color w:val="000000"/>
        </w:rPr>
        <w:lastRenderedPageBreak/>
        <w:t>23) цінова пропозиція - сума коштів, про сплату якої повідомляється учасником у ході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49" w:name="n45"/>
      <w:bookmarkEnd w:id="49"/>
      <w:r>
        <w:rPr>
          <w:color w:val="000000"/>
        </w:rPr>
        <w:t>Інші терміни вживаються у значенні, наведеному в </w:t>
      </w:r>
      <w:hyperlink r:id="rId14" w:tgtFrame="_blank" w:history="1">
        <w:r>
          <w:rPr>
            <w:rStyle w:val="ab"/>
            <w:color w:val="000099"/>
          </w:rPr>
          <w:t>Кодексі України про надра</w:t>
        </w:r>
      </w:hyperlink>
      <w:r>
        <w:rPr>
          <w:color w:val="000000"/>
        </w:rPr>
        <w:t>, </w:t>
      </w:r>
      <w:hyperlink r:id="rId15" w:tgtFrame="_blank" w:history="1">
        <w:r>
          <w:rPr>
            <w:rStyle w:val="ab"/>
            <w:color w:val="000099"/>
          </w:rPr>
          <w:t>Законі України</w:t>
        </w:r>
      </w:hyperlink>
      <w:r>
        <w:rPr>
          <w:color w:val="000000"/>
        </w:rPr>
        <w:t> “Про нафту і газ”.</w:t>
      </w:r>
    </w:p>
    <w:p w:rsidR="00AB5422" w:rsidRDefault="00AB5422" w:rsidP="00AB5422">
      <w:pPr>
        <w:pStyle w:val="rvps2"/>
        <w:shd w:val="clear" w:color="auto" w:fill="FFFFFF"/>
        <w:spacing w:before="0" w:beforeAutospacing="0" w:after="150" w:afterAutospacing="0"/>
        <w:ind w:firstLine="450"/>
        <w:jc w:val="both"/>
        <w:rPr>
          <w:color w:val="000000"/>
        </w:rPr>
      </w:pPr>
      <w:bookmarkStart w:id="50" w:name="n46"/>
      <w:bookmarkEnd w:id="50"/>
      <w:r>
        <w:rPr>
          <w:color w:val="000000"/>
        </w:rPr>
        <w:t>3. Організатор (оператор) забезпечує Держгеонадрам, заявникам, учасникам та спостерігачам постійний доступ до системи електронних торгів з продажу дозволів з метою отримання відомостей про хід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51" w:name="n47"/>
      <w:bookmarkEnd w:id="51"/>
      <w:r>
        <w:rPr>
          <w:color w:val="000000"/>
        </w:rPr>
        <w:t>4. Використання системи електронних торгів з продажу дозволів здійснюється:</w:t>
      </w:r>
    </w:p>
    <w:p w:rsidR="00AB5422" w:rsidRDefault="00AB5422" w:rsidP="00AB5422">
      <w:pPr>
        <w:pStyle w:val="rvps2"/>
        <w:shd w:val="clear" w:color="auto" w:fill="FFFFFF"/>
        <w:spacing w:before="0" w:beforeAutospacing="0" w:after="150" w:afterAutospacing="0"/>
        <w:ind w:firstLine="450"/>
        <w:jc w:val="both"/>
        <w:rPr>
          <w:color w:val="000000"/>
        </w:rPr>
      </w:pPr>
      <w:bookmarkStart w:id="52" w:name="n48"/>
      <w:bookmarkEnd w:id="52"/>
      <w:r>
        <w:rPr>
          <w:color w:val="000000"/>
        </w:rPr>
        <w:t xml:space="preserve">Держгеонадрами - відповідно </w:t>
      </w:r>
      <w:proofErr w:type="gramStart"/>
      <w:r>
        <w:rPr>
          <w:color w:val="000000"/>
        </w:rPr>
        <w:t>до договору</w:t>
      </w:r>
      <w:proofErr w:type="gramEnd"/>
      <w:r>
        <w:rPr>
          <w:color w:val="000000"/>
        </w:rPr>
        <w:t>, укладеного між Держгеонадрами та адміністратором;</w:t>
      </w:r>
    </w:p>
    <w:p w:rsidR="00AB5422" w:rsidRDefault="00AB5422" w:rsidP="00AB5422">
      <w:pPr>
        <w:pStyle w:val="rvps2"/>
        <w:shd w:val="clear" w:color="auto" w:fill="FFFFFF"/>
        <w:spacing w:before="0" w:beforeAutospacing="0" w:after="150" w:afterAutospacing="0"/>
        <w:ind w:firstLine="450"/>
        <w:jc w:val="both"/>
        <w:rPr>
          <w:color w:val="000000"/>
        </w:rPr>
      </w:pPr>
      <w:bookmarkStart w:id="53" w:name="n49"/>
      <w:bookmarkEnd w:id="53"/>
      <w:r>
        <w:rPr>
          <w:color w:val="000000"/>
        </w:rPr>
        <w:t xml:space="preserve">організатором (оператором) - відповідно </w:t>
      </w:r>
      <w:proofErr w:type="gramStart"/>
      <w:r>
        <w:rPr>
          <w:color w:val="000000"/>
        </w:rPr>
        <w:t>до договору</w:t>
      </w:r>
      <w:proofErr w:type="gramEnd"/>
      <w:r>
        <w:rPr>
          <w:color w:val="000000"/>
        </w:rPr>
        <w:t>, укладеного між організатором (оператором) та адміністратором.</w:t>
      </w:r>
    </w:p>
    <w:p w:rsidR="00AB5422" w:rsidRDefault="00AB5422" w:rsidP="00AB5422">
      <w:pPr>
        <w:pStyle w:val="rvps2"/>
        <w:shd w:val="clear" w:color="auto" w:fill="FFFFFF"/>
        <w:spacing w:before="0" w:beforeAutospacing="0" w:after="150" w:afterAutospacing="0"/>
        <w:ind w:firstLine="450"/>
        <w:jc w:val="both"/>
        <w:rPr>
          <w:color w:val="000000"/>
        </w:rPr>
      </w:pPr>
      <w:bookmarkStart w:id="54" w:name="n50"/>
      <w:bookmarkEnd w:id="54"/>
      <w:r>
        <w:rPr>
          <w:color w:val="000000"/>
        </w:rPr>
        <w:t>5. У системі електронних торгів з продажу дозволів повинна бути створена комплексна система захисту інформації з підтвердженою відповідністю вимогам законодавства у сфері захисту інформації.</w:t>
      </w:r>
    </w:p>
    <w:p w:rsidR="00AB5422" w:rsidRDefault="00AB5422" w:rsidP="00AB5422">
      <w:pPr>
        <w:pStyle w:val="rvps2"/>
        <w:shd w:val="clear" w:color="auto" w:fill="FFFFFF"/>
        <w:spacing w:before="0" w:beforeAutospacing="0" w:after="150" w:afterAutospacing="0"/>
        <w:ind w:firstLine="450"/>
        <w:jc w:val="both"/>
        <w:rPr>
          <w:color w:val="000000"/>
        </w:rPr>
      </w:pPr>
      <w:bookmarkStart w:id="55" w:name="n51"/>
      <w:bookmarkEnd w:id="55"/>
      <w:r>
        <w:rPr>
          <w:color w:val="000000"/>
        </w:rPr>
        <w:t>Вимоги щодо захисту інформації в системі електронних торгів з продажу дозволів визначаються відповідно до положень </w:t>
      </w:r>
      <w:hyperlink r:id="rId16" w:tgtFrame="_blank" w:history="1">
        <w:r>
          <w:rPr>
            <w:rStyle w:val="ab"/>
            <w:color w:val="000099"/>
          </w:rPr>
          <w:t>статті 8</w:t>
        </w:r>
      </w:hyperlink>
      <w:r>
        <w:rPr>
          <w:color w:val="000000"/>
        </w:rPr>
        <w:t> Закону України “Про захист інформації в інформаційно-телекомунікаційних системах”.</w:t>
      </w:r>
    </w:p>
    <w:p w:rsidR="00AB5422" w:rsidRDefault="00AB5422" w:rsidP="00AB5422">
      <w:pPr>
        <w:pStyle w:val="rvps2"/>
        <w:shd w:val="clear" w:color="auto" w:fill="FFFFFF"/>
        <w:spacing w:before="0" w:beforeAutospacing="0" w:after="150" w:afterAutospacing="0"/>
        <w:ind w:firstLine="450"/>
        <w:jc w:val="both"/>
        <w:rPr>
          <w:color w:val="000000"/>
        </w:rPr>
      </w:pPr>
      <w:bookmarkStart w:id="56" w:name="n52"/>
      <w:bookmarkEnd w:id="56"/>
      <w:r>
        <w:rPr>
          <w:color w:val="000000"/>
        </w:rPr>
        <w:t>Створення та опрацювання електронних документів у системі електронних торгів з продажу дозволів здійснюється відповідно до вимог законодавства у сфері електронного документообігу з накладенням на них кваліфікованого електронного підпису відповідно до вимог </w:t>
      </w:r>
      <w:hyperlink r:id="rId17" w:tgtFrame="_blank" w:history="1">
        <w:r>
          <w:rPr>
            <w:rStyle w:val="ab"/>
            <w:color w:val="000099"/>
          </w:rPr>
          <w:t>Закону України</w:t>
        </w:r>
      </w:hyperlink>
      <w:r>
        <w:rPr>
          <w:color w:val="000000"/>
        </w:rPr>
        <w:t> “Про електронні довірчі послуги”.</w:t>
      </w:r>
    </w:p>
    <w:p w:rsidR="00AB5422" w:rsidRDefault="00AB5422" w:rsidP="00AB5422">
      <w:pPr>
        <w:pStyle w:val="rvps2"/>
        <w:shd w:val="clear" w:color="auto" w:fill="FFFFFF"/>
        <w:spacing w:before="0" w:beforeAutospacing="0" w:after="150" w:afterAutospacing="0"/>
        <w:ind w:firstLine="450"/>
        <w:jc w:val="both"/>
        <w:rPr>
          <w:color w:val="000000"/>
        </w:rPr>
      </w:pPr>
      <w:bookmarkStart w:id="57" w:name="n53"/>
      <w:bookmarkEnd w:id="57"/>
      <w:r>
        <w:rPr>
          <w:color w:val="000000"/>
        </w:rPr>
        <w:t>6. Держгеонадра готує з урахуванням заяв, поданих фізичними особами - підприємцями та юридичними особами, пропозиції щодо визначення переліку ділянок надр, дозволи на користування якими виставляються на аукціон (пояснювальна записка, оглядова карта та ситуаційний план, каталог географічних координат кутових точок) та надсилає їх (крім переліку ділянок надр на території континентального шельфу та виключної (морської) економічної зони) рекомендованим листом з повідомленням на погодження до:</w:t>
      </w:r>
    </w:p>
    <w:p w:rsidR="00AB5422" w:rsidRDefault="00AB5422" w:rsidP="00AB5422">
      <w:pPr>
        <w:pStyle w:val="rvps2"/>
        <w:shd w:val="clear" w:color="auto" w:fill="FFFFFF"/>
        <w:spacing w:before="0" w:beforeAutospacing="0" w:after="150" w:afterAutospacing="0"/>
        <w:ind w:firstLine="450"/>
        <w:jc w:val="both"/>
        <w:rPr>
          <w:color w:val="000000"/>
        </w:rPr>
      </w:pPr>
      <w:bookmarkStart w:id="58" w:name="n54"/>
      <w:bookmarkEnd w:id="58"/>
      <w:r>
        <w:rPr>
          <w:color w:val="000000"/>
        </w:rPr>
        <w:t>Ради міністрів Автономної Республіки Крим, відповідних обласних, Київської та Севастопольської міських рад - щодо користування ділянками надр, що містять корисні копалини загальнодержавного значення, а також ділянками надр, що надаються для цілей, не пов’язаних з видобуванням корисних копалин;</w:t>
      </w:r>
    </w:p>
    <w:p w:rsidR="00AB5422" w:rsidRDefault="00AB5422" w:rsidP="00AB5422">
      <w:pPr>
        <w:pStyle w:val="rvps2"/>
        <w:shd w:val="clear" w:color="auto" w:fill="FFFFFF"/>
        <w:spacing w:before="0" w:beforeAutospacing="0" w:after="150" w:afterAutospacing="0"/>
        <w:ind w:firstLine="450"/>
        <w:jc w:val="both"/>
        <w:rPr>
          <w:color w:val="000000"/>
        </w:rPr>
      </w:pPr>
      <w:bookmarkStart w:id="59" w:name="n55"/>
      <w:bookmarkEnd w:id="59"/>
      <w:r>
        <w:rPr>
          <w:color w:val="000000"/>
        </w:rPr>
        <w:t>відповідних районних, міських, селищних, сільських рад - щодо користування ділянками надр, що містять корисні копалини місцевого значення.</w:t>
      </w:r>
    </w:p>
    <w:p w:rsidR="00AB5422" w:rsidRDefault="00AB5422" w:rsidP="00AB5422">
      <w:pPr>
        <w:pStyle w:val="rvps2"/>
        <w:shd w:val="clear" w:color="auto" w:fill="FFFFFF"/>
        <w:spacing w:before="0" w:beforeAutospacing="0" w:after="150" w:afterAutospacing="0"/>
        <w:ind w:firstLine="450"/>
        <w:jc w:val="both"/>
        <w:rPr>
          <w:color w:val="000000"/>
        </w:rPr>
      </w:pPr>
      <w:bookmarkStart w:id="60" w:name="n56"/>
      <w:bookmarkEnd w:id="60"/>
      <w:r>
        <w:rPr>
          <w:color w:val="000000"/>
        </w:rPr>
        <w:t>Якщо протягом 45 календарних днів органи, зазначені в абзацах другому і третьому цього пункту, не надали рішення про погодження або вмотивовану відмову в такому погодженні, пропозиції щодо визначення переліку ділянок надр, дозволи на користування якими виставляються на аукціон, вважаються погодженими.</w:t>
      </w:r>
    </w:p>
    <w:p w:rsidR="00AB5422" w:rsidRDefault="00AB5422" w:rsidP="00AB5422">
      <w:pPr>
        <w:pStyle w:val="rvps2"/>
        <w:shd w:val="clear" w:color="auto" w:fill="FFFFFF"/>
        <w:spacing w:before="0" w:beforeAutospacing="0" w:after="150" w:afterAutospacing="0"/>
        <w:ind w:firstLine="450"/>
        <w:jc w:val="both"/>
        <w:rPr>
          <w:color w:val="000000"/>
        </w:rPr>
      </w:pPr>
      <w:bookmarkStart w:id="61" w:name="n57"/>
      <w:bookmarkEnd w:id="61"/>
      <w:r>
        <w:rPr>
          <w:color w:val="000000"/>
        </w:rPr>
        <w:t>Пропозиції щодо визначення переліку ділянок надр, дозволи на користування якими виставляються на аукціон (разом з пояснювальними записками, оглядовими картами та ситуаційними планами, каталогами географічних координат кутових точок, програмами робіт), подаються Держгеонадрами до Мінприроди.</w:t>
      </w:r>
    </w:p>
    <w:p w:rsidR="00AB5422" w:rsidRDefault="00AB5422" w:rsidP="00AB5422">
      <w:pPr>
        <w:pStyle w:val="rvps2"/>
        <w:shd w:val="clear" w:color="auto" w:fill="FFFFFF"/>
        <w:spacing w:before="0" w:beforeAutospacing="0" w:after="150" w:afterAutospacing="0"/>
        <w:ind w:firstLine="450"/>
        <w:jc w:val="both"/>
        <w:rPr>
          <w:color w:val="000000"/>
        </w:rPr>
      </w:pPr>
      <w:bookmarkStart w:id="62" w:name="n58"/>
      <w:bookmarkEnd w:id="62"/>
      <w:r>
        <w:rPr>
          <w:color w:val="000000"/>
        </w:rPr>
        <w:t xml:space="preserve">Мінприроди в строк, що не перевищує 15 робочих днів з дня надходження від Держгеонадр пропозицій щодо визначення переліку ділянок надр, дозволи на користування </w:t>
      </w:r>
      <w:r>
        <w:rPr>
          <w:color w:val="000000"/>
        </w:rPr>
        <w:lastRenderedPageBreak/>
        <w:t>якими виставляються на аукціон, надсилає Держгеонадрам пропозиції щодо визначення переліку ділянок надр, дозволи на користування якими виставляються на аукціон, із зазначенням умов, за яких можливе надрокористування на запропонованих ділянках надр, у частині дотримання вимог природоохоронного законодавства або обґрунтовані пропозиції щодо неможливості надрокористування на запропонованих ділянках надр з дотриманням вимог природоохоронного законодавства.</w:t>
      </w:r>
    </w:p>
    <w:p w:rsidR="00AB5422" w:rsidRDefault="00AB5422" w:rsidP="00AB5422">
      <w:pPr>
        <w:pStyle w:val="rvps2"/>
        <w:shd w:val="clear" w:color="auto" w:fill="FFFFFF"/>
        <w:spacing w:before="0" w:beforeAutospacing="0" w:after="150" w:afterAutospacing="0"/>
        <w:ind w:firstLine="450"/>
        <w:jc w:val="both"/>
        <w:rPr>
          <w:color w:val="000000"/>
        </w:rPr>
      </w:pPr>
      <w:bookmarkStart w:id="63" w:name="n59"/>
      <w:bookmarkEnd w:id="63"/>
      <w:r>
        <w:rPr>
          <w:color w:val="000000"/>
        </w:rPr>
        <w:t>У разі надання Мінприроди обґрунтованих пропозицій щодо встановлення законодавством обмежень щодо провадження діяльності з користування надрами на території, на якій заплановано її провадження, такі пропозиції враховуються Держгеонадрами під час прийняття рішень щодо визначення переліку ділянок надр, дозволи на користування якими виставляються на аукціон.</w:t>
      </w:r>
    </w:p>
    <w:p w:rsidR="00AB5422" w:rsidRDefault="00AB5422" w:rsidP="00AB5422">
      <w:pPr>
        <w:pStyle w:val="rvps2"/>
        <w:shd w:val="clear" w:color="auto" w:fill="FFFFFF"/>
        <w:spacing w:before="0" w:beforeAutospacing="0" w:after="150" w:afterAutospacing="0"/>
        <w:ind w:firstLine="450"/>
        <w:jc w:val="both"/>
        <w:rPr>
          <w:color w:val="000000"/>
        </w:rPr>
      </w:pPr>
      <w:bookmarkStart w:id="64" w:name="n60"/>
      <w:bookmarkEnd w:id="64"/>
      <w:r>
        <w:rPr>
          <w:color w:val="000000"/>
        </w:rPr>
        <w:t>У разі ненадання Мінприроди пропозицій щодо визначення переліку ділянок надр протягом 15 робочих днів з дня надходження від Держгеонадр документів у повному обсязі вважається, що пропозиції щодо визначення переліку ділянок надр, дозволи на користування якими виставляються на аукціон, відсутні.</w:t>
      </w:r>
    </w:p>
    <w:p w:rsidR="00AB5422" w:rsidRDefault="00AB5422" w:rsidP="00AB5422">
      <w:pPr>
        <w:pStyle w:val="rvps2"/>
        <w:shd w:val="clear" w:color="auto" w:fill="FFFFFF"/>
        <w:spacing w:before="0" w:beforeAutospacing="0" w:after="150" w:afterAutospacing="0"/>
        <w:ind w:firstLine="450"/>
        <w:jc w:val="both"/>
        <w:rPr>
          <w:color w:val="000000"/>
        </w:rPr>
      </w:pPr>
      <w:bookmarkStart w:id="65" w:name="n61"/>
      <w:bookmarkEnd w:id="65"/>
      <w:r>
        <w:rPr>
          <w:color w:val="000000"/>
        </w:rPr>
        <w:t>Держгеонадра після надходження погоджень від органів, зазначених в абзацах другому і третьому цього пункту, та пропозицій Мінприроди із зазначенням умов, за яких можливе надрокористування на запропонованих ділянках надр, у частині дотримання вимог природоохоронного законодавства складає та затверджує наказом перелік таких ділянок разом з відповідними програмами робіт та приймає рішення про проведення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66" w:name="n62"/>
      <w:bookmarkEnd w:id="66"/>
      <w:r>
        <w:rPr>
          <w:color w:val="000000"/>
        </w:rPr>
        <w:t>7. Продаж лота здійснюється після визначення його початкової ціни.</w:t>
      </w:r>
    </w:p>
    <w:p w:rsidR="00AB5422" w:rsidRDefault="00AB5422" w:rsidP="00AB5422">
      <w:pPr>
        <w:pStyle w:val="rvps2"/>
        <w:shd w:val="clear" w:color="auto" w:fill="FFFFFF"/>
        <w:spacing w:before="0" w:beforeAutospacing="0" w:after="150" w:afterAutospacing="0"/>
        <w:ind w:firstLine="450"/>
        <w:jc w:val="both"/>
        <w:rPr>
          <w:color w:val="000000"/>
        </w:rPr>
      </w:pPr>
      <w:bookmarkStart w:id="67" w:name="n63"/>
      <w:bookmarkEnd w:id="67"/>
      <w:r>
        <w:rPr>
          <w:color w:val="000000"/>
        </w:rPr>
        <w:t>8. Витрати на підготовку лотів до проведення аукціону, здійснені Держгеонадрами, відшкодовуються переможцем за кожним лотом.</w:t>
      </w:r>
    </w:p>
    <w:p w:rsidR="00AB5422" w:rsidRDefault="00AB5422" w:rsidP="00AB5422">
      <w:pPr>
        <w:pStyle w:val="rvps2"/>
        <w:shd w:val="clear" w:color="auto" w:fill="FFFFFF"/>
        <w:spacing w:before="0" w:beforeAutospacing="0" w:after="150" w:afterAutospacing="0"/>
        <w:ind w:firstLine="450"/>
        <w:jc w:val="both"/>
        <w:rPr>
          <w:color w:val="000000"/>
        </w:rPr>
      </w:pPr>
      <w:bookmarkStart w:id="68" w:name="n64"/>
      <w:bookmarkEnd w:id="68"/>
      <w:r>
        <w:rPr>
          <w:color w:val="000000"/>
        </w:rPr>
        <w:t>Винагорода оператора, через якого переможець аукціону набув право на участь в аукціоні, за організацію та проведення аукціону встановлюється у таких розмірах:</w:t>
      </w:r>
    </w:p>
    <w:p w:rsidR="00AB5422" w:rsidRDefault="00AB5422" w:rsidP="00AB5422">
      <w:pPr>
        <w:pStyle w:val="rvps2"/>
        <w:shd w:val="clear" w:color="auto" w:fill="FFFFFF"/>
        <w:spacing w:before="0" w:beforeAutospacing="0" w:after="150" w:afterAutospacing="0"/>
        <w:ind w:firstLine="450"/>
        <w:jc w:val="both"/>
        <w:rPr>
          <w:color w:val="000000"/>
        </w:rPr>
      </w:pPr>
      <w:bookmarkStart w:id="69" w:name="n65"/>
      <w:bookmarkEnd w:id="69"/>
      <w:r>
        <w:rPr>
          <w:color w:val="000000"/>
        </w:rPr>
        <w:t>1 відсоток ціни реалізації лота у разі, коли вона є меншою, ніж 15000000 гривень;</w:t>
      </w:r>
    </w:p>
    <w:p w:rsidR="00AB5422" w:rsidRDefault="00AB5422" w:rsidP="00AB5422">
      <w:pPr>
        <w:pStyle w:val="rvps2"/>
        <w:shd w:val="clear" w:color="auto" w:fill="FFFFFF"/>
        <w:spacing w:before="0" w:beforeAutospacing="0" w:after="150" w:afterAutospacing="0"/>
        <w:ind w:firstLine="450"/>
        <w:jc w:val="both"/>
        <w:rPr>
          <w:color w:val="000000"/>
        </w:rPr>
      </w:pPr>
      <w:bookmarkStart w:id="70" w:name="n66"/>
      <w:bookmarkEnd w:id="70"/>
      <w:r>
        <w:rPr>
          <w:color w:val="000000"/>
        </w:rPr>
        <w:t>0,5 відсотка ціни реалізації лота у разі, коли вона становить 15000000 гривень або більше.</w:t>
      </w:r>
    </w:p>
    <w:p w:rsidR="00AB5422" w:rsidRDefault="00AB5422" w:rsidP="00AB5422">
      <w:pPr>
        <w:pStyle w:val="rvps2"/>
        <w:shd w:val="clear" w:color="auto" w:fill="FFFFFF"/>
        <w:spacing w:before="0" w:beforeAutospacing="0" w:after="150" w:afterAutospacing="0"/>
        <w:ind w:firstLine="450"/>
        <w:jc w:val="both"/>
        <w:rPr>
          <w:color w:val="000000"/>
        </w:rPr>
      </w:pPr>
      <w:bookmarkStart w:id="71" w:name="n67"/>
      <w:bookmarkEnd w:id="71"/>
      <w:r>
        <w:rPr>
          <w:color w:val="000000"/>
        </w:rPr>
        <w:t>Порядок сплати винагороди оператору, через якого переможець аукціону набув право на участь в аукціоні, визначається у договорі про проведення аукціону між Держгеонадрами та організатором.</w:t>
      </w:r>
    </w:p>
    <w:p w:rsidR="00AB5422" w:rsidRDefault="00AB5422" w:rsidP="00AB5422">
      <w:pPr>
        <w:pStyle w:val="rvps2"/>
        <w:shd w:val="clear" w:color="auto" w:fill="FFFFFF"/>
        <w:spacing w:before="0" w:beforeAutospacing="0" w:after="150" w:afterAutospacing="0"/>
        <w:ind w:firstLine="450"/>
        <w:jc w:val="both"/>
        <w:rPr>
          <w:color w:val="000000"/>
        </w:rPr>
      </w:pPr>
      <w:bookmarkStart w:id="72" w:name="n68"/>
      <w:bookmarkEnd w:id="72"/>
      <w:r>
        <w:rPr>
          <w:color w:val="000000"/>
        </w:rPr>
        <w:t>9. Оголошення про проведення аукціону розміщується Держгеонадрами у системі електронних торгів з продажу дозволів та на офіційному веб-сайті Держгеонадр протягом 10 робочих днів з дня затвердження відповідно до </w:t>
      </w:r>
      <w:hyperlink r:id="rId18" w:anchor="n53" w:history="1">
        <w:r>
          <w:rPr>
            <w:rStyle w:val="ab"/>
            <w:color w:val="006600"/>
          </w:rPr>
          <w:t>пункту 6</w:t>
        </w:r>
      </w:hyperlink>
      <w:r>
        <w:rPr>
          <w:color w:val="000000"/>
        </w:rPr>
        <w:t> цього Порядку переліку ділянок надр та прийняття рішення про проведення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73" w:name="n69"/>
      <w:bookmarkEnd w:id="73"/>
      <w:r>
        <w:rPr>
          <w:color w:val="000000"/>
        </w:rPr>
        <w:t>10. Оголошення про проведення аукціону повинно містити:</w:t>
      </w:r>
    </w:p>
    <w:p w:rsidR="00AB5422" w:rsidRDefault="00AB5422" w:rsidP="00AB5422">
      <w:pPr>
        <w:pStyle w:val="rvps2"/>
        <w:shd w:val="clear" w:color="auto" w:fill="FFFFFF"/>
        <w:spacing w:before="0" w:beforeAutospacing="0" w:after="150" w:afterAutospacing="0"/>
        <w:ind w:firstLine="450"/>
        <w:jc w:val="both"/>
        <w:rPr>
          <w:color w:val="000000"/>
        </w:rPr>
      </w:pPr>
      <w:bookmarkStart w:id="74" w:name="n70"/>
      <w:bookmarkEnd w:id="74"/>
      <w:r>
        <w:rPr>
          <w:color w:val="000000"/>
        </w:rPr>
        <w:t>1) загальну інформацію про аукціон, зокрема:</w:t>
      </w:r>
    </w:p>
    <w:p w:rsidR="00AB5422" w:rsidRDefault="00AB5422" w:rsidP="00AB5422">
      <w:pPr>
        <w:pStyle w:val="rvps2"/>
        <w:shd w:val="clear" w:color="auto" w:fill="FFFFFF"/>
        <w:spacing w:before="0" w:beforeAutospacing="0" w:after="150" w:afterAutospacing="0"/>
        <w:ind w:firstLine="450"/>
        <w:jc w:val="both"/>
        <w:rPr>
          <w:color w:val="000000"/>
        </w:rPr>
      </w:pPr>
      <w:bookmarkStart w:id="75" w:name="n71"/>
      <w:bookmarkEnd w:id="75"/>
      <w:r>
        <w:rPr>
          <w:color w:val="000000"/>
        </w:rPr>
        <w:t>відомості про Держгеонадра (найменування, контактні номери телефонів, адреса електронної пошти);</w:t>
      </w:r>
    </w:p>
    <w:p w:rsidR="00AB5422" w:rsidRDefault="00AB5422" w:rsidP="00AB5422">
      <w:pPr>
        <w:pStyle w:val="rvps2"/>
        <w:shd w:val="clear" w:color="auto" w:fill="FFFFFF"/>
        <w:spacing w:before="0" w:beforeAutospacing="0" w:after="150" w:afterAutospacing="0"/>
        <w:ind w:firstLine="450"/>
        <w:jc w:val="both"/>
        <w:rPr>
          <w:color w:val="000000"/>
        </w:rPr>
      </w:pPr>
      <w:bookmarkStart w:id="76" w:name="n72"/>
      <w:bookmarkEnd w:id="76"/>
      <w:r>
        <w:rPr>
          <w:color w:val="000000"/>
        </w:rPr>
        <w:t>порядок подання заявок для участі в аукціоні;</w:t>
      </w:r>
    </w:p>
    <w:p w:rsidR="00AB5422" w:rsidRDefault="00AB5422" w:rsidP="00AB5422">
      <w:pPr>
        <w:pStyle w:val="rvps2"/>
        <w:shd w:val="clear" w:color="auto" w:fill="FFFFFF"/>
        <w:spacing w:before="0" w:beforeAutospacing="0" w:after="150" w:afterAutospacing="0"/>
        <w:ind w:firstLine="450"/>
        <w:jc w:val="both"/>
        <w:rPr>
          <w:color w:val="000000"/>
        </w:rPr>
      </w:pPr>
      <w:bookmarkStart w:id="77" w:name="n73"/>
      <w:bookmarkEnd w:id="77"/>
      <w:r>
        <w:rPr>
          <w:color w:val="000000"/>
        </w:rPr>
        <w:t xml:space="preserve">вимоги до заявників (непоширення на заявника - фізичну особу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спеціальних економічних та </w:t>
      </w:r>
      <w:r>
        <w:rPr>
          <w:color w:val="000000"/>
        </w:rPr>
        <w:lastRenderedPageBreak/>
        <w:t>інших обмежувальних заходів (санкцій) згідно із </w:t>
      </w:r>
      <w:hyperlink r:id="rId19" w:tgtFrame="_blank" w:history="1">
        <w:r>
          <w:rPr>
            <w:rStyle w:val="ab"/>
            <w:color w:val="000099"/>
          </w:rPr>
          <w:t>Законом України</w:t>
        </w:r>
      </w:hyperlink>
      <w:r>
        <w:rPr>
          <w:color w:val="000000"/>
        </w:rPr>
        <w:t> “Про санкції” та актами, прийнятими відповідно до даного Закону);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78" w:name="n74"/>
      <w:bookmarkEnd w:id="78"/>
      <w:r>
        <w:rPr>
          <w:color w:val="000000"/>
        </w:rPr>
        <w:t>перелік даних, які надаються заявниками;</w:t>
      </w:r>
    </w:p>
    <w:p w:rsidR="00AB5422" w:rsidRDefault="00AB5422" w:rsidP="00AB5422">
      <w:pPr>
        <w:pStyle w:val="rvps2"/>
        <w:shd w:val="clear" w:color="auto" w:fill="FFFFFF"/>
        <w:spacing w:before="0" w:beforeAutospacing="0" w:after="150" w:afterAutospacing="0"/>
        <w:ind w:firstLine="450"/>
        <w:jc w:val="both"/>
        <w:rPr>
          <w:color w:val="000000"/>
        </w:rPr>
      </w:pPr>
      <w:bookmarkStart w:id="79" w:name="n75"/>
      <w:bookmarkEnd w:id="79"/>
      <w:r>
        <w:rPr>
          <w:color w:val="000000"/>
        </w:rPr>
        <w:t>строк прийому заявок для участі в аукціоні;</w:t>
      </w:r>
    </w:p>
    <w:p w:rsidR="00AB5422" w:rsidRDefault="00AB5422" w:rsidP="00AB5422">
      <w:pPr>
        <w:pStyle w:val="rvps2"/>
        <w:shd w:val="clear" w:color="auto" w:fill="FFFFFF"/>
        <w:spacing w:before="0" w:beforeAutospacing="0" w:after="150" w:afterAutospacing="0"/>
        <w:ind w:firstLine="450"/>
        <w:jc w:val="both"/>
        <w:rPr>
          <w:color w:val="000000"/>
        </w:rPr>
      </w:pPr>
      <w:bookmarkStart w:id="80" w:name="n76"/>
      <w:bookmarkEnd w:id="80"/>
      <w:r>
        <w:rPr>
          <w:color w:val="000000"/>
        </w:rPr>
        <w:t>дату і час початку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81" w:name="n77"/>
      <w:bookmarkEnd w:id="81"/>
      <w:r>
        <w:rPr>
          <w:color w:val="000000"/>
        </w:rPr>
        <w:t>розмір гарантійного внеску;</w:t>
      </w:r>
    </w:p>
    <w:p w:rsidR="00AB5422" w:rsidRDefault="00AB5422" w:rsidP="00AB5422">
      <w:pPr>
        <w:pStyle w:val="rvps2"/>
        <w:shd w:val="clear" w:color="auto" w:fill="FFFFFF"/>
        <w:spacing w:before="0" w:beforeAutospacing="0" w:after="150" w:afterAutospacing="0"/>
        <w:ind w:firstLine="450"/>
        <w:jc w:val="both"/>
        <w:rPr>
          <w:color w:val="000000"/>
        </w:rPr>
      </w:pPr>
      <w:bookmarkStart w:id="82" w:name="n78"/>
      <w:bookmarkEnd w:id="82"/>
      <w:r>
        <w:rPr>
          <w:color w:val="000000"/>
        </w:rPr>
        <w:t>інформацію про рахунок організатора (оператора), на який повинен бути перерахований гарантійний внесок;</w:t>
      </w:r>
    </w:p>
    <w:p w:rsidR="00AB5422" w:rsidRDefault="00AB5422" w:rsidP="00AB5422">
      <w:pPr>
        <w:pStyle w:val="rvps2"/>
        <w:shd w:val="clear" w:color="auto" w:fill="FFFFFF"/>
        <w:spacing w:before="0" w:beforeAutospacing="0" w:after="150" w:afterAutospacing="0"/>
        <w:ind w:firstLine="450"/>
        <w:jc w:val="both"/>
        <w:rPr>
          <w:color w:val="000000"/>
        </w:rPr>
      </w:pPr>
      <w:bookmarkStart w:id="83" w:name="n79"/>
      <w:bookmarkEnd w:id="83"/>
      <w:r>
        <w:rPr>
          <w:color w:val="000000"/>
        </w:rPr>
        <w:t>строк підписання протоколу проведення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84" w:name="n80"/>
      <w:bookmarkEnd w:id="84"/>
      <w:r>
        <w:rPr>
          <w:color w:val="000000"/>
        </w:rPr>
        <w:t>строки підписання договору купівлі-продажу дозволу (договору купівлі-продажу дозволу з відкладальною обставиною);</w:t>
      </w:r>
    </w:p>
    <w:p w:rsidR="00AB5422" w:rsidRDefault="00AB5422" w:rsidP="00AB5422">
      <w:pPr>
        <w:pStyle w:val="rvps2"/>
        <w:shd w:val="clear" w:color="auto" w:fill="FFFFFF"/>
        <w:spacing w:before="0" w:beforeAutospacing="0" w:after="150" w:afterAutospacing="0"/>
        <w:ind w:firstLine="450"/>
        <w:jc w:val="both"/>
        <w:rPr>
          <w:color w:val="000000"/>
        </w:rPr>
      </w:pPr>
      <w:bookmarkStart w:id="85" w:name="n81"/>
      <w:bookmarkEnd w:id="85"/>
      <w:r>
        <w:rPr>
          <w:color w:val="000000"/>
        </w:rPr>
        <w:t>порядок та строки сплати винагороди оператору, через якого переможець аукціону набув право на участь в аукціоні;</w:t>
      </w:r>
    </w:p>
    <w:p w:rsidR="00AB5422" w:rsidRDefault="00AB5422" w:rsidP="00AB5422">
      <w:pPr>
        <w:pStyle w:val="rvps2"/>
        <w:shd w:val="clear" w:color="auto" w:fill="FFFFFF"/>
        <w:spacing w:before="0" w:beforeAutospacing="0" w:after="150" w:afterAutospacing="0"/>
        <w:ind w:firstLine="450"/>
        <w:jc w:val="both"/>
        <w:rPr>
          <w:color w:val="000000"/>
        </w:rPr>
      </w:pPr>
      <w:bookmarkStart w:id="86" w:name="n82"/>
      <w:bookmarkEnd w:id="86"/>
      <w:r>
        <w:rPr>
          <w:color w:val="000000"/>
        </w:rPr>
        <w:t>2) інформацію про лот, зокрема:</w:t>
      </w:r>
    </w:p>
    <w:p w:rsidR="00AB5422" w:rsidRDefault="00AB5422" w:rsidP="00AB5422">
      <w:pPr>
        <w:pStyle w:val="rvps2"/>
        <w:shd w:val="clear" w:color="auto" w:fill="FFFFFF"/>
        <w:spacing w:before="0" w:beforeAutospacing="0" w:after="150" w:afterAutospacing="0"/>
        <w:ind w:firstLine="450"/>
        <w:jc w:val="both"/>
        <w:rPr>
          <w:color w:val="000000"/>
        </w:rPr>
      </w:pPr>
      <w:bookmarkStart w:id="87" w:name="n83"/>
      <w:bookmarkEnd w:id="87"/>
      <w:r>
        <w:rPr>
          <w:color w:val="000000"/>
        </w:rPr>
        <w:t>реєстраційний номер лота;</w:t>
      </w:r>
    </w:p>
    <w:p w:rsidR="00AB5422" w:rsidRDefault="00AB5422" w:rsidP="00AB5422">
      <w:pPr>
        <w:pStyle w:val="rvps2"/>
        <w:shd w:val="clear" w:color="auto" w:fill="FFFFFF"/>
        <w:spacing w:before="0" w:beforeAutospacing="0" w:after="150" w:afterAutospacing="0"/>
        <w:ind w:firstLine="450"/>
        <w:jc w:val="both"/>
        <w:rPr>
          <w:color w:val="000000"/>
        </w:rPr>
      </w:pPr>
      <w:bookmarkStart w:id="88" w:name="n84"/>
      <w:bookmarkEnd w:id="88"/>
      <w:r>
        <w:rPr>
          <w:color w:val="000000"/>
        </w:rPr>
        <w:t>назву та місцезнаходження ділянки надр, дозвіл на користування якою виставляється на аукціон;</w:t>
      </w:r>
    </w:p>
    <w:p w:rsidR="00AB5422" w:rsidRDefault="00AB5422" w:rsidP="00AB5422">
      <w:pPr>
        <w:pStyle w:val="rvps2"/>
        <w:shd w:val="clear" w:color="auto" w:fill="FFFFFF"/>
        <w:spacing w:before="0" w:beforeAutospacing="0" w:after="150" w:afterAutospacing="0"/>
        <w:ind w:firstLine="450"/>
        <w:jc w:val="both"/>
        <w:rPr>
          <w:color w:val="000000"/>
        </w:rPr>
      </w:pPr>
      <w:bookmarkStart w:id="89" w:name="n85"/>
      <w:bookmarkEnd w:id="89"/>
      <w:r>
        <w:rPr>
          <w:color w:val="000000"/>
        </w:rPr>
        <w:t>назву корисної копалини (у разі видобування - категорію та розмір запасів корисних копалин, а також дату проведення їх державної експертизи);</w:t>
      </w:r>
    </w:p>
    <w:p w:rsidR="00AB5422" w:rsidRDefault="00AB5422" w:rsidP="00AB5422">
      <w:pPr>
        <w:pStyle w:val="rvps2"/>
        <w:shd w:val="clear" w:color="auto" w:fill="FFFFFF"/>
        <w:spacing w:before="0" w:beforeAutospacing="0" w:after="150" w:afterAutospacing="0"/>
        <w:ind w:firstLine="450"/>
        <w:jc w:val="both"/>
        <w:rPr>
          <w:color w:val="000000"/>
        </w:rPr>
      </w:pPr>
      <w:bookmarkStart w:id="90" w:name="n86"/>
      <w:bookmarkEnd w:id="90"/>
      <w:r>
        <w:rPr>
          <w:color w:val="000000"/>
        </w:rPr>
        <w:t>вид користування надрами та строк, на який надається дозвіл;</w:t>
      </w:r>
    </w:p>
    <w:p w:rsidR="00AB5422" w:rsidRDefault="00AB5422" w:rsidP="00AB5422">
      <w:pPr>
        <w:pStyle w:val="rvps2"/>
        <w:shd w:val="clear" w:color="auto" w:fill="FFFFFF"/>
        <w:spacing w:before="0" w:beforeAutospacing="0" w:after="150" w:afterAutospacing="0"/>
        <w:ind w:firstLine="450"/>
        <w:jc w:val="both"/>
        <w:rPr>
          <w:color w:val="000000"/>
        </w:rPr>
      </w:pPr>
      <w:bookmarkStart w:id="91" w:name="n87"/>
      <w:bookmarkEnd w:id="91"/>
      <w:r>
        <w:rPr>
          <w:color w:val="000000"/>
        </w:rPr>
        <w:t>вартість геологічної інформації;</w:t>
      </w:r>
    </w:p>
    <w:p w:rsidR="00AB5422" w:rsidRDefault="00AB5422" w:rsidP="00AB5422">
      <w:pPr>
        <w:pStyle w:val="rvps2"/>
        <w:shd w:val="clear" w:color="auto" w:fill="FFFFFF"/>
        <w:spacing w:before="0" w:beforeAutospacing="0" w:after="150" w:afterAutospacing="0"/>
        <w:ind w:firstLine="450"/>
        <w:jc w:val="both"/>
        <w:rPr>
          <w:color w:val="000000"/>
        </w:rPr>
      </w:pPr>
      <w:bookmarkStart w:id="92" w:name="n88"/>
      <w:bookmarkEnd w:id="92"/>
      <w:r>
        <w:rPr>
          <w:color w:val="000000"/>
        </w:rPr>
        <w:t>початкову ціну лота;</w:t>
      </w:r>
    </w:p>
    <w:p w:rsidR="00AB5422" w:rsidRDefault="00AB5422" w:rsidP="00AB5422">
      <w:pPr>
        <w:pStyle w:val="rvps2"/>
        <w:shd w:val="clear" w:color="auto" w:fill="FFFFFF"/>
        <w:spacing w:before="0" w:beforeAutospacing="0" w:after="150" w:afterAutospacing="0"/>
        <w:ind w:firstLine="450"/>
        <w:jc w:val="both"/>
        <w:rPr>
          <w:color w:val="000000"/>
        </w:rPr>
      </w:pPr>
      <w:bookmarkStart w:id="93" w:name="n89"/>
      <w:bookmarkEnd w:id="93"/>
      <w:r>
        <w:rPr>
          <w:color w:val="000000"/>
        </w:rPr>
        <w:t>крок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94" w:name="n90"/>
      <w:bookmarkEnd w:id="94"/>
      <w:r>
        <w:rPr>
          <w:color w:val="000000"/>
        </w:rPr>
        <w:t>вартість пакета аукціонної документації, що сплачується переможцем.</w:t>
      </w:r>
    </w:p>
    <w:p w:rsidR="00AB5422" w:rsidRDefault="00AB5422" w:rsidP="00AB5422">
      <w:pPr>
        <w:pStyle w:val="rvps2"/>
        <w:shd w:val="clear" w:color="auto" w:fill="FFFFFF"/>
        <w:spacing w:before="0" w:beforeAutospacing="0" w:after="150" w:afterAutospacing="0"/>
        <w:ind w:firstLine="450"/>
        <w:jc w:val="both"/>
        <w:rPr>
          <w:color w:val="000000"/>
        </w:rPr>
      </w:pPr>
      <w:bookmarkStart w:id="95" w:name="n91"/>
      <w:bookmarkEnd w:id="95"/>
      <w:r>
        <w:rPr>
          <w:color w:val="000000"/>
        </w:rPr>
        <w:t>Інформація, що міститься в оголошенні про проведення аукціону (крім реєстраційного номера лота), формується Держгеонадрами.</w:t>
      </w:r>
    </w:p>
    <w:p w:rsidR="00AB5422" w:rsidRDefault="00AB5422" w:rsidP="00AB5422">
      <w:pPr>
        <w:pStyle w:val="rvps2"/>
        <w:shd w:val="clear" w:color="auto" w:fill="FFFFFF"/>
        <w:spacing w:before="0" w:beforeAutospacing="0" w:after="150" w:afterAutospacing="0"/>
        <w:ind w:firstLine="450"/>
        <w:jc w:val="both"/>
        <w:rPr>
          <w:color w:val="000000"/>
        </w:rPr>
      </w:pPr>
      <w:bookmarkStart w:id="96" w:name="n92"/>
      <w:bookmarkEnd w:id="96"/>
      <w:r>
        <w:rPr>
          <w:color w:val="000000"/>
        </w:rPr>
        <w:t>Одне оголошення про проведення аукціону містить інформацію тільки про один лот.</w:t>
      </w:r>
    </w:p>
    <w:p w:rsidR="00AB5422" w:rsidRDefault="00AB5422" w:rsidP="00AB5422">
      <w:pPr>
        <w:pStyle w:val="rvps2"/>
        <w:shd w:val="clear" w:color="auto" w:fill="FFFFFF"/>
        <w:spacing w:before="0" w:beforeAutospacing="0" w:after="150" w:afterAutospacing="0"/>
        <w:ind w:firstLine="450"/>
        <w:jc w:val="both"/>
        <w:rPr>
          <w:color w:val="000000"/>
        </w:rPr>
      </w:pPr>
      <w:bookmarkStart w:id="97" w:name="n93"/>
      <w:bookmarkEnd w:id="97"/>
      <w:r>
        <w:rPr>
          <w:color w:val="000000"/>
        </w:rPr>
        <w:t>Інформація про ділянку надр, включену до лота, виставленого на аукціон, зазначається з урахуванням інформації, зазначеної в документах, визначених </w:t>
      </w:r>
      <w:hyperlink r:id="rId20" w:anchor="n53" w:history="1">
        <w:r>
          <w:rPr>
            <w:rStyle w:val="ab"/>
            <w:color w:val="006600"/>
          </w:rPr>
          <w:t>пунктом 6</w:t>
        </w:r>
      </w:hyperlink>
      <w:r>
        <w:rPr>
          <w:color w:val="000000"/>
        </w:rPr>
        <w:t> цього Порядку, та пакетом аукціонної документації.</w:t>
      </w:r>
    </w:p>
    <w:p w:rsidR="00AB5422" w:rsidRDefault="00AB5422" w:rsidP="00AB5422">
      <w:pPr>
        <w:pStyle w:val="rvps2"/>
        <w:shd w:val="clear" w:color="auto" w:fill="FFFFFF"/>
        <w:spacing w:before="0" w:beforeAutospacing="0" w:after="150" w:afterAutospacing="0"/>
        <w:ind w:firstLine="450"/>
        <w:jc w:val="both"/>
        <w:rPr>
          <w:color w:val="000000"/>
        </w:rPr>
      </w:pPr>
      <w:bookmarkStart w:id="98" w:name="n94"/>
      <w:bookmarkEnd w:id="98"/>
      <w:r>
        <w:rPr>
          <w:color w:val="000000"/>
        </w:rPr>
        <w:t>11. Оголошення про проведення аукціону може включати інші додаткові відомості, необхідні для проведення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99" w:name="n95"/>
      <w:bookmarkEnd w:id="99"/>
      <w:r>
        <w:rPr>
          <w:color w:val="000000"/>
        </w:rPr>
        <w:t>12. Аукціон проводиться системою електронних торгів з продажу дозволів:</w:t>
      </w:r>
    </w:p>
    <w:p w:rsidR="00AB5422" w:rsidRDefault="00AB5422" w:rsidP="00AB5422">
      <w:pPr>
        <w:pStyle w:val="rvps2"/>
        <w:shd w:val="clear" w:color="auto" w:fill="FFFFFF"/>
        <w:spacing w:before="0" w:beforeAutospacing="0" w:after="150" w:afterAutospacing="0"/>
        <w:ind w:firstLine="450"/>
        <w:jc w:val="both"/>
        <w:rPr>
          <w:color w:val="000000"/>
        </w:rPr>
      </w:pPr>
      <w:bookmarkStart w:id="100" w:name="n96"/>
      <w:bookmarkEnd w:id="100"/>
      <w:r>
        <w:rPr>
          <w:color w:val="000000"/>
        </w:rPr>
        <w:t>через 90 календарних днів з дати розміщення оголошення про проведення аукціону (для нафти, природного газу, конденсату);</w:t>
      </w:r>
    </w:p>
    <w:p w:rsidR="00AB5422" w:rsidRDefault="00AB5422" w:rsidP="00AB5422">
      <w:pPr>
        <w:pStyle w:val="rvps2"/>
        <w:shd w:val="clear" w:color="auto" w:fill="FFFFFF"/>
        <w:spacing w:before="0" w:beforeAutospacing="0" w:after="150" w:afterAutospacing="0"/>
        <w:ind w:firstLine="450"/>
        <w:jc w:val="both"/>
        <w:rPr>
          <w:color w:val="000000"/>
        </w:rPr>
      </w:pPr>
      <w:bookmarkStart w:id="101" w:name="n97"/>
      <w:bookmarkEnd w:id="101"/>
      <w:r>
        <w:rPr>
          <w:color w:val="000000"/>
        </w:rPr>
        <w:t>через 50 календарних днів з дати розміщення оголошення про проведення аукціону (для всіх інших корисних копалин).</w:t>
      </w:r>
    </w:p>
    <w:p w:rsidR="00AB5422" w:rsidRDefault="00AB5422" w:rsidP="00AB5422">
      <w:pPr>
        <w:pStyle w:val="rvps2"/>
        <w:shd w:val="clear" w:color="auto" w:fill="FFFFFF"/>
        <w:spacing w:before="0" w:beforeAutospacing="0" w:after="150" w:afterAutospacing="0"/>
        <w:ind w:firstLine="450"/>
        <w:jc w:val="both"/>
        <w:rPr>
          <w:color w:val="000000"/>
        </w:rPr>
      </w:pPr>
      <w:bookmarkStart w:id="102" w:name="n98"/>
      <w:bookmarkEnd w:id="102"/>
      <w:r>
        <w:rPr>
          <w:color w:val="000000"/>
        </w:rPr>
        <w:lastRenderedPageBreak/>
        <w:t>У разі коли останній день строків, зазначених у цьому пункті, припадає на вихідний, святковий або інший неробочий день, останнім днем строку є перший після нього робочий день.</w:t>
      </w:r>
    </w:p>
    <w:p w:rsidR="00AB5422" w:rsidRDefault="00AB5422" w:rsidP="00AB5422">
      <w:pPr>
        <w:pStyle w:val="rvps2"/>
        <w:shd w:val="clear" w:color="auto" w:fill="FFFFFF"/>
        <w:spacing w:before="0" w:beforeAutospacing="0" w:after="150" w:afterAutospacing="0"/>
        <w:ind w:firstLine="450"/>
        <w:jc w:val="both"/>
        <w:rPr>
          <w:color w:val="000000"/>
        </w:rPr>
      </w:pPr>
      <w:bookmarkStart w:id="103" w:name="n99"/>
      <w:bookmarkEnd w:id="103"/>
      <w:r>
        <w:rPr>
          <w:color w:val="000000"/>
        </w:rPr>
        <w:t>13. Система електронних торгів з продажу дозволів функціонує у цілодобовому режимі, крім періодів проведення планових та позапланових профілактичних робіт, інформація про проведення яких оприлюднюється нею автоматично.</w:t>
      </w:r>
    </w:p>
    <w:p w:rsidR="00AB5422" w:rsidRDefault="00AB5422" w:rsidP="00AB5422">
      <w:pPr>
        <w:pStyle w:val="rvps2"/>
        <w:shd w:val="clear" w:color="auto" w:fill="FFFFFF"/>
        <w:spacing w:before="0" w:beforeAutospacing="0" w:after="150" w:afterAutospacing="0"/>
        <w:ind w:firstLine="450"/>
        <w:jc w:val="both"/>
        <w:rPr>
          <w:color w:val="000000"/>
        </w:rPr>
      </w:pPr>
      <w:bookmarkStart w:id="104" w:name="n100"/>
      <w:bookmarkEnd w:id="104"/>
      <w:r>
        <w:rPr>
          <w:color w:val="000000"/>
        </w:rPr>
        <w:t>14. З метою реєстрації в системі електронних торгів з продажу дозволів заявник надає такі дані:</w:t>
      </w:r>
    </w:p>
    <w:p w:rsidR="00AB5422" w:rsidRDefault="00AB5422" w:rsidP="00AB5422">
      <w:pPr>
        <w:pStyle w:val="rvps2"/>
        <w:shd w:val="clear" w:color="auto" w:fill="FFFFFF"/>
        <w:spacing w:before="0" w:beforeAutospacing="0" w:after="150" w:afterAutospacing="0"/>
        <w:ind w:firstLine="450"/>
        <w:jc w:val="both"/>
        <w:rPr>
          <w:color w:val="000000"/>
        </w:rPr>
      </w:pPr>
      <w:bookmarkStart w:id="105" w:name="n101"/>
      <w:bookmarkEnd w:id="105"/>
      <w:r>
        <w:rPr>
          <w:color w:val="000000"/>
        </w:rPr>
        <w:t>1) фізична особа - підприємець:</w:t>
      </w:r>
    </w:p>
    <w:p w:rsidR="00AB5422" w:rsidRDefault="00AB5422" w:rsidP="00AB5422">
      <w:pPr>
        <w:pStyle w:val="rvps2"/>
        <w:shd w:val="clear" w:color="auto" w:fill="FFFFFF"/>
        <w:spacing w:before="0" w:beforeAutospacing="0" w:after="150" w:afterAutospacing="0"/>
        <w:ind w:firstLine="450"/>
        <w:jc w:val="both"/>
        <w:rPr>
          <w:color w:val="000000"/>
        </w:rPr>
      </w:pPr>
      <w:bookmarkStart w:id="106" w:name="n102"/>
      <w:bookmarkEnd w:id="106"/>
      <w:r>
        <w:rPr>
          <w:color w:val="000000"/>
        </w:rPr>
        <w:t>копії паспорта та реєстраційного номера облікової картки платника податків фізичної особи - підприємця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w:t>
      </w:r>
    </w:p>
    <w:p w:rsidR="00AB5422" w:rsidRDefault="00AB5422" w:rsidP="00AB5422">
      <w:pPr>
        <w:pStyle w:val="rvps2"/>
        <w:shd w:val="clear" w:color="auto" w:fill="FFFFFF"/>
        <w:spacing w:before="0" w:beforeAutospacing="0" w:after="150" w:afterAutospacing="0"/>
        <w:ind w:firstLine="450"/>
        <w:jc w:val="both"/>
        <w:rPr>
          <w:color w:val="000000"/>
        </w:rPr>
      </w:pPr>
      <w:bookmarkStart w:id="107" w:name="n103"/>
      <w:bookmarkEnd w:id="107"/>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AB5422" w:rsidRDefault="00AB5422" w:rsidP="00AB5422">
      <w:pPr>
        <w:pStyle w:val="rvps2"/>
        <w:shd w:val="clear" w:color="auto" w:fill="FFFFFF"/>
        <w:spacing w:before="0" w:beforeAutospacing="0" w:after="150" w:afterAutospacing="0"/>
        <w:ind w:firstLine="450"/>
        <w:jc w:val="both"/>
        <w:rPr>
          <w:color w:val="000000"/>
        </w:rPr>
      </w:pPr>
      <w:bookmarkStart w:id="108" w:name="n104"/>
      <w:bookmarkEnd w:id="108"/>
      <w:r>
        <w:rPr>
          <w:color w:val="000000"/>
        </w:rPr>
        <w:t>контактний номер телефону;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109" w:name="n105"/>
      <w:bookmarkEnd w:id="109"/>
      <w:r>
        <w:rPr>
          <w:color w:val="000000"/>
        </w:rPr>
        <w:t>реквізити рахунка заявника, на який повинен бути повернутий гарантійний внесок;</w:t>
      </w:r>
    </w:p>
    <w:p w:rsidR="00AB5422" w:rsidRDefault="00AB5422" w:rsidP="00AB5422">
      <w:pPr>
        <w:pStyle w:val="rvps2"/>
        <w:shd w:val="clear" w:color="auto" w:fill="FFFFFF"/>
        <w:spacing w:before="0" w:beforeAutospacing="0" w:after="150" w:afterAutospacing="0"/>
        <w:ind w:firstLine="450"/>
        <w:jc w:val="both"/>
        <w:rPr>
          <w:color w:val="000000"/>
        </w:rPr>
      </w:pPr>
      <w:bookmarkStart w:id="110" w:name="n106"/>
      <w:bookmarkEnd w:id="110"/>
      <w:r>
        <w:rPr>
          <w:color w:val="000000"/>
        </w:rPr>
        <w:t>2) юридична особа:</w:t>
      </w:r>
    </w:p>
    <w:p w:rsidR="00AB5422" w:rsidRDefault="00AB5422" w:rsidP="00AB5422">
      <w:pPr>
        <w:pStyle w:val="rvps2"/>
        <w:shd w:val="clear" w:color="auto" w:fill="FFFFFF"/>
        <w:spacing w:before="0" w:beforeAutospacing="0" w:after="150" w:afterAutospacing="0"/>
        <w:ind w:firstLine="450"/>
        <w:jc w:val="both"/>
        <w:rPr>
          <w:color w:val="000000"/>
        </w:rPr>
      </w:pPr>
      <w:bookmarkStart w:id="111" w:name="n107"/>
      <w:bookmarkEnd w:id="111"/>
      <w:r>
        <w:rPr>
          <w:color w:val="000000"/>
        </w:rPr>
        <w:t>найменування;</w:t>
      </w:r>
    </w:p>
    <w:p w:rsidR="00AB5422" w:rsidRDefault="00AB5422" w:rsidP="00AB5422">
      <w:pPr>
        <w:pStyle w:val="rvps2"/>
        <w:shd w:val="clear" w:color="auto" w:fill="FFFFFF"/>
        <w:spacing w:before="0" w:beforeAutospacing="0" w:after="150" w:afterAutospacing="0"/>
        <w:ind w:firstLine="450"/>
        <w:jc w:val="both"/>
        <w:rPr>
          <w:color w:val="000000"/>
        </w:rPr>
      </w:pPr>
      <w:bookmarkStart w:id="112" w:name="n108"/>
      <w:bookmarkEnd w:id="112"/>
      <w:r>
        <w:rPr>
          <w:color w:val="000000"/>
        </w:rPr>
        <w:t>код згідно з ЄДРПОУ;</w:t>
      </w:r>
    </w:p>
    <w:p w:rsidR="00AB5422" w:rsidRDefault="00AB5422" w:rsidP="00AB5422">
      <w:pPr>
        <w:pStyle w:val="rvps2"/>
        <w:shd w:val="clear" w:color="auto" w:fill="FFFFFF"/>
        <w:spacing w:before="0" w:beforeAutospacing="0" w:after="150" w:afterAutospacing="0"/>
        <w:ind w:firstLine="450"/>
        <w:jc w:val="both"/>
        <w:rPr>
          <w:color w:val="000000"/>
        </w:rPr>
      </w:pPr>
      <w:bookmarkStart w:id="113" w:name="n109"/>
      <w:bookmarkEnd w:id="113"/>
      <w:r>
        <w:rPr>
          <w:color w:val="000000"/>
        </w:rPr>
        <w:t>прізвище, ім’я та по батькові представника юридичної особи, серія та номер документа, що посвідчує його особу;</w:t>
      </w:r>
    </w:p>
    <w:p w:rsidR="00AB5422" w:rsidRDefault="00AB5422" w:rsidP="00AB5422">
      <w:pPr>
        <w:pStyle w:val="rvps2"/>
        <w:shd w:val="clear" w:color="auto" w:fill="FFFFFF"/>
        <w:spacing w:before="0" w:beforeAutospacing="0" w:after="150" w:afterAutospacing="0"/>
        <w:ind w:firstLine="450"/>
        <w:jc w:val="both"/>
        <w:rPr>
          <w:color w:val="000000"/>
        </w:rPr>
      </w:pPr>
      <w:bookmarkStart w:id="114" w:name="n110"/>
      <w:bookmarkEnd w:id="114"/>
      <w:r>
        <w:rPr>
          <w:color w:val="000000"/>
        </w:rPr>
        <w:t>реквізити документа, що підтверджує повноваження представника юридичної особи;</w:t>
      </w:r>
    </w:p>
    <w:p w:rsidR="00AB5422" w:rsidRDefault="00AB5422" w:rsidP="00AB5422">
      <w:pPr>
        <w:pStyle w:val="rvps2"/>
        <w:shd w:val="clear" w:color="auto" w:fill="FFFFFF"/>
        <w:spacing w:before="0" w:beforeAutospacing="0" w:after="150" w:afterAutospacing="0"/>
        <w:ind w:firstLine="450"/>
        <w:jc w:val="both"/>
        <w:rPr>
          <w:color w:val="000000"/>
        </w:rPr>
      </w:pPr>
      <w:bookmarkStart w:id="115" w:name="n111"/>
      <w:bookmarkEnd w:id="115"/>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AB5422" w:rsidRDefault="00AB5422" w:rsidP="00AB5422">
      <w:pPr>
        <w:pStyle w:val="rvps2"/>
        <w:shd w:val="clear" w:color="auto" w:fill="FFFFFF"/>
        <w:spacing w:before="0" w:beforeAutospacing="0" w:after="150" w:afterAutospacing="0"/>
        <w:ind w:firstLine="450"/>
        <w:jc w:val="both"/>
        <w:rPr>
          <w:color w:val="000000"/>
        </w:rPr>
      </w:pPr>
      <w:bookmarkStart w:id="116" w:name="n112"/>
      <w:bookmarkEnd w:id="116"/>
      <w:r>
        <w:rPr>
          <w:color w:val="000000"/>
        </w:rPr>
        <w:t>контактний номер телефону;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117" w:name="n113"/>
      <w:bookmarkEnd w:id="117"/>
      <w:r>
        <w:rPr>
          <w:color w:val="000000"/>
        </w:rPr>
        <w:t>реквізити рахунка заявника, на який повинен бути повернуто гарантійний внесок.</w:t>
      </w:r>
    </w:p>
    <w:p w:rsidR="00AB5422" w:rsidRDefault="00AB5422" w:rsidP="00AB5422">
      <w:pPr>
        <w:pStyle w:val="rvps2"/>
        <w:shd w:val="clear" w:color="auto" w:fill="FFFFFF"/>
        <w:spacing w:before="0" w:beforeAutospacing="0" w:after="150" w:afterAutospacing="0"/>
        <w:ind w:firstLine="450"/>
        <w:jc w:val="both"/>
        <w:rPr>
          <w:color w:val="000000"/>
        </w:rPr>
      </w:pPr>
      <w:bookmarkStart w:id="118" w:name="n114"/>
      <w:bookmarkEnd w:id="118"/>
      <w:r>
        <w:rPr>
          <w:color w:val="000000"/>
        </w:rPr>
        <w:t>15. Для участі в аукціоні заявник проходить процедуру реєстрації та подає заявку для участі в аукціоні шляхом заповнення електронної форми в його особистому кабінеті.</w:t>
      </w:r>
    </w:p>
    <w:p w:rsidR="00AB5422" w:rsidRDefault="00AB5422" w:rsidP="00AB5422">
      <w:pPr>
        <w:pStyle w:val="rvps2"/>
        <w:shd w:val="clear" w:color="auto" w:fill="FFFFFF"/>
        <w:spacing w:before="0" w:beforeAutospacing="0" w:after="150" w:afterAutospacing="0"/>
        <w:ind w:firstLine="450"/>
        <w:jc w:val="both"/>
        <w:rPr>
          <w:color w:val="000000"/>
        </w:rPr>
      </w:pPr>
      <w:bookmarkStart w:id="119" w:name="n115"/>
      <w:bookmarkEnd w:id="119"/>
      <w:r>
        <w:rPr>
          <w:color w:val="000000"/>
        </w:rPr>
        <w:t>У заявці для участі в аукціоні обов’язково зазначається реєстраційний номер лота, щодо якого подається заявка.</w:t>
      </w:r>
    </w:p>
    <w:p w:rsidR="00AB5422" w:rsidRDefault="00AB5422" w:rsidP="00AB5422">
      <w:pPr>
        <w:pStyle w:val="rvps2"/>
        <w:shd w:val="clear" w:color="auto" w:fill="FFFFFF"/>
        <w:spacing w:before="0" w:beforeAutospacing="0" w:after="150" w:afterAutospacing="0"/>
        <w:ind w:firstLine="450"/>
        <w:jc w:val="both"/>
        <w:rPr>
          <w:color w:val="000000"/>
        </w:rPr>
      </w:pPr>
      <w:bookmarkStart w:id="120" w:name="n116"/>
      <w:bookmarkEnd w:id="120"/>
      <w:r>
        <w:rPr>
          <w:color w:val="000000"/>
        </w:rPr>
        <w:t>Після проходження процедури реєстрації та подання заявки заявник сплачує гарантійний внесок у будь-якій установі банку на підставі сформованого організатором (оператором) в особистому кабінеті заявника рахунка або безпосередньо на електронному майданчику за допомогою платіжних систем, якщо функціонал електронного майданчика забезпечує таку можливість.</w:t>
      </w:r>
    </w:p>
    <w:p w:rsidR="00AB5422" w:rsidRDefault="00AB5422" w:rsidP="00AB5422">
      <w:pPr>
        <w:pStyle w:val="rvps2"/>
        <w:shd w:val="clear" w:color="auto" w:fill="FFFFFF"/>
        <w:spacing w:before="0" w:beforeAutospacing="0" w:after="150" w:afterAutospacing="0"/>
        <w:ind w:firstLine="450"/>
        <w:jc w:val="both"/>
        <w:rPr>
          <w:color w:val="000000"/>
        </w:rPr>
      </w:pPr>
      <w:bookmarkStart w:id="121" w:name="n117"/>
      <w:bookmarkEnd w:id="121"/>
      <w:r>
        <w:rPr>
          <w:color w:val="000000"/>
        </w:rPr>
        <w:t>Сплата гарантійного внеску повинна бути підтверджена до завершення строку прийому заявок для участі в аукціоні.</w:t>
      </w:r>
    </w:p>
    <w:p w:rsidR="00AB5422" w:rsidRDefault="00AB5422" w:rsidP="00AB5422">
      <w:pPr>
        <w:pStyle w:val="rvps2"/>
        <w:shd w:val="clear" w:color="auto" w:fill="FFFFFF"/>
        <w:spacing w:before="0" w:beforeAutospacing="0" w:after="150" w:afterAutospacing="0"/>
        <w:ind w:firstLine="450"/>
        <w:jc w:val="both"/>
        <w:rPr>
          <w:color w:val="000000"/>
        </w:rPr>
      </w:pPr>
      <w:bookmarkStart w:id="122" w:name="n118"/>
      <w:bookmarkEnd w:id="122"/>
      <w:r>
        <w:rPr>
          <w:color w:val="000000"/>
        </w:rPr>
        <w:t xml:space="preserve">16. Прийом заявок для участі в аукціоні починається з дня розміщення оголошення про проведення аукціону і завершується о 18 годині робочого дня, що передує дню проведення </w:t>
      </w:r>
      <w:r>
        <w:rPr>
          <w:color w:val="000000"/>
        </w:rPr>
        <w:lastRenderedPageBreak/>
        <w:t>аукціону. Заявки, подані після завершення зазначеного строку, організатором (оператором) не приймаються.</w:t>
      </w:r>
    </w:p>
    <w:p w:rsidR="00AB5422" w:rsidRDefault="00AB5422" w:rsidP="00AB5422">
      <w:pPr>
        <w:pStyle w:val="rvps2"/>
        <w:shd w:val="clear" w:color="auto" w:fill="FFFFFF"/>
        <w:spacing w:before="0" w:beforeAutospacing="0" w:after="150" w:afterAutospacing="0"/>
        <w:ind w:firstLine="450"/>
        <w:jc w:val="both"/>
        <w:rPr>
          <w:color w:val="000000"/>
        </w:rPr>
      </w:pPr>
      <w:bookmarkStart w:id="123" w:name="n119"/>
      <w:bookmarkEnd w:id="123"/>
      <w:r>
        <w:rPr>
          <w:color w:val="000000"/>
        </w:rPr>
        <w:t>Подання заявки для участі в аукціоні підтверджує згоду заявника з умовами проведення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124" w:name="n120"/>
      <w:bookmarkEnd w:id="124"/>
      <w:r>
        <w:rPr>
          <w:color w:val="000000"/>
        </w:rPr>
        <w:t>Заявка для участі в аукціоні та дані, подані заявником під час проходження процедури реєстрації, повинні бути засвідчені заявником відповідно до законодавства у сфері електронного документообігу з накладенням на них кваліфікованого електронного підпису відповідно до вимог </w:t>
      </w:r>
      <w:hyperlink r:id="rId21" w:tgtFrame="_blank" w:history="1">
        <w:r>
          <w:rPr>
            <w:rStyle w:val="ab"/>
            <w:color w:val="000099"/>
          </w:rPr>
          <w:t>Закону України</w:t>
        </w:r>
      </w:hyperlink>
      <w:r>
        <w:rPr>
          <w:color w:val="000000"/>
        </w:rPr>
        <w:t> “Про електронні довірчі послуги”.</w:t>
      </w:r>
    </w:p>
    <w:p w:rsidR="00AB5422" w:rsidRDefault="00AB5422" w:rsidP="00AB5422">
      <w:pPr>
        <w:pStyle w:val="rvps2"/>
        <w:shd w:val="clear" w:color="auto" w:fill="FFFFFF"/>
        <w:spacing w:before="0" w:beforeAutospacing="0" w:after="150" w:afterAutospacing="0"/>
        <w:ind w:firstLine="450"/>
        <w:jc w:val="both"/>
        <w:rPr>
          <w:color w:val="000000"/>
        </w:rPr>
      </w:pPr>
      <w:bookmarkStart w:id="125" w:name="n121"/>
      <w:bookmarkEnd w:id="125"/>
      <w:r>
        <w:rPr>
          <w:color w:val="000000"/>
        </w:rPr>
        <w:t xml:space="preserve">Організатор (оператор) забезпечує отримання згоди на обробку персональних даних заявників, зокрема шляхом проставлення заявником відмітки про надання дозволу на обробку своїх персональних даних відповідно до сформульованої мети їх обробки, за умови, що система електронних торгів з продажу дозволів не створює можливостей для обробки персональних даних </w:t>
      </w:r>
      <w:proofErr w:type="gramStart"/>
      <w:r>
        <w:rPr>
          <w:color w:val="000000"/>
        </w:rPr>
        <w:t>до моменту</w:t>
      </w:r>
      <w:proofErr w:type="gramEnd"/>
      <w:r>
        <w:rPr>
          <w:color w:val="000000"/>
        </w:rPr>
        <w:t xml:space="preserve"> проставлення відмітки. Організатор (оператор) несе відповідальність, встановлену законом, за дотримання вимог законодавства про захист персональних даних.</w:t>
      </w:r>
    </w:p>
    <w:p w:rsidR="00AB5422" w:rsidRDefault="00AB5422" w:rsidP="00AB5422">
      <w:pPr>
        <w:pStyle w:val="rvps2"/>
        <w:shd w:val="clear" w:color="auto" w:fill="FFFFFF"/>
        <w:spacing w:before="0" w:beforeAutospacing="0" w:after="150" w:afterAutospacing="0"/>
        <w:ind w:firstLine="450"/>
        <w:jc w:val="both"/>
        <w:rPr>
          <w:color w:val="000000"/>
        </w:rPr>
      </w:pPr>
      <w:bookmarkStart w:id="126" w:name="n122"/>
      <w:bookmarkEnd w:id="126"/>
      <w:r>
        <w:rPr>
          <w:color w:val="000000"/>
        </w:rPr>
        <w:t>17. Заявка для участі в аукціоні подається виключно за обраним лотом. Зазначена заявка не є підставою для участі в аукціоні за іншими лотами.</w:t>
      </w:r>
    </w:p>
    <w:p w:rsidR="00AB5422" w:rsidRDefault="00AB5422" w:rsidP="00AB5422">
      <w:pPr>
        <w:pStyle w:val="rvps2"/>
        <w:shd w:val="clear" w:color="auto" w:fill="FFFFFF"/>
        <w:spacing w:before="0" w:beforeAutospacing="0" w:after="150" w:afterAutospacing="0"/>
        <w:ind w:firstLine="450"/>
        <w:jc w:val="both"/>
        <w:rPr>
          <w:color w:val="000000"/>
        </w:rPr>
      </w:pPr>
      <w:bookmarkStart w:id="127" w:name="n123"/>
      <w:bookmarkEnd w:id="127"/>
      <w:r>
        <w:rPr>
          <w:color w:val="000000"/>
        </w:rPr>
        <w:t>Заявка для участі в аукціоні повинна містити закриту цінову пропозицію.</w:t>
      </w:r>
    </w:p>
    <w:p w:rsidR="00AB5422" w:rsidRDefault="00AB5422" w:rsidP="00AB5422">
      <w:pPr>
        <w:pStyle w:val="rvps2"/>
        <w:shd w:val="clear" w:color="auto" w:fill="FFFFFF"/>
        <w:spacing w:before="0" w:beforeAutospacing="0" w:after="150" w:afterAutospacing="0"/>
        <w:ind w:firstLine="450"/>
        <w:jc w:val="both"/>
        <w:rPr>
          <w:color w:val="000000"/>
        </w:rPr>
      </w:pPr>
      <w:bookmarkStart w:id="128" w:name="n124"/>
      <w:bookmarkEnd w:id="128"/>
      <w:r>
        <w:rPr>
          <w:color w:val="000000"/>
        </w:rPr>
        <w:t>Організатор (оператор) забезпечує проведення перевірки відповідності заявки для участі в аукціоні вимогам цього Порядку та у разі її відповідності автоматично присвоює заявці реєстраційний номер, фіксує дату і час її подання.</w:t>
      </w:r>
    </w:p>
    <w:p w:rsidR="00AB5422" w:rsidRDefault="00AB5422" w:rsidP="00AB5422">
      <w:pPr>
        <w:pStyle w:val="rvps2"/>
        <w:shd w:val="clear" w:color="auto" w:fill="FFFFFF"/>
        <w:spacing w:before="0" w:beforeAutospacing="0" w:after="150" w:afterAutospacing="0"/>
        <w:ind w:firstLine="450"/>
        <w:jc w:val="both"/>
        <w:rPr>
          <w:color w:val="000000"/>
        </w:rPr>
      </w:pPr>
      <w:bookmarkStart w:id="129" w:name="n125"/>
      <w:bookmarkEnd w:id="129"/>
      <w:r>
        <w:rPr>
          <w:color w:val="000000"/>
        </w:rPr>
        <w:t xml:space="preserve">Організатор (оператор) </w:t>
      </w:r>
      <w:proofErr w:type="gramStart"/>
      <w:r>
        <w:rPr>
          <w:color w:val="000000"/>
        </w:rPr>
        <w:t>до початку</w:t>
      </w:r>
      <w:proofErr w:type="gramEnd"/>
      <w:r>
        <w:rPr>
          <w:color w:val="000000"/>
        </w:rPr>
        <w:t xml:space="preserve"> аукціону перевіряє надходження гарантійного внеску на зазначений в оголошенні про проведення аукціону рахунок організатора (оператора) та за умови підтвердження факту такого надходження реєструє заявника як учасника та забезпечує його допуск до участі в аукціоні.</w:t>
      </w:r>
    </w:p>
    <w:p w:rsidR="00AB5422" w:rsidRDefault="00AB5422" w:rsidP="00AB5422">
      <w:pPr>
        <w:pStyle w:val="rvps2"/>
        <w:shd w:val="clear" w:color="auto" w:fill="FFFFFF"/>
        <w:spacing w:before="0" w:beforeAutospacing="0" w:after="150" w:afterAutospacing="0"/>
        <w:ind w:firstLine="450"/>
        <w:jc w:val="both"/>
        <w:rPr>
          <w:color w:val="000000"/>
        </w:rPr>
      </w:pPr>
      <w:bookmarkStart w:id="130" w:name="n126"/>
      <w:bookmarkEnd w:id="130"/>
      <w:r>
        <w:rPr>
          <w:color w:val="000000"/>
        </w:rPr>
        <w:t>Організатор (оператор) не допускає до участі в аукціоні заявника та надсилає через його особистий кабінет повідомлення із зазначенням підстави для недопуску у разі:</w:t>
      </w:r>
    </w:p>
    <w:p w:rsidR="00AB5422" w:rsidRDefault="00AB5422" w:rsidP="00AB5422">
      <w:pPr>
        <w:pStyle w:val="rvps2"/>
        <w:shd w:val="clear" w:color="auto" w:fill="FFFFFF"/>
        <w:spacing w:before="0" w:beforeAutospacing="0" w:after="150" w:afterAutospacing="0"/>
        <w:ind w:firstLine="450"/>
        <w:jc w:val="both"/>
        <w:rPr>
          <w:color w:val="000000"/>
        </w:rPr>
      </w:pPr>
      <w:bookmarkStart w:id="131" w:name="n127"/>
      <w:bookmarkEnd w:id="131"/>
      <w:r>
        <w:rPr>
          <w:color w:val="000000"/>
        </w:rPr>
        <w:t>зазначення під час реєстрації недостовірних даних;</w:t>
      </w:r>
    </w:p>
    <w:p w:rsidR="00AB5422" w:rsidRDefault="00AB5422" w:rsidP="00AB5422">
      <w:pPr>
        <w:pStyle w:val="rvps2"/>
        <w:shd w:val="clear" w:color="auto" w:fill="FFFFFF"/>
        <w:spacing w:before="0" w:beforeAutospacing="0" w:after="150" w:afterAutospacing="0"/>
        <w:ind w:firstLine="450"/>
        <w:jc w:val="both"/>
        <w:rPr>
          <w:color w:val="000000"/>
        </w:rPr>
      </w:pPr>
      <w:bookmarkStart w:id="132" w:name="n128"/>
      <w:bookmarkEnd w:id="132"/>
      <w:r>
        <w:rPr>
          <w:color w:val="000000"/>
        </w:rPr>
        <w:t>зазначення даних не в повному обсязі;</w:t>
      </w:r>
    </w:p>
    <w:p w:rsidR="00AB5422" w:rsidRDefault="00AB5422" w:rsidP="00AB5422">
      <w:pPr>
        <w:pStyle w:val="rvps2"/>
        <w:shd w:val="clear" w:color="auto" w:fill="FFFFFF"/>
        <w:spacing w:before="0" w:beforeAutospacing="0" w:after="150" w:afterAutospacing="0"/>
        <w:ind w:firstLine="450"/>
        <w:jc w:val="both"/>
        <w:rPr>
          <w:color w:val="000000"/>
        </w:rPr>
      </w:pPr>
      <w:bookmarkStart w:id="133" w:name="n129"/>
      <w:bookmarkEnd w:id="133"/>
      <w:r>
        <w:rPr>
          <w:color w:val="000000"/>
        </w:rPr>
        <w:t>ненадходження гарантійного внеску на зазначений в оголошенні про проведення аукціону рахунок організатора (оператора).</w:t>
      </w:r>
    </w:p>
    <w:p w:rsidR="00AB5422" w:rsidRDefault="00AB5422" w:rsidP="00AB5422">
      <w:pPr>
        <w:pStyle w:val="rvps2"/>
        <w:shd w:val="clear" w:color="auto" w:fill="FFFFFF"/>
        <w:spacing w:before="0" w:beforeAutospacing="0" w:after="150" w:afterAutospacing="0"/>
        <w:ind w:firstLine="450"/>
        <w:jc w:val="both"/>
        <w:rPr>
          <w:color w:val="000000"/>
        </w:rPr>
      </w:pPr>
      <w:bookmarkStart w:id="134" w:name="n130"/>
      <w:bookmarkEnd w:id="134"/>
      <w:r>
        <w:rPr>
          <w:color w:val="000000"/>
        </w:rPr>
        <w:t>18. Аукціон проходить в системі електронних торгів з продажу дозволів та полягає в повторювальному процесі підвищення цін, що проводиться у три раунди в інтерактивному режимі реального часу.</w:t>
      </w:r>
    </w:p>
    <w:p w:rsidR="00AB5422" w:rsidRDefault="00AB5422" w:rsidP="00AB5422">
      <w:pPr>
        <w:pStyle w:val="rvps2"/>
        <w:shd w:val="clear" w:color="auto" w:fill="FFFFFF"/>
        <w:spacing w:before="0" w:beforeAutospacing="0" w:after="150" w:afterAutospacing="0"/>
        <w:ind w:firstLine="450"/>
        <w:jc w:val="both"/>
        <w:rPr>
          <w:color w:val="000000"/>
        </w:rPr>
      </w:pPr>
      <w:bookmarkStart w:id="135" w:name="n131"/>
      <w:bookmarkEnd w:id="135"/>
      <w:r>
        <w:rPr>
          <w:color w:val="000000"/>
        </w:rPr>
        <w:t xml:space="preserve">Для проведення першого раунду аукціону закриті цінові пропозиції всіх учасників розташовуються </w:t>
      </w:r>
      <w:proofErr w:type="gramStart"/>
      <w:r>
        <w:rPr>
          <w:color w:val="000000"/>
        </w:rPr>
        <w:t>у порядку</w:t>
      </w:r>
      <w:proofErr w:type="gramEnd"/>
      <w:r>
        <w:rPr>
          <w:color w:val="000000"/>
        </w:rPr>
        <w:t xml:space="preserve"> від найнижчої до найвищої без ідентифікації учасників. Якщо учасники подали однакові закриті цінові пропозиції, першим в електронному аукціоні вносить цінову пропозицію учасник, який подав свою закриту цінову пропозицію пізніше, ніж інші учасники з аналогічним значенням закритої цінової пропозиції. Початковою ціною аукціону визначається найнижча запропонована учасниками закрита цінова пропозиція.</w:t>
      </w:r>
    </w:p>
    <w:p w:rsidR="00AB5422" w:rsidRDefault="00AB5422" w:rsidP="00AB5422">
      <w:pPr>
        <w:pStyle w:val="rvps2"/>
        <w:shd w:val="clear" w:color="auto" w:fill="FFFFFF"/>
        <w:spacing w:before="0" w:beforeAutospacing="0" w:after="150" w:afterAutospacing="0"/>
        <w:ind w:firstLine="450"/>
        <w:jc w:val="both"/>
        <w:rPr>
          <w:color w:val="000000"/>
        </w:rPr>
      </w:pPr>
      <w:bookmarkStart w:id="136" w:name="n132"/>
      <w:bookmarkEnd w:id="136"/>
      <w:r>
        <w:rPr>
          <w:color w:val="000000"/>
        </w:rPr>
        <w:t>Учасник може протягом одного раунду аукціону один раз підвищити свою закриту цінову пропозицію/цінову пропозицію не менше ніж на один крок аукціону (зробити цінову пропозицію).</w:t>
      </w:r>
    </w:p>
    <w:p w:rsidR="00AB5422" w:rsidRDefault="00AB5422" w:rsidP="00AB5422">
      <w:pPr>
        <w:pStyle w:val="rvps2"/>
        <w:shd w:val="clear" w:color="auto" w:fill="FFFFFF"/>
        <w:spacing w:before="0" w:beforeAutospacing="0" w:after="150" w:afterAutospacing="0"/>
        <w:ind w:firstLine="450"/>
        <w:jc w:val="both"/>
        <w:rPr>
          <w:color w:val="000000"/>
        </w:rPr>
      </w:pPr>
      <w:bookmarkStart w:id="137" w:name="n133"/>
      <w:bookmarkEnd w:id="137"/>
      <w:r>
        <w:rPr>
          <w:color w:val="000000"/>
        </w:rPr>
        <w:lastRenderedPageBreak/>
        <w:t xml:space="preserve">У кожному раунді аукціону учасники протягом трьох хвилин </w:t>
      </w:r>
      <w:proofErr w:type="gramStart"/>
      <w:r>
        <w:rPr>
          <w:color w:val="000000"/>
        </w:rPr>
        <w:t>у порядку</w:t>
      </w:r>
      <w:proofErr w:type="gramEnd"/>
      <w:r>
        <w:rPr>
          <w:color w:val="000000"/>
        </w:rPr>
        <w:t xml:space="preserve"> від найнижчої цінової пропозиції до найвищої, а у разі збігу цінових пропозицій - від тих, що подані пізніше, ніж з аналогічним значенням цінові пропозиції, до тих, що подані раніше, мають право зробити цінову пропозицію.</w:t>
      </w:r>
    </w:p>
    <w:p w:rsidR="00AB5422" w:rsidRDefault="00AB5422" w:rsidP="00AB5422">
      <w:pPr>
        <w:pStyle w:val="rvps2"/>
        <w:shd w:val="clear" w:color="auto" w:fill="FFFFFF"/>
        <w:spacing w:before="0" w:beforeAutospacing="0" w:after="150" w:afterAutospacing="0"/>
        <w:ind w:firstLine="450"/>
        <w:jc w:val="both"/>
        <w:rPr>
          <w:color w:val="000000"/>
        </w:rPr>
      </w:pPr>
      <w:bookmarkStart w:id="138" w:name="n134"/>
      <w:bookmarkEnd w:id="138"/>
      <w:r>
        <w:rPr>
          <w:color w:val="000000"/>
        </w:rPr>
        <w:t>Перед початком кожного наступного раунду аукціону визначається нова початкова ціна раунду аукціону за результатами попереднього раунду аукціону. Початковою ціною кожного наступного раунду визначається найнижча запропонована учасниками цінова пропозиція у відповідному раунді.</w:t>
      </w:r>
    </w:p>
    <w:p w:rsidR="00AB5422" w:rsidRDefault="00AB5422" w:rsidP="00AB5422">
      <w:pPr>
        <w:pStyle w:val="rvps2"/>
        <w:shd w:val="clear" w:color="auto" w:fill="FFFFFF"/>
        <w:spacing w:before="0" w:beforeAutospacing="0" w:after="150" w:afterAutospacing="0"/>
        <w:ind w:firstLine="450"/>
        <w:jc w:val="both"/>
        <w:rPr>
          <w:color w:val="000000"/>
        </w:rPr>
      </w:pPr>
      <w:bookmarkStart w:id="139" w:name="n135"/>
      <w:bookmarkEnd w:id="139"/>
      <w:r>
        <w:rPr>
          <w:color w:val="000000"/>
        </w:rPr>
        <w:t>Після завершення чергового раунду аукціону система електронних торгів з продажу дозволів робить паузу три хвилини і оголошує наступний раунд.</w:t>
      </w:r>
    </w:p>
    <w:p w:rsidR="00AB5422" w:rsidRDefault="00AB5422" w:rsidP="00AB5422">
      <w:pPr>
        <w:pStyle w:val="rvps2"/>
        <w:shd w:val="clear" w:color="auto" w:fill="FFFFFF"/>
        <w:spacing w:before="0" w:beforeAutospacing="0" w:after="150" w:afterAutospacing="0"/>
        <w:ind w:firstLine="450"/>
        <w:jc w:val="both"/>
        <w:rPr>
          <w:color w:val="000000"/>
        </w:rPr>
      </w:pPr>
      <w:bookmarkStart w:id="140" w:name="n136"/>
      <w:bookmarkEnd w:id="140"/>
      <w:r>
        <w:rPr>
          <w:color w:val="000000"/>
        </w:rPr>
        <w:t>Невнесення учасником цінової пропозиції протягом трьох хвилин вважається внесенням ним у поточному раунді аукціону попередньої цінової пропозиції. Відсутність цінової пропозиції учасника в першому раунді аукціону за умови подання ним закритої цінової пропозиції, яка перевищує початкову ціну не менш як на один крок аукціону, вважається поданою ним ціновою пропозицією.</w:t>
      </w:r>
    </w:p>
    <w:p w:rsidR="00AB5422" w:rsidRDefault="00AB5422" w:rsidP="00AB5422">
      <w:pPr>
        <w:pStyle w:val="rvps2"/>
        <w:shd w:val="clear" w:color="auto" w:fill="FFFFFF"/>
        <w:spacing w:before="0" w:beforeAutospacing="0" w:after="150" w:afterAutospacing="0"/>
        <w:ind w:firstLine="450"/>
        <w:jc w:val="both"/>
        <w:rPr>
          <w:color w:val="000000"/>
        </w:rPr>
      </w:pPr>
      <w:bookmarkStart w:id="141" w:name="n137"/>
      <w:bookmarkEnd w:id="141"/>
      <w:r>
        <w:rPr>
          <w:color w:val="000000"/>
        </w:rPr>
        <w:t>19. Протягом кожного раунду аукціону всім учасникам забезпечується рівний доступ до інформації про перебіг аукціону, зокрема про місця розташування їх цінових пропозицій в системі електронних торгів з продажу дозволів від найнижчої до найвищої у кожному раунді аукціону та про кількість учасників у даному раунді аукціону без їх ідентифікації.</w:t>
      </w:r>
    </w:p>
    <w:p w:rsidR="00AB5422" w:rsidRDefault="00AB5422" w:rsidP="00AB5422">
      <w:pPr>
        <w:pStyle w:val="rvps2"/>
        <w:shd w:val="clear" w:color="auto" w:fill="FFFFFF"/>
        <w:spacing w:before="0" w:beforeAutospacing="0" w:after="150" w:afterAutospacing="0"/>
        <w:ind w:firstLine="450"/>
        <w:jc w:val="both"/>
        <w:rPr>
          <w:color w:val="000000"/>
        </w:rPr>
      </w:pPr>
      <w:bookmarkStart w:id="142" w:name="n138"/>
      <w:bookmarkEnd w:id="142"/>
      <w:r>
        <w:rPr>
          <w:color w:val="000000"/>
        </w:rPr>
        <w:t>20. Переможцем вважається учасник, що подав найвищу цінову пропозицію за лот, у разі, коли ним зроблений щонайменше один крок аукціону, у випадках, передбачених </w:t>
      </w:r>
      <w:hyperlink r:id="rId22" w:anchor="n174" w:history="1">
        <w:r>
          <w:rPr>
            <w:rStyle w:val="ab"/>
            <w:color w:val="006600"/>
          </w:rPr>
          <w:t>пунктом 29</w:t>
        </w:r>
      </w:hyperlink>
      <w:r>
        <w:rPr>
          <w:color w:val="000000"/>
        </w:rPr>
        <w:t>цього Порядку, - учасник з наступною за величиною ціновою пропозицією за умови, що ним зроблений щонайменше один крок аукціону, а у разі однакових цінових пропозицій - учасник, що подав її раніше, за умови відсутності належним чином оформленого листа (звернення) від такого учасника про відмову від очікування та відсутності факту натискання ним відповідної кнопки про відмову від очікування в особистому кабінеті.</w:t>
      </w:r>
    </w:p>
    <w:p w:rsidR="00AB5422" w:rsidRDefault="00AB5422" w:rsidP="00AB5422">
      <w:pPr>
        <w:pStyle w:val="rvps2"/>
        <w:shd w:val="clear" w:color="auto" w:fill="FFFFFF"/>
        <w:spacing w:before="0" w:beforeAutospacing="0" w:after="150" w:afterAutospacing="0"/>
        <w:ind w:firstLine="450"/>
        <w:jc w:val="both"/>
        <w:rPr>
          <w:color w:val="000000"/>
        </w:rPr>
      </w:pPr>
      <w:bookmarkStart w:id="143" w:name="n139"/>
      <w:bookmarkEnd w:id="143"/>
      <w:r>
        <w:rPr>
          <w:color w:val="000000"/>
        </w:rPr>
        <w:t>21. Якщо до завершення строку проведення аукціону не надійшла жодна закрита цінова пропозиція/цінова пропозиція, аукціон вважається таким, що не відбувся.</w:t>
      </w:r>
    </w:p>
    <w:p w:rsidR="00AB5422" w:rsidRDefault="00AB5422" w:rsidP="00AB5422">
      <w:pPr>
        <w:pStyle w:val="rvps2"/>
        <w:shd w:val="clear" w:color="auto" w:fill="FFFFFF"/>
        <w:spacing w:before="0" w:beforeAutospacing="0" w:after="150" w:afterAutospacing="0"/>
        <w:ind w:firstLine="450"/>
        <w:jc w:val="both"/>
        <w:rPr>
          <w:color w:val="000000"/>
        </w:rPr>
      </w:pPr>
      <w:bookmarkStart w:id="144" w:name="n140"/>
      <w:bookmarkEnd w:id="144"/>
      <w:r>
        <w:rPr>
          <w:color w:val="000000"/>
        </w:rPr>
        <w:t>22. Система електронних торгів з продажу дозволів забезпечує постійний та відкритий доступ спостерігачів до електронного майданчика з метою спостереження за проведенням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145" w:name="n141"/>
      <w:bookmarkEnd w:id="145"/>
      <w:r>
        <w:rPr>
          <w:color w:val="000000"/>
        </w:rPr>
        <w:t>23. Після закінчення аукціону в системі електронних торгів з продажу дозволів відображається інформація про завершення аукціону та автоматично формується протокол аукціону щодо кожного лота.</w:t>
      </w:r>
    </w:p>
    <w:p w:rsidR="00AB5422" w:rsidRDefault="00AB5422" w:rsidP="00AB5422">
      <w:pPr>
        <w:pStyle w:val="rvps2"/>
        <w:shd w:val="clear" w:color="auto" w:fill="FFFFFF"/>
        <w:spacing w:before="0" w:beforeAutospacing="0" w:after="150" w:afterAutospacing="0"/>
        <w:ind w:firstLine="450"/>
        <w:jc w:val="both"/>
        <w:rPr>
          <w:color w:val="000000"/>
        </w:rPr>
      </w:pPr>
      <w:bookmarkStart w:id="146" w:name="n142"/>
      <w:bookmarkEnd w:id="146"/>
      <w:r>
        <w:rPr>
          <w:color w:val="000000"/>
        </w:rPr>
        <w:t xml:space="preserve">24. </w:t>
      </w:r>
      <w:proofErr w:type="gramStart"/>
      <w:r>
        <w:rPr>
          <w:color w:val="000000"/>
        </w:rPr>
        <w:t>До протоколу</w:t>
      </w:r>
      <w:proofErr w:type="gramEnd"/>
      <w:r>
        <w:rPr>
          <w:color w:val="000000"/>
        </w:rPr>
        <w:t xml:space="preserve"> вноситься така інформація:</w:t>
      </w:r>
    </w:p>
    <w:p w:rsidR="00AB5422" w:rsidRDefault="00AB5422" w:rsidP="00AB5422">
      <w:pPr>
        <w:pStyle w:val="rvps2"/>
        <w:shd w:val="clear" w:color="auto" w:fill="FFFFFF"/>
        <w:spacing w:before="0" w:beforeAutospacing="0" w:after="150" w:afterAutospacing="0"/>
        <w:ind w:firstLine="450"/>
        <w:jc w:val="both"/>
        <w:rPr>
          <w:color w:val="000000"/>
        </w:rPr>
      </w:pPr>
      <w:bookmarkStart w:id="147" w:name="n143"/>
      <w:bookmarkEnd w:id="147"/>
      <w:r>
        <w:rPr>
          <w:color w:val="000000"/>
        </w:rPr>
        <w:t>дата і час початку та завершення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148" w:name="n144"/>
      <w:bookmarkEnd w:id="148"/>
      <w:r>
        <w:rPr>
          <w:color w:val="000000"/>
        </w:rPr>
        <w:t>реєстраційний номер лота;</w:t>
      </w:r>
    </w:p>
    <w:p w:rsidR="00AB5422" w:rsidRDefault="00AB5422" w:rsidP="00AB5422">
      <w:pPr>
        <w:pStyle w:val="rvps2"/>
        <w:shd w:val="clear" w:color="auto" w:fill="FFFFFF"/>
        <w:spacing w:before="0" w:beforeAutospacing="0" w:after="150" w:afterAutospacing="0"/>
        <w:ind w:firstLine="450"/>
        <w:jc w:val="both"/>
        <w:rPr>
          <w:color w:val="000000"/>
        </w:rPr>
      </w:pPr>
      <w:bookmarkStart w:id="149" w:name="n145"/>
      <w:bookmarkEnd w:id="149"/>
      <w:r>
        <w:rPr>
          <w:color w:val="000000"/>
        </w:rPr>
        <w:t>назва лота (назва ділянки надр, її місцезнаходження, вид користування ділянкою надр, назва корисної копалини);</w:t>
      </w:r>
    </w:p>
    <w:p w:rsidR="00AB5422" w:rsidRDefault="00AB5422" w:rsidP="00AB5422">
      <w:pPr>
        <w:pStyle w:val="rvps2"/>
        <w:shd w:val="clear" w:color="auto" w:fill="FFFFFF"/>
        <w:spacing w:before="0" w:beforeAutospacing="0" w:after="150" w:afterAutospacing="0"/>
        <w:ind w:firstLine="450"/>
        <w:jc w:val="both"/>
        <w:rPr>
          <w:color w:val="000000"/>
        </w:rPr>
      </w:pPr>
      <w:bookmarkStart w:id="150" w:name="n146"/>
      <w:bookmarkEnd w:id="150"/>
      <w:r>
        <w:rPr>
          <w:color w:val="000000"/>
        </w:rPr>
        <w:t>строк, на який надається дозвіл;</w:t>
      </w:r>
    </w:p>
    <w:p w:rsidR="00AB5422" w:rsidRDefault="00AB5422" w:rsidP="00AB5422">
      <w:pPr>
        <w:pStyle w:val="rvps2"/>
        <w:shd w:val="clear" w:color="auto" w:fill="FFFFFF"/>
        <w:spacing w:before="0" w:beforeAutospacing="0" w:after="150" w:afterAutospacing="0"/>
        <w:ind w:firstLine="450"/>
        <w:jc w:val="both"/>
        <w:rPr>
          <w:color w:val="000000"/>
        </w:rPr>
      </w:pPr>
      <w:bookmarkStart w:id="151" w:name="n147"/>
      <w:bookmarkEnd w:id="151"/>
      <w:r>
        <w:rPr>
          <w:color w:val="000000"/>
        </w:rPr>
        <w:t>початкова ціна та ціна реалізації лота, цінові пропозиції учасників;</w:t>
      </w:r>
    </w:p>
    <w:p w:rsidR="00AB5422" w:rsidRDefault="00AB5422" w:rsidP="00AB5422">
      <w:pPr>
        <w:pStyle w:val="rvps2"/>
        <w:shd w:val="clear" w:color="auto" w:fill="FFFFFF"/>
        <w:spacing w:before="0" w:beforeAutospacing="0" w:after="150" w:afterAutospacing="0"/>
        <w:ind w:firstLine="450"/>
        <w:jc w:val="both"/>
        <w:rPr>
          <w:color w:val="000000"/>
        </w:rPr>
      </w:pPr>
      <w:bookmarkStart w:id="152" w:name="n148"/>
      <w:bookmarkEnd w:id="152"/>
      <w:r>
        <w:rPr>
          <w:color w:val="000000"/>
        </w:rPr>
        <w:t>сума сплаченого гарантійного внеску;</w:t>
      </w:r>
    </w:p>
    <w:p w:rsidR="00AB5422" w:rsidRDefault="00AB5422" w:rsidP="00AB5422">
      <w:pPr>
        <w:pStyle w:val="rvps2"/>
        <w:shd w:val="clear" w:color="auto" w:fill="FFFFFF"/>
        <w:spacing w:before="0" w:beforeAutospacing="0" w:after="150" w:afterAutospacing="0"/>
        <w:ind w:firstLine="450"/>
        <w:jc w:val="both"/>
        <w:rPr>
          <w:color w:val="000000"/>
        </w:rPr>
      </w:pPr>
      <w:bookmarkStart w:id="153" w:name="n149"/>
      <w:bookmarkEnd w:id="153"/>
      <w:r>
        <w:rPr>
          <w:color w:val="000000"/>
        </w:rPr>
        <w:lastRenderedPageBreak/>
        <w:t>розмір винагороди оператора, через якого переможець набув право на участь в аукціоні;</w:t>
      </w:r>
    </w:p>
    <w:p w:rsidR="00AB5422" w:rsidRDefault="00AB5422" w:rsidP="00AB5422">
      <w:pPr>
        <w:pStyle w:val="rvps2"/>
        <w:shd w:val="clear" w:color="auto" w:fill="FFFFFF"/>
        <w:spacing w:before="0" w:beforeAutospacing="0" w:after="150" w:afterAutospacing="0"/>
        <w:ind w:firstLine="450"/>
        <w:jc w:val="both"/>
        <w:rPr>
          <w:color w:val="000000"/>
        </w:rPr>
      </w:pPr>
      <w:bookmarkStart w:id="154" w:name="n150"/>
      <w:bookmarkEnd w:id="154"/>
      <w:r>
        <w:rPr>
          <w:color w:val="000000"/>
        </w:rPr>
        <w:t>вартість пакета аукціонної документації, що повинна бути компенсована переможцем Держгеонадрам, та реквізити рахунка, на який її необхідно перерахувати;</w:t>
      </w:r>
    </w:p>
    <w:p w:rsidR="00AB5422" w:rsidRDefault="00AB5422" w:rsidP="00AB5422">
      <w:pPr>
        <w:pStyle w:val="rvps2"/>
        <w:shd w:val="clear" w:color="auto" w:fill="FFFFFF"/>
        <w:spacing w:before="0" w:beforeAutospacing="0" w:after="150" w:afterAutospacing="0"/>
        <w:ind w:firstLine="450"/>
        <w:jc w:val="both"/>
        <w:rPr>
          <w:color w:val="000000"/>
        </w:rPr>
      </w:pPr>
      <w:bookmarkStart w:id="155" w:name="n151"/>
      <w:bookmarkEnd w:id="155"/>
      <w:r>
        <w:rPr>
          <w:color w:val="000000"/>
        </w:rPr>
        <w:t>відомості про переможця (прізвище, ім’я та по батькові фізичної особи - підприємця - переможця аукціону, реєстраційний номер облікової картки платника податків або серія та номер паспорта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 контактний номер телефону; найменування юридичної особи - переможця аукціону, код згідно з ЄДРПОУ).</w:t>
      </w:r>
    </w:p>
    <w:p w:rsidR="00AB5422" w:rsidRDefault="00AB5422" w:rsidP="00AB5422">
      <w:pPr>
        <w:pStyle w:val="rvps2"/>
        <w:shd w:val="clear" w:color="auto" w:fill="FFFFFF"/>
        <w:spacing w:before="0" w:beforeAutospacing="0" w:after="150" w:afterAutospacing="0"/>
        <w:ind w:firstLine="450"/>
        <w:jc w:val="both"/>
        <w:rPr>
          <w:color w:val="000000"/>
        </w:rPr>
      </w:pPr>
      <w:bookmarkStart w:id="156" w:name="n152"/>
      <w:bookmarkEnd w:id="156"/>
      <w:r>
        <w:rPr>
          <w:color w:val="000000"/>
        </w:rPr>
        <w:t>25. Протокол аукціону формується системою електронних торгів з продажу дозволів в день закінчення аукціону та не пізніше наступного робочого дня розміщується в такій системі.</w:t>
      </w:r>
    </w:p>
    <w:p w:rsidR="00AB5422" w:rsidRDefault="00AB5422" w:rsidP="00AB5422">
      <w:pPr>
        <w:pStyle w:val="rvps2"/>
        <w:shd w:val="clear" w:color="auto" w:fill="FFFFFF"/>
        <w:spacing w:before="0" w:beforeAutospacing="0" w:after="150" w:afterAutospacing="0"/>
        <w:ind w:firstLine="450"/>
        <w:jc w:val="both"/>
        <w:rPr>
          <w:color w:val="000000"/>
        </w:rPr>
      </w:pPr>
      <w:bookmarkStart w:id="157" w:name="n153"/>
      <w:bookmarkEnd w:id="157"/>
      <w:r>
        <w:rPr>
          <w:color w:val="000000"/>
        </w:rPr>
        <w:t>Протокол аукціону підписується протягом п’яти робочих днів після завершення аукціону переможцем, організатором та оператором, через якого переможець аукціону набув право на участь в аукціоні. Протокол надсилається організатором до Держгеонадр для підписання та опублікування в системі електронних торгів з продажу дозволів не пізніше трьох робочих днів з дня його отримання.</w:t>
      </w:r>
    </w:p>
    <w:p w:rsidR="00AB5422" w:rsidRDefault="00AB5422" w:rsidP="00AB5422">
      <w:pPr>
        <w:pStyle w:val="rvps2"/>
        <w:shd w:val="clear" w:color="auto" w:fill="FFFFFF"/>
        <w:spacing w:before="0" w:beforeAutospacing="0" w:after="150" w:afterAutospacing="0"/>
        <w:ind w:firstLine="450"/>
        <w:jc w:val="both"/>
        <w:rPr>
          <w:color w:val="000000"/>
        </w:rPr>
      </w:pPr>
      <w:bookmarkStart w:id="158" w:name="n154"/>
      <w:bookmarkEnd w:id="158"/>
      <w:r>
        <w:rPr>
          <w:color w:val="000000"/>
        </w:rPr>
        <w:t>Протокол може бути підписаний відповідно до законодавства про електронний документообіг з накладенням на нього кваліфікованого електронного підпису відповідно до вимог </w:t>
      </w:r>
      <w:hyperlink r:id="rId23" w:tgtFrame="_blank" w:history="1">
        <w:r>
          <w:rPr>
            <w:rStyle w:val="ab"/>
            <w:color w:val="000099"/>
          </w:rPr>
          <w:t>Закону України</w:t>
        </w:r>
      </w:hyperlink>
      <w:r>
        <w:rPr>
          <w:color w:val="000000"/>
        </w:rPr>
        <w:t> “Про електронні довірчі послуги”.</w:t>
      </w:r>
    </w:p>
    <w:p w:rsidR="00AB5422" w:rsidRDefault="00AB5422" w:rsidP="00AB5422">
      <w:pPr>
        <w:pStyle w:val="rvps2"/>
        <w:shd w:val="clear" w:color="auto" w:fill="FFFFFF"/>
        <w:spacing w:before="0" w:beforeAutospacing="0" w:after="150" w:afterAutospacing="0"/>
        <w:ind w:firstLine="450"/>
        <w:jc w:val="both"/>
        <w:rPr>
          <w:color w:val="000000"/>
        </w:rPr>
      </w:pPr>
      <w:bookmarkStart w:id="159" w:name="n155"/>
      <w:bookmarkEnd w:id="159"/>
      <w:r>
        <w:rPr>
          <w:color w:val="000000"/>
        </w:rPr>
        <w:t>26. Переможець на підставі підписаного протоколу аукціону звертається до Держгеонадр з пропозицією щодо укладення договору купівлі-продажу дозволу або договору купівлі-продажу дозволу з відкладальною обставиною за результатами проведення аукціону. Такий договір укладається між Держгеонадрами та переможцем не пізніше ніж через 30 робочих днів з дати опублікування Держгеонадрами протоколу аукціону в системі електронних торгів з продажу дозволів.</w:t>
      </w:r>
    </w:p>
    <w:p w:rsidR="00AB5422" w:rsidRDefault="00AB5422" w:rsidP="00AB5422">
      <w:pPr>
        <w:pStyle w:val="rvps2"/>
        <w:shd w:val="clear" w:color="auto" w:fill="FFFFFF"/>
        <w:spacing w:before="0" w:beforeAutospacing="0" w:after="150" w:afterAutospacing="0"/>
        <w:ind w:firstLine="450"/>
        <w:jc w:val="both"/>
        <w:rPr>
          <w:color w:val="000000"/>
        </w:rPr>
      </w:pPr>
      <w:bookmarkStart w:id="160" w:name="n156"/>
      <w:bookmarkEnd w:id="160"/>
      <w:r>
        <w:rPr>
          <w:color w:val="000000"/>
        </w:rPr>
        <w:t>Відповідно до умов договору купівлі-продажу дозволу з відкладальною обставиною переможець зобов’язується протягом шести місяців з дати його підписання отримати висновок з оцінки впливу на довкілля у разі провадження планованої діяльності, яка підлягає оцінці впливу на довкілля, відповідно до вимог </w:t>
      </w:r>
      <w:hyperlink r:id="rId24" w:tgtFrame="_blank" w:history="1">
        <w:r>
          <w:rPr>
            <w:rStyle w:val="ab"/>
            <w:color w:val="000099"/>
          </w:rPr>
          <w:t>Закону України</w:t>
        </w:r>
      </w:hyperlink>
      <w:r>
        <w:rPr>
          <w:color w:val="000000"/>
        </w:rPr>
        <w:t> “Про оцінку впливу на довкілля”.</w:t>
      </w:r>
    </w:p>
    <w:p w:rsidR="00AB5422" w:rsidRDefault="00AB5422" w:rsidP="00AB5422">
      <w:pPr>
        <w:pStyle w:val="rvps2"/>
        <w:shd w:val="clear" w:color="auto" w:fill="FFFFFF"/>
        <w:spacing w:before="0" w:beforeAutospacing="0" w:after="150" w:afterAutospacing="0"/>
        <w:ind w:firstLine="450"/>
        <w:jc w:val="both"/>
        <w:rPr>
          <w:color w:val="000000"/>
        </w:rPr>
      </w:pPr>
      <w:bookmarkStart w:id="161" w:name="n157"/>
      <w:bookmarkEnd w:id="161"/>
      <w:r>
        <w:rPr>
          <w:color w:val="000000"/>
        </w:rPr>
        <w:t>У разі продажу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укладення договору купівлі-продажу дозволу до особливих умов дозволу включається:</w:t>
      </w:r>
    </w:p>
    <w:p w:rsidR="00AB5422" w:rsidRDefault="00AB5422" w:rsidP="00AB5422">
      <w:pPr>
        <w:pStyle w:val="rvps2"/>
        <w:shd w:val="clear" w:color="auto" w:fill="FFFFFF"/>
        <w:spacing w:before="0" w:beforeAutospacing="0" w:after="150" w:afterAutospacing="0"/>
        <w:ind w:firstLine="450"/>
        <w:jc w:val="both"/>
        <w:rPr>
          <w:color w:val="000000"/>
        </w:rPr>
      </w:pPr>
      <w:bookmarkStart w:id="162" w:name="n158"/>
      <w:bookmarkEnd w:id="162"/>
      <w:r>
        <w:rPr>
          <w:color w:val="000000"/>
        </w:rPr>
        <w:t>заборона видобування корисних копалин, зазначених у дозволі, до закінчення процедури оцінки впливу на довкілля відповідно до </w:t>
      </w:r>
      <w:hyperlink r:id="rId25" w:tgtFrame="_blank" w:history="1">
        <w:r>
          <w:rPr>
            <w:rStyle w:val="ab"/>
            <w:color w:val="000099"/>
          </w:rPr>
          <w:t>Закону України</w:t>
        </w:r>
      </w:hyperlink>
      <w:r>
        <w:rPr>
          <w:color w:val="000000"/>
        </w:rPr>
        <w:t> “Про оцінку впливу на довкілля”;</w:t>
      </w:r>
    </w:p>
    <w:p w:rsidR="00AB5422" w:rsidRDefault="00AB5422" w:rsidP="00AB5422">
      <w:pPr>
        <w:pStyle w:val="rvps2"/>
        <w:shd w:val="clear" w:color="auto" w:fill="FFFFFF"/>
        <w:spacing w:before="0" w:beforeAutospacing="0" w:after="150" w:afterAutospacing="0"/>
        <w:ind w:firstLine="450"/>
        <w:jc w:val="both"/>
        <w:rPr>
          <w:color w:val="000000"/>
        </w:rPr>
      </w:pPr>
      <w:bookmarkStart w:id="163" w:name="n159"/>
      <w:bookmarkEnd w:id="163"/>
      <w:r>
        <w:rPr>
          <w:color w:val="000000"/>
        </w:rPr>
        <w:t>обов’язок переможця провести процедуру оцінки впливу на довкілля відповідно до </w:t>
      </w:r>
      <w:hyperlink r:id="rId26" w:tgtFrame="_blank" w:history="1">
        <w:r>
          <w:rPr>
            <w:rStyle w:val="ab"/>
            <w:color w:val="000099"/>
          </w:rPr>
          <w:t>Закону України</w:t>
        </w:r>
      </w:hyperlink>
      <w:r>
        <w:rPr>
          <w:color w:val="000000"/>
        </w:rPr>
        <w:t> “Про оцінку впливу на довкілля” у строк, що не перевищує одного року з дня отримання дозволу;</w:t>
      </w:r>
    </w:p>
    <w:p w:rsidR="00AB5422" w:rsidRDefault="00AB5422" w:rsidP="00AB5422">
      <w:pPr>
        <w:pStyle w:val="rvps2"/>
        <w:shd w:val="clear" w:color="auto" w:fill="FFFFFF"/>
        <w:spacing w:before="0" w:beforeAutospacing="0" w:after="150" w:afterAutospacing="0"/>
        <w:ind w:firstLine="450"/>
        <w:jc w:val="both"/>
        <w:rPr>
          <w:color w:val="000000"/>
        </w:rPr>
      </w:pPr>
      <w:bookmarkStart w:id="164" w:name="n160"/>
      <w:bookmarkEnd w:id="164"/>
      <w:r>
        <w:rPr>
          <w:color w:val="000000"/>
        </w:rPr>
        <w:t>обов’язок Держгеонадр внести зміни до особливих умов дозволу з урахуванням результатів оцінки впливу на довкілля.</w:t>
      </w:r>
    </w:p>
    <w:p w:rsidR="00AB5422" w:rsidRDefault="00AB5422" w:rsidP="00AB5422">
      <w:pPr>
        <w:pStyle w:val="rvps2"/>
        <w:shd w:val="clear" w:color="auto" w:fill="FFFFFF"/>
        <w:spacing w:before="0" w:beforeAutospacing="0" w:after="150" w:afterAutospacing="0"/>
        <w:ind w:firstLine="450"/>
        <w:jc w:val="both"/>
        <w:rPr>
          <w:color w:val="000000"/>
        </w:rPr>
      </w:pPr>
      <w:bookmarkStart w:id="165" w:name="n161"/>
      <w:bookmarkEnd w:id="165"/>
      <w:r>
        <w:rPr>
          <w:color w:val="000000"/>
        </w:rPr>
        <w:lastRenderedPageBreak/>
        <w:t>Після оприлюднення висновку з оцінки впливу на довкілля та внесення його до Єдиного реєстру з оцінки впливу на довкілля Мінприроди інформує Держгеонадра про результати оцінки впливу на довкілля з метою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w:t>
      </w:r>
    </w:p>
    <w:p w:rsidR="00AB5422" w:rsidRDefault="00AB5422" w:rsidP="00AB5422">
      <w:pPr>
        <w:pStyle w:val="rvps2"/>
        <w:shd w:val="clear" w:color="auto" w:fill="FFFFFF"/>
        <w:spacing w:before="0" w:beforeAutospacing="0" w:after="150" w:afterAutospacing="0"/>
        <w:ind w:firstLine="450"/>
        <w:jc w:val="both"/>
        <w:rPr>
          <w:color w:val="000000"/>
        </w:rPr>
      </w:pPr>
      <w:bookmarkStart w:id="166" w:name="n162"/>
      <w:bookmarkEnd w:id="166"/>
      <w:r>
        <w:rPr>
          <w:color w:val="000000"/>
        </w:rPr>
        <w:t>Держгеонадра забезпечує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або його анулювання на підставі результатів оцінки впливу на довкілля у п’ятнадцятиденний строк з дня отримання інформації Мінприроди про ухвалення висновку з оцінки впливу на довкілля.</w:t>
      </w:r>
    </w:p>
    <w:p w:rsidR="00AB5422" w:rsidRDefault="00AB5422" w:rsidP="00AB5422">
      <w:pPr>
        <w:pStyle w:val="rvps2"/>
        <w:shd w:val="clear" w:color="auto" w:fill="FFFFFF"/>
        <w:spacing w:before="0" w:beforeAutospacing="0" w:after="150" w:afterAutospacing="0"/>
        <w:ind w:firstLine="450"/>
        <w:jc w:val="both"/>
        <w:rPr>
          <w:color w:val="000000"/>
        </w:rPr>
      </w:pPr>
      <w:bookmarkStart w:id="167" w:name="n163"/>
      <w:bookmarkEnd w:id="167"/>
      <w:r>
        <w:rPr>
          <w:color w:val="000000"/>
        </w:rPr>
        <w:t>Неотримання висновку з оцінки впливу на довкілля протягом одного року з дня отримання дозволу у випадках отримання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є підставою для зупинення дії спеціального дозволу на користування надрами та/або його анулювання в установленому законодавством порядку.</w:t>
      </w:r>
    </w:p>
    <w:p w:rsidR="00AB5422" w:rsidRDefault="00AB5422" w:rsidP="00AB5422">
      <w:pPr>
        <w:pStyle w:val="rvps2"/>
        <w:shd w:val="clear" w:color="auto" w:fill="FFFFFF"/>
        <w:spacing w:before="0" w:beforeAutospacing="0" w:after="150" w:afterAutospacing="0"/>
        <w:ind w:firstLine="450"/>
        <w:jc w:val="both"/>
        <w:rPr>
          <w:color w:val="000000"/>
        </w:rPr>
      </w:pPr>
      <w:bookmarkStart w:id="168" w:name="n164"/>
      <w:bookmarkEnd w:id="168"/>
      <w:r>
        <w:rPr>
          <w:color w:val="000000"/>
        </w:rPr>
        <w:t>Отримання висновку з оцінки впливу на довкілля з обґрунтуванням недопустимості провадження планованої діяльності є підставою для анулювання дозволу.</w:t>
      </w:r>
    </w:p>
    <w:p w:rsidR="00AB5422" w:rsidRDefault="00AB5422" w:rsidP="00AB5422">
      <w:pPr>
        <w:pStyle w:val="rvps2"/>
        <w:shd w:val="clear" w:color="auto" w:fill="FFFFFF"/>
        <w:spacing w:before="0" w:beforeAutospacing="0" w:after="150" w:afterAutospacing="0"/>
        <w:ind w:firstLine="450"/>
        <w:jc w:val="both"/>
        <w:rPr>
          <w:color w:val="000000"/>
        </w:rPr>
      </w:pPr>
      <w:bookmarkStart w:id="169" w:name="n165"/>
      <w:bookmarkEnd w:id="169"/>
      <w:r>
        <w:rPr>
          <w:color w:val="000000"/>
        </w:rPr>
        <w:t xml:space="preserve">27. Переможець протягом 30 робочих днів з дня опублікування протоколу відповідно до умов договору купівлі-продажу дозволу сплачує </w:t>
      </w:r>
      <w:proofErr w:type="gramStart"/>
      <w:r>
        <w:rPr>
          <w:color w:val="000000"/>
        </w:rPr>
        <w:t>до державного бюджету</w:t>
      </w:r>
      <w:proofErr w:type="gramEnd"/>
      <w:r>
        <w:rPr>
          <w:color w:val="000000"/>
        </w:rPr>
        <w:t xml:space="preserve"> кошти в розмірі, що становить різницю між ціною реалізації лота та гарантійним внеском.</w:t>
      </w:r>
    </w:p>
    <w:p w:rsidR="00AB5422" w:rsidRDefault="00AB5422" w:rsidP="00AB5422">
      <w:pPr>
        <w:pStyle w:val="rvps2"/>
        <w:shd w:val="clear" w:color="auto" w:fill="FFFFFF"/>
        <w:spacing w:before="0" w:beforeAutospacing="0" w:after="150" w:afterAutospacing="0"/>
        <w:ind w:firstLine="450"/>
        <w:jc w:val="both"/>
        <w:rPr>
          <w:color w:val="000000"/>
        </w:rPr>
      </w:pPr>
      <w:bookmarkStart w:id="170" w:name="n166"/>
      <w:bookmarkEnd w:id="170"/>
      <w:r>
        <w:rPr>
          <w:color w:val="000000"/>
        </w:rPr>
        <w:t>Придбання геологічної інформації про ділянку надр, на яку надається переможцю дозвіл, здійснюється відповідно до </w:t>
      </w:r>
      <w:hyperlink r:id="rId27" w:anchor="n10" w:tgtFrame="_blank" w:history="1">
        <w:r>
          <w:rPr>
            <w:rStyle w:val="ab"/>
            <w:color w:val="000099"/>
          </w:rPr>
          <w:t>Положення про порядок розпорядження геологічною інформацією</w:t>
        </w:r>
      </w:hyperlink>
      <w:r>
        <w:rPr>
          <w:color w:val="000000"/>
        </w:rPr>
        <w:t>, затвердженого постановою Кабінету Міністрів України від 13 червня 1995 р. № 423 (ЗП України, 1995 р., № 8, ст. 220).</w:t>
      </w:r>
    </w:p>
    <w:p w:rsidR="00AB5422" w:rsidRDefault="00AB5422" w:rsidP="00AB5422">
      <w:pPr>
        <w:pStyle w:val="rvps2"/>
        <w:shd w:val="clear" w:color="auto" w:fill="FFFFFF"/>
        <w:spacing w:before="0" w:beforeAutospacing="0" w:after="150" w:afterAutospacing="0"/>
        <w:ind w:firstLine="450"/>
        <w:jc w:val="both"/>
        <w:rPr>
          <w:color w:val="000000"/>
        </w:rPr>
      </w:pPr>
      <w:bookmarkStart w:id="171" w:name="n167"/>
      <w:bookmarkEnd w:id="171"/>
      <w:r>
        <w:rPr>
          <w:color w:val="000000"/>
        </w:rPr>
        <w:t>Сплата винагороди оператору, через якого переможець набув право на участь в аукціоні, здійснюється переможцем у строки, визначені Держгеонадрами.</w:t>
      </w:r>
    </w:p>
    <w:p w:rsidR="00AB5422" w:rsidRDefault="00AB5422" w:rsidP="00AB5422">
      <w:pPr>
        <w:pStyle w:val="rvps2"/>
        <w:shd w:val="clear" w:color="auto" w:fill="FFFFFF"/>
        <w:spacing w:before="0" w:beforeAutospacing="0" w:after="150" w:afterAutospacing="0"/>
        <w:ind w:firstLine="450"/>
        <w:jc w:val="both"/>
        <w:rPr>
          <w:color w:val="000000"/>
        </w:rPr>
      </w:pPr>
      <w:bookmarkStart w:id="172" w:name="n168"/>
      <w:bookmarkEnd w:id="172"/>
      <w:r>
        <w:rPr>
          <w:color w:val="000000"/>
        </w:rPr>
        <w:t>28. Переможець позбавляється права на отримання дозволу (при цьому сума гарантійного внеску не повертається) у разі:</w:t>
      </w:r>
    </w:p>
    <w:p w:rsidR="00AB5422" w:rsidRDefault="00AB5422" w:rsidP="00AB5422">
      <w:pPr>
        <w:pStyle w:val="rvps2"/>
        <w:shd w:val="clear" w:color="auto" w:fill="FFFFFF"/>
        <w:spacing w:before="0" w:beforeAutospacing="0" w:after="150" w:afterAutospacing="0"/>
        <w:ind w:firstLine="450"/>
        <w:jc w:val="both"/>
        <w:rPr>
          <w:color w:val="000000"/>
        </w:rPr>
      </w:pPr>
      <w:bookmarkStart w:id="173" w:name="n169"/>
      <w:bookmarkEnd w:id="173"/>
      <w:r>
        <w:rPr>
          <w:color w:val="000000"/>
        </w:rPr>
        <w:t xml:space="preserve">невнесення </w:t>
      </w:r>
      <w:proofErr w:type="gramStart"/>
      <w:r>
        <w:rPr>
          <w:color w:val="000000"/>
        </w:rPr>
        <w:t>в установлений</w:t>
      </w:r>
      <w:proofErr w:type="gramEnd"/>
      <w:r>
        <w:rPr>
          <w:color w:val="000000"/>
        </w:rPr>
        <w:t xml:space="preserve"> строк належної до сплати різниці між ціною реалізації лота та гарантійним внеском та/або вартості геологічної інформації, та/або вартості пакета аукціонної документації, та/або винагороди оператору, через якого переможець аукціону набув право на участь в аукціоні;</w:t>
      </w:r>
    </w:p>
    <w:p w:rsidR="00AB5422" w:rsidRDefault="00AB5422" w:rsidP="00AB5422">
      <w:pPr>
        <w:pStyle w:val="rvps2"/>
        <w:shd w:val="clear" w:color="auto" w:fill="FFFFFF"/>
        <w:spacing w:before="0" w:beforeAutospacing="0" w:after="150" w:afterAutospacing="0"/>
        <w:ind w:firstLine="450"/>
        <w:jc w:val="both"/>
        <w:rPr>
          <w:color w:val="000000"/>
        </w:rPr>
      </w:pPr>
      <w:bookmarkStart w:id="174" w:name="n170"/>
      <w:bookmarkEnd w:id="174"/>
      <w:r>
        <w:rPr>
          <w:color w:val="000000"/>
        </w:rPr>
        <w:t>непідписання протоколу у строки, передбачені </w:t>
      </w:r>
      <w:hyperlink r:id="rId28" w:anchor="n152" w:history="1">
        <w:r>
          <w:rPr>
            <w:rStyle w:val="ab"/>
            <w:color w:val="006600"/>
          </w:rPr>
          <w:t>пунктом 25</w:t>
        </w:r>
      </w:hyperlink>
      <w:r>
        <w:rPr>
          <w:color w:val="000000"/>
        </w:rPr>
        <w:t> цього Порядку;</w:t>
      </w:r>
    </w:p>
    <w:p w:rsidR="00AB5422" w:rsidRDefault="00AB5422" w:rsidP="00AB5422">
      <w:pPr>
        <w:pStyle w:val="rvps2"/>
        <w:shd w:val="clear" w:color="auto" w:fill="FFFFFF"/>
        <w:spacing w:before="0" w:beforeAutospacing="0" w:after="150" w:afterAutospacing="0"/>
        <w:ind w:firstLine="450"/>
        <w:jc w:val="both"/>
        <w:rPr>
          <w:color w:val="000000"/>
        </w:rPr>
      </w:pPr>
      <w:bookmarkStart w:id="175" w:name="n171"/>
      <w:bookmarkEnd w:id="175"/>
      <w:r>
        <w:rPr>
          <w:color w:val="000000"/>
        </w:rPr>
        <w:t>коли на заявника - фізичну особу -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поширюються спеціальні економічні та інші обмежувальні заходи (санкції) згідно із </w:t>
      </w:r>
      <w:hyperlink r:id="rId29" w:tgtFrame="_blank" w:history="1">
        <w:r>
          <w:rPr>
            <w:rStyle w:val="ab"/>
            <w:color w:val="000099"/>
          </w:rPr>
          <w:t>Законом України</w:t>
        </w:r>
      </w:hyperlink>
      <w:r>
        <w:rPr>
          <w:color w:val="000000"/>
        </w:rPr>
        <w:t> “Про санкції” та актами, прийнятими відповідно до даного Закону;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176" w:name="n172"/>
      <w:bookmarkEnd w:id="176"/>
      <w:r>
        <w:rPr>
          <w:color w:val="000000"/>
        </w:rPr>
        <w:t>неотримання відповідно до умов договору купівлі-продажу дозволу з відкладальною обставиною протягом шести місяців з дати його підписання висновку з оцінки впливу на довкілля;</w:t>
      </w:r>
    </w:p>
    <w:p w:rsidR="00AB5422" w:rsidRDefault="00AB5422" w:rsidP="00AB5422">
      <w:pPr>
        <w:pStyle w:val="rvps2"/>
        <w:shd w:val="clear" w:color="auto" w:fill="FFFFFF"/>
        <w:spacing w:before="0" w:beforeAutospacing="0" w:after="150" w:afterAutospacing="0"/>
        <w:ind w:firstLine="450"/>
        <w:jc w:val="both"/>
        <w:rPr>
          <w:color w:val="000000"/>
        </w:rPr>
      </w:pPr>
      <w:bookmarkStart w:id="177" w:name="n173"/>
      <w:bookmarkEnd w:id="177"/>
      <w:r>
        <w:rPr>
          <w:color w:val="000000"/>
        </w:rPr>
        <w:t>отримання відповідно до умов договору купівлі-продажу дозволу з відкладальною обставиною висновку з оцінки впливу на довкілля з обґрунтуванням недопустимості провадження планованої діяльності.</w:t>
      </w:r>
    </w:p>
    <w:p w:rsidR="00AB5422" w:rsidRDefault="00AB5422" w:rsidP="00AB5422">
      <w:pPr>
        <w:pStyle w:val="rvps2"/>
        <w:shd w:val="clear" w:color="auto" w:fill="FFFFFF"/>
        <w:spacing w:before="0" w:beforeAutospacing="0" w:after="150" w:afterAutospacing="0"/>
        <w:ind w:firstLine="450"/>
        <w:jc w:val="both"/>
        <w:rPr>
          <w:color w:val="000000"/>
        </w:rPr>
      </w:pPr>
      <w:bookmarkStart w:id="178" w:name="n174"/>
      <w:bookmarkEnd w:id="178"/>
      <w:r>
        <w:rPr>
          <w:color w:val="000000"/>
        </w:rPr>
        <w:lastRenderedPageBreak/>
        <w:t>29. У разі коли переможець позбавляється права на отримання дозволу у випадках, передбачених </w:t>
      </w:r>
      <w:hyperlink r:id="rId30" w:anchor="n168" w:history="1">
        <w:r>
          <w:rPr>
            <w:rStyle w:val="ab"/>
            <w:color w:val="006600"/>
          </w:rPr>
          <w:t>пунктами 28</w:t>
        </w:r>
      </w:hyperlink>
      <w:r>
        <w:rPr>
          <w:color w:val="000000"/>
        </w:rPr>
        <w:t> і </w:t>
      </w:r>
      <w:hyperlink r:id="rId31" w:anchor="n183" w:history="1">
        <w:r>
          <w:rPr>
            <w:rStyle w:val="ab"/>
            <w:color w:val="006600"/>
          </w:rPr>
          <w:t>31</w:t>
        </w:r>
      </w:hyperlink>
      <w:r>
        <w:rPr>
          <w:color w:val="000000"/>
        </w:rPr>
        <w:t> цього Порядку, Держгеонадра завантажує рішення про відмову у підписанні протоколу або про недійсність договору купівлі-продажу дозволу чи договору купівлі-продажу дозволу з відкладальною обставиною в систему електронних торгів з продажу дозволів.</w:t>
      </w:r>
    </w:p>
    <w:p w:rsidR="00AB5422" w:rsidRDefault="00AB5422" w:rsidP="00AB5422">
      <w:pPr>
        <w:pStyle w:val="rvps2"/>
        <w:shd w:val="clear" w:color="auto" w:fill="FFFFFF"/>
        <w:spacing w:before="0" w:beforeAutospacing="0" w:after="150" w:afterAutospacing="0"/>
        <w:ind w:firstLine="450"/>
        <w:jc w:val="both"/>
        <w:rPr>
          <w:color w:val="000000"/>
        </w:rPr>
      </w:pPr>
      <w:bookmarkStart w:id="179" w:name="n175"/>
      <w:bookmarkEnd w:id="179"/>
      <w:r>
        <w:rPr>
          <w:color w:val="000000"/>
        </w:rPr>
        <w:t>Якщо переможець відмовився від підписання договору купівлі-продажу дозволу чи договору купівлі-продажу дозволу з відкладальною обставиною чи не підписав такий договір в установлені строки, Держгеонадра складає та завантажує відповідне рішення в систему електронних торгів з продажу дозволів.</w:t>
      </w:r>
    </w:p>
    <w:p w:rsidR="00AB5422" w:rsidRDefault="00AB5422" w:rsidP="00AB5422">
      <w:pPr>
        <w:pStyle w:val="rvps2"/>
        <w:shd w:val="clear" w:color="auto" w:fill="FFFFFF"/>
        <w:spacing w:before="0" w:beforeAutospacing="0" w:after="150" w:afterAutospacing="0"/>
        <w:ind w:firstLine="450"/>
        <w:jc w:val="both"/>
        <w:rPr>
          <w:color w:val="000000"/>
        </w:rPr>
      </w:pPr>
      <w:bookmarkStart w:id="180" w:name="n176"/>
      <w:bookmarkEnd w:id="180"/>
      <w:r>
        <w:rPr>
          <w:color w:val="000000"/>
        </w:rPr>
        <w:t>У такому випадку автоматично формується новий протокол, в якому переможцем визначається учасник з наступною за величиною ціновою пропозицією, а у разі однакових цінових пропозицій кількох учасників - той, що подав її раніше згідно з порядком обліку часу, за яким діє система електронних торгів з продажу дозволів, або учасник, який зробив ставку за умови відсутності належним чином оформленого листа (звернення) від такого учасника про відмову від очікування або натискання ним відповідної кнопки про відмову від очікування в особистому кабінеті.</w:t>
      </w:r>
    </w:p>
    <w:p w:rsidR="00AB5422" w:rsidRDefault="00AB5422" w:rsidP="00AB5422">
      <w:pPr>
        <w:pStyle w:val="rvps2"/>
        <w:shd w:val="clear" w:color="auto" w:fill="FFFFFF"/>
        <w:spacing w:before="0" w:beforeAutospacing="0" w:after="150" w:afterAutospacing="0"/>
        <w:ind w:firstLine="450"/>
        <w:jc w:val="both"/>
        <w:rPr>
          <w:color w:val="000000"/>
        </w:rPr>
      </w:pPr>
      <w:bookmarkStart w:id="181" w:name="n177"/>
      <w:bookmarkEnd w:id="181"/>
      <w:r>
        <w:rPr>
          <w:color w:val="000000"/>
        </w:rPr>
        <w:t>У разі відсутності такого учасника вважається, що аукціон не відбувся, про що зазначається в системі електронних торгів з продажу дозволів.</w:t>
      </w:r>
    </w:p>
    <w:p w:rsidR="00AB5422" w:rsidRDefault="00AB5422" w:rsidP="00AB5422">
      <w:pPr>
        <w:pStyle w:val="rvps2"/>
        <w:shd w:val="clear" w:color="auto" w:fill="FFFFFF"/>
        <w:spacing w:before="0" w:beforeAutospacing="0" w:after="150" w:afterAutospacing="0"/>
        <w:ind w:firstLine="450"/>
        <w:jc w:val="both"/>
        <w:rPr>
          <w:color w:val="000000"/>
        </w:rPr>
      </w:pPr>
      <w:bookmarkStart w:id="182" w:name="n178"/>
      <w:bookmarkEnd w:id="182"/>
      <w:r>
        <w:rPr>
          <w:color w:val="000000"/>
        </w:rPr>
        <w:t>Переможець, визначений відповідно до абзацу третього цього пункту, позбавляється права на отримання дозволу (при цьому сума гарантійного внеску не повертається) у випадках, визначених </w:t>
      </w:r>
      <w:hyperlink r:id="rId32" w:anchor="n168" w:history="1">
        <w:r>
          <w:rPr>
            <w:rStyle w:val="ab"/>
            <w:color w:val="006600"/>
          </w:rPr>
          <w:t>пунктом 28</w:t>
        </w:r>
      </w:hyperlink>
      <w:r>
        <w:rPr>
          <w:color w:val="000000"/>
        </w:rPr>
        <w:t> цього Порядку.</w:t>
      </w:r>
    </w:p>
    <w:p w:rsidR="00AB5422" w:rsidRDefault="00AB5422" w:rsidP="00AB5422">
      <w:pPr>
        <w:pStyle w:val="rvps2"/>
        <w:shd w:val="clear" w:color="auto" w:fill="FFFFFF"/>
        <w:spacing w:before="0" w:beforeAutospacing="0" w:after="150" w:afterAutospacing="0"/>
        <w:ind w:firstLine="450"/>
        <w:jc w:val="both"/>
        <w:rPr>
          <w:color w:val="000000"/>
        </w:rPr>
      </w:pPr>
      <w:bookmarkStart w:id="183" w:name="n179"/>
      <w:bookmarkEnd w:id="183"/>
      <w:r>
        <w:rPr>
          <w:color w:val="000000"/>
        </w:rPr>
        <w:t>Переможець, який відмовився від підписання протоколу або договору купівлі-продажу дозволу чи договору купівлі-продажу дозволу з відкладальною обставиною, позбавляється права на участь у подальших аукціонах з продажу того самого лота.</w:t>
      </w:r>
    </w:p>
    <w:p w:rsidR="00AB5422" w:rsidRDefault="00AB5422" w:rsidP="00AB5422">
      <w:pPr>
        <w:pStyle w:val="rvps2"/>
        <w:shd w:val="clear" w:color="auto" w:fill="FFFFFF"/>
        <w:spacing w:before="0" w:beforeAutospacing="0" w:after="150" w:afterAutospacing="0"/>
        <w:ind w:firstLine="450"/>
        <w:jc w:val="both"/>
        <w:rPr>
          <w:color w:val="000000"/>
        </w:rPr>
      </w:pPr>
      <w:bookmarkStart w:id="184" w:name="n180"/>
      <w:bookmarkEnd w:id="184"/>
      <w:r>
        <w:rPr>
          <w:color w:val="000000"/>
        </w:rPr>
        <w:t xml:space="preserve">30. Гарантійний внесок, сплачений переможцем, перераховується організатором (оператором) </w:t>
      </w:r>
      <w:proofErr w:type="gramStart"/>
      <w:r>
        <w:rPr>
          <w:color w:val="000000"/>
        </w:rPr>
        <w:t>до державного бюджету</w:t>
      </w:r>
      <w:proofErr w:type="gramEnd"/>
      <w:r>
        <w:rPr>
          <w:color w:val="000000"/>
        </w:rPr>
        <w:t xml:space="preserve"> протягом п’яти робочих днів після опублікування протоколу.</w:t>
      </w:r>
    </w:p>
    <w:p w:rsidR="00AB5422" w:rsidRDefault="00AB5422" w:rsidP="00AB5422">
      <w:pPr>
        <w:pStyle w:val="rvps2"/>
        <w:shd w:val="clear" w:color="auto" w:fill="FFFFFF"/>
        <w:spacing w:before="0" w:beforeAutospacing="0" w:after="150" w:afterAutospacing="0"/>
        <w:ind w:firstLine="450"/>
        <w:jc w:val="both"/>
        <w:rPr>
          <w:color w:val="000000"/>
        </w:rPr>
      </w:pPr>
      <w:bookmarkStart w:id="185" w:name="n181"/>
      <w:bookmarkEnd w:id="185"/>
      <w:r>
        <w:rPr>
          <w:color w:val="000000"/>
        </w:rPr>
        <w:t>Гарантійний внесок переможця зараховується до ціни реалізації лота. Іншим учасникам внесена сума гарантійного внеску повертається організатором (оператором) протягом п’яти робочих днів після завершення аукціону, крім учасника з наступною за величиною ціновою пропозицією після переможця, а у разі однакових цінових пропозицій учасників - тому, що подав цінову пропозицію раніше. Такому учаснику гарантійний внесок повертається протягом п’яти робочих днів з дня отримання переможцем дозволу.</w:t>
      </w:r>
    </w:p>
    <w:p w:rsidR="00AB5422" w:rsidRDefault="00AB5422" w:rsidP="00AB5422">
      <w:pPr>
        <w:pStyle w:val="rvps2"/>
        <w:shd w:val="clear" w:color="auto" w:fill="FFFFFF"/>
        <w:spacing w:before="0" w:beforeAutospacing="0" w:after="150" w:afterAutospacing="0"/>
        <w:ind w:firstLine="450"/>
        <w:jc w:val="both"/>
        <w:rPr>
          <w:color w:val="000000"/>
        </w:rPr>
      </w:pPr>
      <w:bookmarkStart w:id="186" w:name="n182"/>
      <w:bookmarkEnd w:id="186"/>
      <w:r>
        <w:rPr>
          <w:color w:val="000000"/>
        </w:rPr>
        <w:t>Якщо аукціон не відбувся або лот знято з продажу відповідно до цього Порядку, гарантійний внесок підлягає поверненню учасникам протягом п’яти робочих днів з наступного дня після визнання аукціону таким, що не відбувся, або зняття лота з продажу, крім випадків, передбачених </w:t>
      </w:r>
      <w:hyperlink r:id="rId33" w:anchor="n168" w:history="1">
        <w:r>
          <w:rPr>
            <w:rStyle w:val="ab"/>
            <w:color w:val="006600"/>
          </w:rPr>
          <w:t>пунктами 28</w:t>
        </w:r>
      </w:hyperlink>
      <w:r>
        <w:rPr>
          <w:color w:val="000000"/>
        </w:rPr>
        <w:t> і </w:t>
      </w:r>
      <w:hyperlink r:id="rId34" w:anchor="n183" w:history="1">
        <w:r>
          <w:rPr>
            <w:rStyle w:val="ab"/>
            <w:color w:val="006600"/>
          </w:rPr>
          <w:t>31</w:t>
        </w:r>
      </w:hyperlink>
      <w:r>
        <w:rPr>
          <w:color w:val="000000"/>
        </w:rPr>
        <w:t> цього Порядку.</w:t>
      </w:r>
    </w:p>
    <w:p w:rsidR="00AB5422" w:rsidRDefault="00AB5422" w:rsidP="00AB5422">
      <w:pPr>
        <w:pStyle w:val="rvps2"/>
        <w:shd w:val="clear" w:color="auto" w:fill="FFFFFF"/>
        <w:spacing w:before="0" w:beforeAutospacing="0" w:after="150" w:afterAutospacing="0"/>
        <w:ind w:firstLine="450"/>
        <w:jc w:val="both"/>
        <w:rPr>
          <w:color w:val="000000"/>
        </w:rPr>
      </w:pPr>
      <w:bookmarkStart w:id="187" w:name="n183"/>
      <w:bookmarkEnd w:id="187"/>
      <w:r>
        <w:rPr>
          <w:color w:val="000000"/>
        </w:rPr>
        <w:t>31. Видача дозволу та угоди про умови користування надрами здійснюється протягом 40 робочих днів відповідно до умов договору купівлі-продажу дозволу чи договору купівлі-продажу дозволу з відкладальною обставиною за результатами аукціону на підставі письмового звернення переможця в приміщенні Держгеонадр переможцю або його представнику, уповноваженому на підписання угоди про умови користування надрами та отримання дозволу та угоди.</w:t>
      </w:r>
    </w:p>
    <w:p w:rsidR="00AB5422" w:rsidRDefault="00AB5422" w:rsidP="00AB5422">
      <w:pPr>
        <w:pStyle w:val="rvps2"/>
        <w:shd w:val="clear" w:color="auto" w:fill="FFFFFF"/>
        <w:spacing w:before="0" w:beforeAutospacing="0" w:after="150" w:afterAutospacing="0"/>
        <w:ind w:firstLine="450"/>
        <w:jc w:val="both"/>
        <w:rPr>
          <w:color w:val="000000"/>
        </w:rPr>
      </w:pPr>
      <w:bookmarkStart w:id="188" w:name="n184"/>
      <w:bookmarkEnd w:id="188"/>
      <w:r>
        <w:rPr>
          <w:color w:val="000000"/>
        </w:rPr>
        <w:t>Пересилання оригіналу дозволу та угоди про умови користування надрами засобами поштового зв’язку не допускається.</w:t>
      </w:r>
    </w:p>
    <w:p w:rsidR="00AB5422" w:rsidRDefault="00AB5422" w:rsidP="00AB5422">
      <w:pPr>
        <w:pStyle w:val="rvps2"/>
        <w:shd w:val="clear" w:color="auto" w:fill="FFFFFF"/>
        <w:spacing w:before="0" w:beforeAutospacing="0" w:after="150" w:afterAutospacing="0"/>
        <w:ind w:firstLine="450"/>
        <w:jc w:val="both"/>
        <w:rPr>
          <w:color w:val="000000"/>
        </w:rPr>
      </w:pPr>
      <w:bookmarkStart w:id="189" w:name="n185"/>
      <w:bookmarkEnd w:id="189"/>
      <w:r>
        <w:rPr>
          <w:color w:val="000000"/>
        </w:rPr>
        <w:lastRenderedPageBreak/>
        <w:t>У разі коли переможець у строк, визначений абзацом першим цього пункту, не з’явився для отримання дозволу або відмовився від підписання угоди про умови користування надрами, він втрачає право на отримання дозволу. При цьому йому повертаються платежі, зазначені в абзаці першому </w:t>
      </w:r>
      <w:hyperlink r:id="rId35" w:anchor="n165" w:history="1">
        <w:r>
          <w:rPr>
            <w:rStyle w:val="ab"/>
            <w:color w:val="006600"/>
          </w:rPr>
          <w:t>пункту 27</w:t>
        </w:r>
      </w:hyperlink>
      <w:r>
        <w:rPr>
          <w:color w:val="000000"/>
        </w:rPr>
        <w:t> цього Порядку, а сума сплаченого ним гарантійного внеску не повертається.</w:t>
      </w:r>
    </w:p>
    <w:p w:rsidR="00AB5422" w:rsidRDefault="00AB5422" w:rsidP="00AB5422">
      <w:pPr>
        <w:pStyle w:val="rvps2"/>
        <w:shd w:val="clear" w:color="auto" w:fill="FFFFFF"/>
        <w:spacing w:before="0" w:beforeAutospacing="0" w:after="150" w:afterAutospacing="0"/>
        <w:ind w:firstLine="450"/>
        <w:jc w:val="both"/>
        <w:rPr>
          <w:color w:val="000000"/>
        </w:rPr>
      </w:pPr>
      <w:bookmarkStart w:id="190" w:name="n186"/>
      <w:bookmarkEnd w:id="190"/>
      <w:r>
        <w:rPr>
          <w:color w:val="000000"/>
        </w:rPr>
        <w:t>32. Аукціон вважається таким, що не відбувся, у разі:</w:t>
      </w:r>
    </w:p>
    <w:p w:rsidR="00AB5422" w:rsidRDefault="00AB5422" w:rsidP="00AB5422">
      <w:pPr>
        <w:pStyle w:val="rvps2"/>
        <w:shd w:val="clear" w:color="auto" w:fill="FFFFFF"/>
        <w:spacing w:before="0" w:beforeAutospacing="0" w:after="150" w:afterAutospacing="0"/>
        <w:ind w:firstLine="450"/>
        <w:jc w:val="both"/>
        <w:rPr>
          <w:color w:val="000000"/>
        </w:rPr>
      </w:pPr>
      <w:bookmarkStart w:id="191" w:name="n187"/>
      <w:bookmarkEnd w:id="191"/>
      <w:r>
        <w:rPr>
          <w:color w:val="000000"/>
        </w:rPr>
        <w:t>відсутності учасників;</w:t>
      </w:r>
    </w:p>
    <w:p w:rsidR="00AB5422" w:rsidRDefault="00AB5422" w:rsidP="00AB5422">
      <w:pPr>
        <w:pStyle w:val="rvps2"/>
        <w:shd w:val="clear" w:color="auto" w:fill="FFFFFF"/>
        <w:spacing w:before="0" w:beforeAutospacing="0" w:after="150" w:afterAutospacing="0"/>
        <w:ind w:firstLine="450"/>
        <w:jc w:val="both"/>
        <w:rPr>
          <w:color w:val="000000"/>
        </w:rPr>
      </w:pPr>
      <w:bookmarkStart w:id="192" w:name="n188"/>
      <w:bookmarkEnd w:id="192"/>
      <w:r>
        <w:rPr>
          <w:color w:val="000000"/>
        </w:rPr>
        <w:t>коли до завершення строку прийняття заявок для участі в аукціоні подано менш як дві заявки;</w:t>
      </w:r>
    </w:p>
    <w:p w:rsidR="00AB5422" w:rsidRDefault="00AB5422" w:rsidP="00AB5422">
      <w:pPr>
        <w:pStyle w:val="rvps2"/>
        <w:shd w:val="clear" w:color="auto" w:fill="FFFFFF"/>
        <w:spacing w:before="0" w:beforeAutospacing="0" w:after="150" w:afterAutospacing="0"/>
        <w:ind w:firstLine="450"/>
        <w:jc w:val="both"/>
        <w:rPr>
          <w:color w:val="000000"/>
        </w:rPr>
      </w:pPr>
      <w:bookmarkStart w:id="193" w:name="n189"/>
      <w:bookmarkEnd w:id="193"/>
      <w:r>
        <w:rPr>
          <w:color w:val="000000"/>
        </w:rPr>
        <w:t>коли за результатами аукціону жоден учасник не зробив крок аукціону;</w:t>
      </w:r>
    </w:p>
    <w:p w:rsidR="00AB5422" w:rsidRDefault="00AB5422" w:rsidP="00AB5422">
      <w:pPr>
        <w:pStyle w:val="rvps2"/>
        <w:shd w:val="clear" w:color="auto" w:fill="FFFFFF"/>
        <w:spacing w:before="0" w:beforeAutospacing="0" w:after="150" w:afterAutospacing="0"/>
        <w:ind w:firstLine="450"/>
        <w:jc w:val="both"/>
        <w:rPr>
          <w:color w:val="000000"/>
        </w:rPr>
      </w:pPr>
      <w:bookmarkStart w:id="194" w:name="n190"/>
      <w:bookmarkEnd w:id="194"/>
      <w:r>
        <w:rPr>
          <w:color w:val="000000"/>
        </w:rPr>
        <w:t>коли до завершення аукціону не надійшла жодна цінова пропозиція, а також у випадках, передбачених </w:t>
      </w:r>
      <w:hyperlink r:id="rId36" w:anchor="n168" w:history="1">
        <w:r>
          <w:rPr>
            <w:rStyle w:val="ab"/>
            <w:color w:val="006600"/>
          </w:rPr>
          <w:t>пунктом 28</w:t>
        </w:r>
      </w:hyperlink>
      <w:r>
        <w:rPr>
          <w:color w:val="000000"/>
        </w:rPr>
        <w:t> цього Порядку, з дотриманням положень, визначених </w:t>
      </w:r>
      <w:hyperlink r:id="rId37" w:anchor="n174" w:history="1">
        <w:r>
          <w:rPr>
            <w:rStyle w:val="ab"/>
            <w:color w:val="006600"/>
          </w:rPr>
          <w:t>пунктом 29</w:t>
        </w:r>
      </w:hyperlink>
      <w:r>
        <w:rPr>
          <w:color w:val="000000"/>
        </w:rPr>
        <w:t>цього Порядку.</w:t>
      </w:r>
    </w:p>
    <w:p w:rsidR="00AB5422" w:rsidRDefault="00AB5422" w:rsidP="00AB5422">
      <w:pPr>
        <w:pStyle w:val="rvps2"/>
        <w:shd w:val="clear" w:color="auto" w:fill="FFFFFF"/>
        <w:spacing w:before="0" w:beforeAutospacing="0" w:after="150" w:afterAutospacing="0"/>
        <w:ind w:firstLine="450"/>
        <w:jc w:val="both"/>
        <w:rPr>
          <w:color w:val="000000"/>
        </w:rPr>
      </w:pPr>
      <w:bookmarkStart w:id="195" w:name="n191"/>
      <w:bookmarkEnd w:id="195"/>
      <w:r>
        <w:rPr>
          <w:color w:val="000000"/>
        </w:rPr>
        <w:t>33. Підставою для зняття лота з продажу організатором є:</w:t>
      </w:r>
    </w:p>
    <w:p w:rsidR="00AB5422" w:rsidRDefault="00AB5422" w:rsidP="00AB5422">
      <w:pPr>
        <w:pStyle w:val="rvps2"/>
        <w:shd w:val="clear" w:color="auto" w:fill="FFFFFF"/>
        <w:spacing w:before="0" w:beforeAutospacing="0" w:after="150" w:afterAutospacing="0"/>
        <w:ind w:firstLine="450"/>
        <w:jc w:val="both"/>
        <w:rPr>
          <w:color w:val="000000"/>
        </w:rPr>
      </w:pPr>
      <w:bookmarkStart w:id="196" w:name="n192"/>
      <w:bookmarkEnd w:id="196"/>
      <w:r>
        <w:rPr>
          <w:color w:val="000000"/>
        </w:rPr>
        <w:t>наявність рішення суду, яке набрало законної сили;</w:t>
      </w:r>
    </w:p>
    <w:p w:rsidR="00AB5422" w:rsidRDefault="00AB5422" w:rsidP="00AB5422">
      <w:pPr>
        <w:pStyle w:val="rvps2"/>
        <w:shd w:val="clear" w:color="auto" w:fill="FFFFFF"/>
        <w:spacing w:before="0" w:beforeAutospacing="0" w:after="150" w:afterAutospacing="0"/>
        <w:ind w:firstLine="450"/>
        <w:jc w:val="both"/>
        <w:rPr>
          <w:color w:val="000000"/>
        </w:rPr>
      </w:pPr>
      <w:bookmarkStart w:id="197" w:name="n193"/>
      <w:bookmarkEnd w:id="197"/>
      <w:r>
        <w:rPr>
          <w:color w:val="000000"/>
        </w:rPr>
        <w:t xml:space="preserve">визнання в установленому законодавством порядку протиправними дій та/або скасування рішень </w:t>
      </w:r>
      <w:proofErr w:type="gramStart"/>
      <w:r>
        <w:rPr>
          <w:color w:val="000000"/>
        </w:rPr>
        <w:t>Ради</w:t>
      </w:r>
      <w:proofErr w:type="gramEnd"/>
      <w:r>
        <w:rPr>
          <w:color w:val="000000"/>
        </w:rPr>
        <w:t xml:space="preserve"> міністрів Автономної Республіки Крим, відповідних обласних, Київської та Севастопольської міських рад, районних, міських, селищних, сільських рад, Мінприроди стосовно пропозицій щодо визначення переліку ділянок надр, дозволи на користування якими виставляються на аукціон.</w:t>
      </w:r>
    </w:p>
    <w:p w:rsidR="00AB5422" w:rsidRDefault="00AB5422" w:rsidP="00AB5422">
      <w:pPr>
        <w:pStyle w:val="rvps2"/>
        <w:shd w:val="clear" w:color="auto" w:fill="FFFFFF"/>
        <w:spacing w:before="0" w:beforeAutospacing="0" w:after="150" w:afterAutospacing="0"/>
        <w:ind w:firstLine="450"/>
        <w:jc w:val="both"/>
        <w:rPr>
          <w:color w:val="000000"/>
        </w:rPr>
      </w:pPr>
      <w:bookmarkStart w:id="198" w:name="n194"/>
      <w:bookmarkEnd w:id="198"/>
      <w:r>
        <w:rPr>
          <w:color w:val="000000"/>
        </w:rPr>
        <w:t>34. У разі визнання аукціону таким, що не відбувся, з підстав, визначених </w:t>
      </w:r>
      <w:hyperlink r:id="rId38" w:anchor="n186" w:history="1">
        <w:r>
          <w:rPr>
            <w:rStyle w:val="ab"/>
            <w:color w:val="006600"/>
          </w:rPr>
          <w:t>пунктом 32</w:t>
        </w:r>
      </w:hyperlink>
      <w:r>
        <w:rPr>
          <w:color w:val="000000"/>
        </w:rPr>
        <w:t> цього Порядку, в системі електронних торгів з продажу дозволів аукціону автоматично присвоюється статус такого, що не відбувся, а дозвіл підлягає повторному виставленню на аукціон згідно з цим Порядком.</w:t>
      </w:r>
    </w:p>
    <w:p w:rsidR="00AB5422" w:rsidRDefault="00AB5422" w:rsidP="00AB5422">
      <w:pPr>
        <w:pStyle w:val="rvps2"/>
        <w:shd w:val="clear" w:color="auto" w:fill="FFFFFF"/>
        <w:spacing w:before="0" w:beforeAutospacing="0" w:after="150" w:afterAutospacing="0"/>
        <w:ind w:firstLine="450"/>
        <w:jc w:val="both"/>
        <w:rPr>
          <w:color w:val="000000"/>
        </w:rPr>
      </w:pPr>
      <w:bookmarkStart w:id="199" w:name="n195"/>
      <w:bookmarkEnd w:id="199"/>
      <w:r>
        <w:rPr>
          <w:color w:val="000000"/>
        </w:rPr>
        <w:t>35. У разі зняття лота з продажу з підстав, передбачених </w:t>
      </w:r>
      <w:hyperlink r:id="rId39" w:anchor="n191" w:history="1">
        <w:r>
          <w:rPr>
            <w:rStyle w:val="ab"/>
            <w:color w:val="006600"/>
          </w:rPr>
          <w:t>пунктом 33</w:t>
        </w:r>
      </w:hyperlink>
      <w:r>
        <w:rPr>
          <w:color w:val="000000"/>
        </w:rPr>
        <w:t> цього Порядку, в системі електронних торгів з продажу дозволів аукціону автоматично присвоюється статус такого, що відмінений.</w:t>
      </w:r>
    </w:p>
    <w:p w:rsidR="00AB5422" w:rsidRDefault="00AB5422" w:rsidP="00AB5422">
      <w:pPr>
        <w:pStyle w:val="rvps2"/>
        <w:shd w:val="clear" w:color="auto" w:fill="FFFFFF"/>
        <w:spacing w:before="0" w:beforeAutospacing="0" w:after="150" w:afterAutospacing="0"/>
        <w:ind w:firstLine="450"/>
        <w:jc w:val="both"/>
        <w:rPr>
          <w:color w:val="000000"/>
        </w:rPr>
      </w:pPr>
      <w:bookmarkStart w:id="200" w:name="n196"/>
      <w:bookmarkEnd w:id="200"/>
      <w:r>
        <w:rPr>
          <w:color w:val="000000"/>
        </w:rPr>
        <w:t xml:space="preserve">36. Спори, пов’язані з проведенням аукціону, вирішуються </w:t>
      </w:r>
      <w:proofErr w:type="gramStart"/>
      <w:r>
        <w:rPr>
          <w:color w:val="000000"/>
        </w:rPr>
        <w:t>в судовому порядку</w:t>
      </w:r>
      <w:proofErr w:type="gramEnd"/>
      <w:r>
        <w:rPr>
          <w:color w:val="000000"/>
        </w:rPr>
        <w:t>.</w:t>
      </w:r>
    </w:p>
    <w:p w:rsidR="00AB5422" w:rsidRPr="00AB5422" w:rsidRDefault="00AB5422">
      <w:pPr>
        <w:rPr>
          <w:lang w:val="ru-RU"/>
        </w:rPr>
      </w:pPr>
    </w:p>
    <w:sectPr w:rsidR="00AB5422" w:rsidRPr="00AB54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C856BE9"/>
    <w:multiLevelType w:val="singleLevel"/>
    <w:tmpl w:val="3B440C0E"/>
    <w:lvl w:ilvl="0">
      <w:start w:val="1"/>
      <w:numFmt w:val="decimal"/>
      <w:lvlText w:val="%1. "/>
      <w:legacy w:legacy="1" w:legacySpace="0" w:legacyIndent="283"/>
      <w:lvlJc w:val="left"/>
      <w:pPr>
        <w:ind w:left="283" w:hanging="283"/>
      </w:pPr>
      <w:rPr>
        <w:rFonts w:ascii="Times New Roman" w:hAnsi="Times New Roman" w:hint="default"/>
        <w:b w:val="0"/>
        <w:bCs w:val="0"/>
        <w:i w:val="0"/>
        <w:iCs w:val="0"/>
        <w:sz w:val="20"/>
        <w:szCs w:val="2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DA8"/>
    <w:rsid w:val="00021AE4"/>
    <w:rsid w:val="001B5813"/>
    <w:rsid w:val="001E7775"/>
    <w:rsid w:val="00227CFA"/>
    <w:rsid w:val="002B5D69"/>
    <w:rsid w:val="002C3DA8"/>
    <w:rsid w:val="003935F6"/>
    <w:rsid w:val="005C1579"/>
    <w:rsid w:val="00686BFF"/>
    <w:rsid w:val="0082471F"/>
    <w:rsid w:val="00866F15"/>
    <w:rsid w:val="008B5D64"/>
    <w:rsid w:val="009B3F29"/>
    <w:rsid w:val="009F4BC1"/>
    <w:rsid w:val="00AB5422"/>
    <w:rsid w:val="00AD2209"/>
    <w:rsid w:val="00BF7F07"/>
    <w:rsid w:val="00C01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04813F45"/>
  <w15:docId w15:val="{A9A2A849-5E92-42F2-9261-F46973D30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DA8"/>
    <w:rPr>
      <w:rFonts w:eastAsia="Times New Roman"/>
      <w:sz w:val="24"/>
      <w:szCs w:val="24"/>
      <w:lang w:val="uk-UA" w:eastAsia="ru-RU"/>
    </w:rPr>
  </w:style>
  <w:style w:type="paragraph" w:styleId="1">
    <w:name w:val="heading 1"/>
    <w:basedOn w:val="a"/>
    <w:next w:val="a"/>
    <w:link w:val="10"/>
    <w:qFormat/>
    <w:rsid w:val="00021AE4"/>
    <w:pPr>
      <w:keepNext/>
      <w:spacing w:line="360" w:lineRule="auto"/>
      <w:jc w:val="center"/>
      <w:outlineLvl w:val="0"/>
    </w:pPr>
    <w:rPr>
      <w:rFonts w:cs="Arial Unicode MS"/>
      <w:b/>
      <w:color w:val="000000"/>
    </w:rPr>
  </w:style>
  <w:style w:type="paragraph" w:styleId="2">
    <w:name w:val="heading 2"/>
    <w:basedOn w:val="a"/>
    <w:next w:val="a"/>
    <w:link w:val="20"/>
    <w:unhideWhenUsed/>
    <w:qFormat/>
    <w:rsid w:val="00021AE4"/>
    <w:pPr>
      <w:keepNext/>
      <w:autoSpaceDE w:val="0"/>
      <w:autoSpaceDN w:val="0"/>
      <w:spacing w:line="360" w:lineRule="auto"/>
      <w:jc w:val="center"/>
      <w:outlineLvl w:val="1"/>
    </w:pPr>
    <w:rPr>
      <w:rFonts w:eastAsia="Arial Unicode MS" w:cs="Arial Unicode MS"/>
      <w:b/>
      <w:bCs/>
      <w:color w:val="000000"/>
      <w:lang w:eastAsia="uk-UA"/>
    </w:rPr>
  </w:style>
  <w:style w:type="paragraph" w:styleId="3">
    <w:name w:val="heading 3"/>
    <w:basedOn w:val="a"/>
    <w:next w:val="a"/>
    <w:link w:val="30"/>
    <w:uiPriority w:val="9"/>
    <w:unhideWhenUsed/>
    <w:qFormat/>
    <w:rsid w:val="00686BFF"/>
    <w:pPr>
      <w:keepNext/>
      <w:keepLines/>
      <w:spacing w:before="200" w:line="360" w:lineRule="auto"/>
      <w:jc w:val="both"/>
      <w:outlineLvl w:val="2"/>
    </w:pPr>
    <w:rPr>
      <w:rFonts w:eastAsiaTheme="majorEastAsia" w:cstheme="majorBidi"/>
      <w:b/>
      <w:bCs/>
      <w:color w:val="00000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21AE4"/>
    <w:rPr>
      <w:b/>
      <w:bCs/>
      <w:sz w:val="24"/>
      <w:szCs w:val="24"/>
      <w:lang w:val="uk-UA"/>
    </w:rPr>
  </w:style>
  <w:style w:type="character" w:customStyle="1" w:styleId="10">
    <w:name w:val="Заголовок 1 Знак"/>
    <w:basedOn w:val="a0"/>
    <w:link w:val="1"/>
    <w:rsid w:val="00021AE4"/>
    <w:rPr>
      <w:rFonts w:eastAsia="Times New Roman"/>
      <w:b/>
      <w:sz w:val="24"/>
      <w:szCs w:val="24"/>
      <w:lang w:val="uk-UA" w:eastAsia="ru-RU"/>
    </w:rPr>
  </w:style>
  <w:style w:type="character" w:customStyle="1" w:styleId="30">
    <w:name w:val="Заголовок 3 Знак"/>
    <w:basedOn w:val="a0"/>
    <w:link w:val="3"/>
    <w:uiPriority w:val="9"/>
    <w:rsid w:val="00686BFF"/>
    <w:rPr>
      <w:rFonts w:ascii="Times New Roman" w:eastAsiaTheme="majorEastAsia" w:hAnsi="Times New Roman" w:cstheme="majorBidi"/>
      <w:b/>
      <w:bCs/>
      <w:sz w:val="24"/>
    </w:rPr>
  </w:style>
  <w:style w:type="paragraph" w:styleId="a3">
    <w:name w:val="Body Text Indent"/>
    <w:basedOn w:val="a"/>
    <w:link w:val="a4"/>
    <w:rsid w:val="002C3DA8"/>
    <w:pPr>
      <w:spacing w:after="120"/>
      <w:ind w:left="283"/>
    </w:pPr>
  </w:style>
  <w:style w:type="character" w:customStyle="1" w:styleId="a4">
    <w:name w:val="Основной текст с отступом Знак"/>
    <w:basedOn w:val="a0"/>
    <w:link w:val="a3"/>
    <w:rsid w:val="002C3DA8"/>
    <w:rPr>
      <w:rFonts w:eastAsia="Times New Roman"/>
      <w:sz w:val="24"/>
      <w:szCs w:val="24"/>
      <w:lang w:val="uk-UA" w:eastAsia="ru-RU"/>
    </w:rPr>
  </w:style>
  <w:style w:type="paragraph" w:customStyle="1" w:styleId="a5">
    <w:name w:val="Знак"/>
    <w:basedOn w:val="a"/>
    <w:rsid w:val="002C3DA8"/>
    <w:rPr>
      <w:rFonts w:ascii="Verdana" w:hAnsi="Verdana" w:cs="Verdana"/>
      <w:sz w:val="20"/>
      <w:szCs w:val="20"/>
      <w:lang w:val="en-US" w:eastAsia="en-US"/>
    </w:rPr>
  </w:style>
  <w:style w:type="paragraph" w:styleId="a6">
    <w:name w:val="Body Text"/>
    <w:basedOn w:val="a"/>
    <w:link w:val="a7"/>
    <w:rsid w:val="002C3DA8"/>
    <w:pPr>
      <w:spacing w:after="120"/>
    </w:pPr>
  </w:style>
  <w:style w:type="character" w:customStyle="1" w:styleId="a7">
    <w:name w:val="Основной текст Знак"/>
    <w:basedOn w:val="a0"/>
    <w:link w:val="a6"/>
    <w:rsid w:val="002C3DA8"/>
    <w:rPr>
      <w:rFonts w:eastAsia="Times New Roman"/>
      <w:sz w:val="24"/>
      <w:szCs w:val="24"/>
      <w:lang w:val="uk-UA" w:eastAsia="ru-RU"/>
    </w:rPr>
  </w:style>
  <w:style w:type="paragraph" w:styleId="a8">
    <w:name w:val="caption"/>
    <w:basedOn w:val="a"/>
    <w:qFormat/>
    <w:rsid w:val="002C3DA8"/>
    <w:pPr>
      <w:jc w:val="center"/>
    </w:pPr>
    <w:rPr>
      <w:b/>
    </w:rPr>
  </w:style>
  <w:style w:type="paragraph" w:styleId="a9">
    <w:name w:val="Balloon Text"/>
    <w:basedOn w:val="a"/>
    <w:link w:val="aa"/>
    <w:uiPriority w:val="99"/>
    <w:semiHidden/>
    <w:unhideWhenUsed/>
    <w:rsid w:val="002B5D69"/>
    <w:rPr>
      <w:rFonts w:ascii="Tahoma" w:hAnsi="Tahoma" w:cs="Tahoma"/>
      <w:sz w:val="16"/>
      <w:szCs w:val="16"/>
    </w:rPr>
  </w:style>
  <w:style w:type="character" w:customStyle="1" w:styleId="aa">
    <w:name w:val="Текст выноски Знак"/>
    <w:basedOn w:val="a0"/>
    <w:link w:val="a9"/>
    <w:uiPriority w:val="99"/>
    <w:semiHidden/>
    <w:rsid w:val="002B5D69"/>
    <w:rPr>
      <w:rFonts w:ascii="Tahoma" w:eastAsia="Times New Roman" w:hAnsi="Tahoma" w:cs="Tahoma"/>
      <w:sz w:val="16"/>
      <w:szCs w:val="16"/>
      <w:lang w:val="uk-UA" w:eastAsia="ru-RU"/>
    </w:rPr>
  </w:style>
  <w:style w:type="paragraph" w:customStyle="1" w:styleId="rvps7">
    <w:name w:val="rvps7"/>
    <w:basedOn w:val="a"/>
    <w:rsid w:val="00AB5422"/>
    <w:pPr>
      <w:spacing w:before="100" w:beforeAutospacing="1" w:after="100" w:afterAutospacing="1"/>
    </w:pPr>
    <w:rPr>
      <w:lang w:val="ru-RU"/>
    </w:rPr>
  </w:style>
  <w:style w:type="paragraph" w:customStyle="1" w:styleId="rvps17">
    <w:name w:val="rvps17"/>
    <w:basedOn w:val="a"/>
    <w:rsid w:val="00AB5422"/>
    <w:pPr>
      <w:spacing w:before="100" w:beforeAutospacing="1" w:after="100" w:afterAutospacing="1"/>
    </w:pPr>
    <w:rPr>
      <w:lang w:val="ru-RU"/>
    </w:rPr>
  </w:style>
  <w:style w:type="character" w:customStyle="1" w:styleId="rvts23">
    <w:name w:val="rvts23"/>
    <w:basedOn w:val="a0"/>
    <w:rsid w:val="00AB5422"/>
  </w:style>
  <w:style w:type="character" w:customStyle="1" w:styleId="rvts64">
    <w:name w:val="rvts64"/>
    <w:basedOn w:val="a0"/>
    <w:rsid w:val="00AB5422"/>
  </w:style>
  <w:style w:type="character" w:customStyle="1" w:styleId="rvts9">
    <w:name w:val="rvts9"/>
    <w:basedOn w:val="a0"/>
    <w:rsid w:val="00AB5422"/>
  </w:style>
  <w:style w:type="paragraph" w:customStyle="1" w:styleId="rvps6">
    <w:name w:val="rvps6"/>
    <w:basedOn w:val="a"/>
    <w:rsid w:val="00AB5422"/>
    <w:pPr>
      <w:spacing w:before="100" w:beforeAutospacing="1" w:after="100" w:afterAutospacing="1"/>
    </w:pPr>
    <w:rPr>
      <w:lang w:val="ru-RU"/>
    </w:rPr>
  </w:style>
  <w:style w:type="paragraph" w:customStyle="1" w:styleId="rvps2">
    <w:name w:val="rvps2"/>
    <w:basedOn w:val="a"/>
    <w:rsid w:val="00AB5422"/>
    <w:pPr>
      <w:spacing w:before="100" w:beforeAutospacing="1" w:after="100" w:afterAutospacing="1"/>
    </w:pPr>
    <w:rPr>
      <w:lang w:val="ru-RU"/>
    </w:rPr>
  </w:style>
  <w:style w:type="character" w:customStyle="1" w:styleId="rvts52">
    <w:name w:val="rvts52"/>
    <w:basedOn w:val="a0"/>
    <w:rsid w:val="00AB5422"/>
  </w:style>
  <w:style w:type="character" w:styleId="ab">
    <w:name w:val="Hyperlink"/>
    <w:basedOn w:val="a0"/>
    <w:uiPriority w:val="99"/>
    <w:semiHidden/>
    <w:unhideWhenUsed/>
    <w:rsid w:val="00AB5422"/>
    <w:rPr>
      <w:color w:val="0000FF"/>
      <w:u w:val="single"/>
    </w:rPr>
  </w:style>
  <w:style w:type="paragraph" w:customStyle="1" w:styleId="rvps4">
    <w:name w:val="rvps4"/>
    <w:basedOn w:val="a"/>
    <w:rsid w:val="00AB5422"/>
    <w:pPr>
      <w:spacing w:before="100" w:beforeAutospacing="1" w:after="100" w:afterAutospacing="1"/>
    </w:pPr>
    <w:rPr>
      <w:lang w:val="ru-RU"/>
    </w:rPr>
  </w:style>
  <w:style w:type="character" w:customStyle="1" w:styleId="rvts44">
    <w:name w:val="rvts44"/>
    <w:basedOn w:val="a0"/>
    <w:rsid w:val="00AB5422"/>
  </w:style>
  <w:style w:type="paragraph" w:customStyle="1" w:styleId="rvps15">
    <w:name w:val="rvps15"/>
    <w:basedOn w:val="a"/>
    <w:rsid w:val="00AB5422"/>
    <w:pPr>
      <w:spacing w:before="100" w:beforeAutospacing="1" w:after="100" w:afterAutospacing="1"/>
    </w:pPr>
    <w:rPr>
      <w:lang w:val="ru-RU"/>
    </w:rPr>
  </w:style>
  <w:style w:type="paragraph" w:customStyle="1" w:styleId="rvps14">
    <w:name w:val="rvps14"/>
    <w:basedOn w:val="a"/>
    <w:rsid w:val="00AB5422"/>
    <w:pPr>
      <w:spacing w:before="100" w:beforeAutospacing="1" w:after="100" w:afterAutospacing="1"/>
    </w:pPr>
    <w:rPr>
      <w:lang w:val="ru-RU"/>
    </w:rPr>
  </w:style>
  <w:style w:type="paragraph" w:customStyle="1" w:styleId="rvps12">
    <w:name w:val="rvps12"/>
    <w:basedOn w:val="a"/>
    <w:rsid w:val="00AB5422"/>
    <w:pPr>
      <w:spacing w:before="100" w:beforeAutospacing="1" w:after="100" w:afterAutospacing="1"/>
    </w:pPr>
    <w:rPr>
      <w:lang w:val="ru-RU"/>
    </w:rPr>
  </w:style>
  <w:style w:type="paragraph" w:customStyle="1" w:styleId="rvps11">
    <w:name w:val="rvps11"/>
    <w:basedOn w:val="a"/>
    <w:rsid w:val="00AB5422"/>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45533">
      <w:bodyDiv w:val="1"/>
      <w:marLeft w:val="0"/>
      <w:marRight w:val="0"/>
      <w:marTop w:val="0"/>
      <w:marBottom w:val="0"/>
      <w:divBdr>
        <w:top w:val="none" w:sz="0" w:space="0" w:color="auto"/>
        <w:left w:val="none" w:sz="0" w:space="0" w:color="auto"/>
        <w:bottom w:val="none" w:sz="0" w:space="0" w:color="auto"/>
        <w:right w:val="none" w:sz="0" w:space="0" w:color="auto"/>
      </w:divBdr>
    </w:div>
    <w:div w:id="1261331384">
      <w:bodyDiv w:val="1"/>
      <w:marLeft w:val="0"/>
      <w:marRight w:val="0"/>
      <w:marTop w:val="0"/>
      <w:marBottom w:val="0"/>
      <w:divBdr>
        <w:top w:val="none" w:sz="0" w:space="0" w:color="auto"/>
        <w:left w:val="none" w:sz="0" w:space="0" w:color="auto"/>
        <w:bottom w:val="none" w:sz="0" w:space="0" w:color="auto"/>
        <w:right w:val="none" w:sz="0" w:space="0" w:color="auto"/>
      </w:divBdr>
      <w:divsChild>
        <w:div w:id="1653218283">
          <w:marLeft w:val="0"/>
          <w:marRight w:val="0"/>
          <w:marTop w:val="0"/>
          <w:marBottom w:val="150"/>
          <w:divBdr>
            <w:top w:val="none" w:sz="0" w:space="0" w:color="auto"/>
            <w:left w:val="none" w:sz="0" w:space="0" w:color="auto"/>
            <w:bottom w:val="none" w:sz="0" w:space="0" w:color="auto"/>
            <w:right w:val="none" w:sz="0" w:space="0" w:color="auto"/>
          </w:divBdr>
        </w:div>
        <w:div w:id="590506433">
          <w:marLeft w:val="0"/>
          <w:marRight w:val="0"/>
          <w:marTop w:val="0"/>
          <w:marBottom w:val="150"/>
          <w:divBdr>
            <w:top w:val="none" w:sz="0" w:space="0" w:color="auto"/>
            <w:left w:val="none" w:sz="0" w:space="0" w:color="auto"/>
            <w:bottom w:val="none" w:sz="0" w:space="0" w:color="auto"/>
            <w:right w:val="none" w:sz="0" w:space="0" w:color="auto"/>
          </w:divBdr>
        </w:div>
        <w:div w:id="495609906">
          <w:marLeft w:val="0"/>
          <w:marRight w:val="0"/>
          <w:marTop w:val="0"/>
          <w:marBottom w:val="150"/>
          <w:divBdr>
            <w:top w:val="none" w:sz="0" w:space="0" w:color="auto"/>
            <w:left w:val="none" w:sz="0" w:space="0" w:color="auto"/>
            <w:bottom w:val="none" w:sz="0" w:space="0" w:color="auto"/>
            <w:right w:val="none" w:sz="0" w:space="0" w:color="auto"/>
          </w:divBdr>
        </w:div>
        <w:div w:id="123894521">
          <w:marLeft w:val="0"/>
          <w:marRight w:val="0"/>
          <w:marTop w:val="150"/>
          <w:marBottom w:val="150"/>
          <w:divBdr>
            <w:top w:val="none" w:sz="0" w:space="0" w:color="auto"/>
            <w:left w:val="none" w:sz="0" w:space="0" w:color="auto"/>
            <w:bottom w:val="none" w:sz="0" w:space="0" w:color="auto"/>
            <w:right w:val="none" w:sz="0" w:space="0" w:color="auto"/>
          </w:divBdr>
        </w:div>
      </w:divsChild>
    </w:div>
    <w:div w:id="1941254894">
      <w:bodyDiv w:val="1"/>
      <w:marLeft w:val="0"/>
      <w:marRight w:val="0"/>
      <w:marTop w:val="0"/>
      <w:marBottom w:val="0"/>
      <w:divBdr>
        <w:top w:val="none" w:sz="0" w:space="0" w:color="auto"/>
        <w:left w:val="none" w:sz="0" w:space="0" w:color="auto"/>
        <w:bottom w:val="none" w:sz="0" w:space="0" w:color="auto"/>
        <w:right w:val="none" w:sz="0" w:space="0" w:color="auto"/>
      </w:divBdr>
      <w:divsChild>
        <w:div w:id="91097891">
          <w:marLeft w:val="0"/>
          <w:marRight w:val="0"/>
          <w:marTop w:val="0"/>
          <w:marBottom w:val="150"/>
          <w:divBdr>
            <w:top w:val="none" w:sz="0" w:space="0" w:color="auto"/>
            <w:left w:val="none" w:sz="0" w:space="0" w:color="auto"/>
            <w:bottom w:val="none" w:sz="0" w:space="0" w:color="auto"/>
            <w:right w:val="none" w:sz="0" w:space="0" w:color="auto"/>
          </w:divBdr>
        </w:div>
        <w:div w:id="1641808191">
          <w:marLeft w:val="0"/>
          <w:marRight w:val="0"/>
          <w:marTop w:val="0"/>
          <w:marBottom w:val="150"/>
          <w:divBdr>
            <w:top w:val="none" w:sz="0" w:space="0" w:color="auto"/>
            <w:left w:val="none" w:sz="0" w:space="0" w:color="auto"/>
            <w:bottom w:val="none" w:sz="0" w:space="0" w:color="auto"/>
            <w:right w:val="none" w:sz="0" w:space="0" w:color="auto"/>
          </w:divBdr>
        </w:div>
        <w:div w:id="1399741809">
          <w:marLeft w:val="0"/>
          <w:marRight w:val="0"/>
          <w:marTop w:val="0"/>
          <w:marBottom w:val="150"/>
          <w:divBdr>
            <w:top w:val="none" w:sz="0" w:space="0" w:color="auto"/>
            <w:left w:val="none" w:sz="0" w:space="0" w:color="auto"/>
            <w:bottom w:val="none" w:sz="0" w:space="0" w:color="auto"/>
            <w:right w:val="none" w:sz="0" w:space="0" w:color="auto"/>
          </w:divBdr>
        </w:div>
        <w:div w:id="26326805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rada.gov.ua/laws/show/594-2011-%D0%BF" TargetMode="External"/><Relationship Id="rId18" Type="http://schemas.openxmlformats.org/officeDocument/2006/relationships/hyperlink" Target="http://zakon.rada.gov.ua/laws/show/848-2018-%D0%BF" TargetMode="External"/><Relationship Id="rId26" Type="http://schemas.openxmlformats.org/officeDocument/2006/relationships/hyperlink" Target="http://zakon.rada.gov.ua/laws/show/2059-19" TargetMode="External"/><Relationship Id="rId39" Type="http://schemas.openxmlformats.org/officeDocument/2006/relationships/hyperlink" Target="http://zakon.rada.gov.ua/laws/show/848-2018-%D0%BF" TargetMode="External"/><Relationship Id="rId21" Type="http://schemas.openxmlformats.org/officeDocument/2006/relationships/hyperlink" Target="http://zakon.rada.gov.ua/laws/show/2155-19" TargetMode="External"/><Relationship Id="rId34" Type="http://schemas.openxmlformats.org/officeDocument/2006/relationships/hyperlink" Target="http://zakon.rada.gov.ua/laws/show/848-2018-%D0%BF"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zakon.rada.gov.ua/laws/show/80/94-%D0%B2%D1%80" TargetMode="External"/><Relationship Id="rId20" Type="http://schemas.openxmlformats.org/officeDocument/2006/relationships/hyperlink" Target="http://zakon.rada.gov.ua/laws/show/848-2018-%D0%BF" TargetMode="External"/><Relationship Id="rId29" Type="http://schemas.openxmlformats.org/officeDocument/2006/relationships/hyperlink" Target="http://zakon.rada.gov.ua/laws/show/1644-1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zakon.rada.gov.ua/laws/show/848-2018-%D0%BF" TargetMode="External"/><Relationship Id="rId24" Type="http://schemas.openxmlformats.org/officeDocument/2006/relationships/hyperlink" Target="http://zakon.rada.gov.ua/laws/show/2059-19" TargetMode="External"/><Relationship Id="rId32" Type="http://schemas.openxmlformats.org/officeDocument/2006/relationships/hyperlink" Target="http://zakon.rada.gov.ua/laws/show/848-2018-%D0%BF" TargetMode="External"/><Relationship Id="rId37" Type="http://schemas.openxmlformats.org/officeDocument/2006/relationships/hyperlink" Target="http://zakon.rada.gov.ua/laws/show/848-2018-%D0%BF"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zakon.rada.gov.ua/laws/show/2665-14" TargetMode="External"/><Relationship Id="rId23" Type="http://schemas.openxmlformats.org/officeDocument/2006/relationships/hyperlink" Target="http://zakon.rada.gov.ua/laws/show/2155-19" TargetMode="External"/><Relationship Id="rId28" Type="http://schemas.openxmlformats.org/officeDocument/2006/relationships/hyperlink" Target="http://zakon.rada.gov.ua/laws/show/848-2018-%D0%BF" TargetMode="External"/><Relationship Id="rId36" Type="http://schemas.openxmlformats.org/officeDocument/2006/relationships/hyperlink" Target="http://zakon.rada.gov.ua/laws/show/848-2018-%D0%BF" TargetMode="External"/><Relationship Id="rId10" Type="http://schemas.openxmlformats.org/officeDocument/2006/relationships/image" Target="media/image4.gif"/><Relationship Id="rId19" Type="http://schemas.openxmlformats.org/officeDocument/2006/relationships/hyperlink" Target="http://zakon.rada.gov.ua/laws/show/1644-18" TargetMode="External"/><Relationship Id="rId31" Type="http://schemas.openxmlformats.org/officeDocument/2006/relationships/hyperlink" Target="http://zakon.rada.gov.ua/laws/show/848-2018-%D0%BF" TargetMode="External"/><Relationship Id="rId4" Type="http://schemas.openxmlformats.org/officeDocument/2006/relationships/webSettings" Target="webSettings.xml"/><Relationship Id="rId9" Type="http://schemas.openxmlformats.org/officeDocument/2006/relationships/hyperlink" Target="http://search.ligazakon.ua/l_doc2.nsf/link1/T172059.html" TargetMode="External"/><Relationship Id="rId14" Type="http://schemas.openxmlformats.org/officeDocument/2006/relationships/hyperlink" Target="http://zakon.rada.gov.ua/laws/show/132/94-%D0%B2%D1%80" TargetMode="External"/><Relationship Id="rId22" Type="http://schemas.openxmlformats.org/officeDocument/2006/relationships/hyperlink" Target="http://zakon.rada.gov.ua/laws/show/848-2018-%D0%BF" TargetMode="External"/><Relationship Id="rId27" Type="http://schemas.openxmlformats.org/officeDocument/2006/relationships/hyperlink" Target="http://zakon.rada.gov.ua/laws/show/423-95-%D0%BF" TargetMode="External"/><Relationship Id="rId30" Type="http://schemas.openxmlformats.org/officeDocument/2006/relationships/hyperlink" Target="http://zakon.rada.gov.ua/laws/show/848-2018-%D0%BF" TargetMode="External"/><Relationship Id="rId35" Type="http://schemas.openxmlformats.org/officeDocument/2006/relationships/hyperlink" Target="http://zakon.rada.gov.ua/laws/show/848-2018-%D0%BF" TargetMode="External"/><Relationship Id="rId8" Type="http://schemas.openxmlformats.org/officeDocument/2006/relationships/hyperlink" Target="http://search.ligazakon.ua/l_doc2.nsf/link1/T172059.html" TargetMode="External"/><Relationship Id="rId3" Type="http://schemas.openxmlformats.org/officeDocument/2006/relationships/settings" Target="settings.xml"/><Relationship Id="rId12" Type="http://schemas.openxmlformats.org/officeDocument/2006/relationships/hyperlink" Target="http://zakon.rada.gov.ua/laws/show/615-2011-%D0%BF" TargetMode="External"/><Relationship Id="rId17" Type="http://schemas.openxmlformats.org/officeDocument/2006/relationships/hyperlink" Target="http://zakon.rada.gov.ua/laws/show/2155-19" TargetMode="External"/><Relationship Id="rId25" Type="http://schemas.openxmlformats.org/officeDocument/2006/relationships/hyperlink" Target="http://zakon.rada.gov.ua/laws/show/2059-19" TargetMode="External"/><Relationship Id="rId33" Type="http://schemas.openxmlformats.org/officeDocument/2006/relationships/hyperlink" Target="http://zakon.rada.gov.ua/laws/show/848-2018-%D0%BF" TargetMode="External"/><Relationship Id="rId38" Type="http://schemas.openxmlformats.org/officeDocument/2006/relationships/hyperlink" Target="http://zakon.rada.gov.ua/laws/show/848-2018-%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12886</Words>
  <Characters>73455</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Мельник</dc:creator>
  <cp:lastModifiedBy>Пользователь Windows</cp:lastModifiedBy>
  <cp:revision>2</cp:revision>
  <dcterms:created xsi:type="dcterms:W3CDTF">2018-12-04T12:46:00Z</dcterms:created>
  <dcterms:modified xsi:type="dcterms:W3CDTF">2018-12-04T12:46:00Z</dcterms:modified>
</cp:coreProperties>
</file>