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792" w:rsidRPr="00511F5C" w:rsidRDefault="00673792" w:rsidP="00673792">
      <w:pPr>
        <w:jc w:val="center"/>
        <w:rPr>
          <w:rFonts w:ascii="Times New Roman" w:hAnsi="Times New Roman" w:cs="Times New Roman"/>
          <w:sz w:val="28"/>
          <w:szCs w:val="28"/>
          <w:lang w:val="uk-UA"/>
        </w:rPr>
      </w:pPr>
      <w:bookmarkStart w:id="0" w:name="_GoBack"/>
      <w:r w:rsidRPr="00511F5C">
        <w:rPr>
          <w:rFonts w:ascii="Times New Roman" w:hAnsi="Times New Roman" w:cs="Times New Roman"/>
          <w:b/>
          <w:sz w:val="28"/>
          <w:szCs w:val="28"/>
          <w:lang w:val="uk-UA"/>
        </w:rPr>
        <w:t>Порядок надання заявок для участі у аукціоні</w:t>
      </w:r>
      <w:r w:rsidRPr="00511F5C">
        <w:rPr>
          <w:rFonts w:ascii="Times New Roman" w:hAnsi="Times New Roman" w:cs="Times New Roman"/>
          <w:sz w:val="28"/>
          <w:szCs w:val="28"/>
          <w:lang w:val="uk-UA"/>
        </w:rPr>
        <w:t xml:space="preserve"> </w:t>
      </w:r>
      <w:r w:rsidRPr="00511F5C">
        <w:rPr>
          <w:rFonts w:ascii="Times New Roman" w:hAnsi="Times New Roman" w:cs="Times New Roman"/>
          <w:b/>
          <w:bCs/>
          <w:sz w:val="28"/>
          <w:szCs w:val="28"/>
          <w:lang w:val="uk-UA"/>
        </w:rPr>
        <w:t>з продажу спеціального дозволу на користування надрами шляхом електронних торгів</w:t>
      </w:r>
    </w:p>
    <w:bookmarkEnd w:id="0"/>
    <w:p w:rsidR="00221C06" w:rsidRPr="00511F5C" w:rsidRDefault="00221C06" w:rsidP="00673792">
      <w:pPr>
        <w:jc w:val="both"/>
        <w:rPr>
          <w:rFonts w:ascii="Times New Roman" w:hAnsi="Times New Roman" w:cs="Times New Roman"/>
          <w:sz w:val="28"/>
          <w:szCs w:val="28"/>
          <w:lang w:val="uk-UA"/>
        </w:rPr>
      </w:pPr>
    </w:p>
    <w:p w:rsidR="00673792" w:rsidRPr="00511F5C" w:rsidRDefault="00923D71" w:rsidP="00221C06">
      <w:pPr>
        <w:ind w:firstLine="708"/>
        <w:jc w:val="both"/>
        <w:rPr>
          <w:rFonts w:ascii="Times New Roman" w:hAnsi="Times New Roman" w:cs="Times New Roman"/>
          <w:sz w:val="28"/>
          <w:szCs w:val="28"/>
          <w:lang w:val="uk-UA"/>
        </w:rPr>
      </w:pPr>
      <w:r w:rsidRPr="00511F5C">
        <w:rPr>
          <w:rFonts w:ascii="Times New Roman" w:hAnsi="Times New Roman" w:cs="Times New Roman"/>
          <w:sz w:val="28"/>
          <w:szCs w:val="28"/>
          <w:lang w:val="uk-UA"/>
        </w:rPr>
        <w:t xml:space="preserve">Відповідно до пунктів </w:t>
      </w:r>
      <w:r w:rsidR="00673792" w:rsidRPr="00511F5C">
        <w:rPr>
          <w:rFonts w:ascii="Times New Roman" w:hAnsi="Times New Roman" w:cs="Times New Roman"/>
          <w:sz w:val="28"/>
          <w:szCs w:val="28"/>
          <w:lang w:val="uk-UA"/>
        </w:rPr>
        <w:t>15</w:t>
      </w:r>
      <w:r w:rsidRPr="00511F5C">
        <w:rPr>
          <w:rFonts w:ascii="Times New Roman" w:hAnsi="Times New Roman" w:cs="Times New Roman"/>
          <w:sz w:val="28"/>
          <w:szCs w:val="28"/>
          <w:lang w:val="uk-UA"/>
        </w:rPr>
        <w:t xml:space="preserve">,16,17 </w:t>
      </w:r>
      <w:r w:rsidRPr="00511F5C">
        <w:rPr>
          <w:rFonts w:ascii="Times New Roman" w:hAnsi="Times New Roman" w:cs="Times New Roman"/>
          <w:bCs/>
          <w:sz w:val="28"/>
          <w:szCs w:val="28"/>
          <w:lang w:val="uk-UA"/>
        </w:rPr>
        <w:t>Тимчасового Порядку</w:t>
      </w:r>
      <w:r w:rsidR="00511F5C">
        <w:rPr>
          <w:rFonts w:ascii="Times New Roman" w:hAnsi="Times New Roman" w:cs="Times New Roman"/>
          <w:bCs/>
          <w:sz w:val="28"/>
          <w:szCs w:val="28"/>
          <w:lang w:val="uk-UA"/>
        </w:rPr>
        <w:t xml:space="preserve"> </w:t>
      </w:r>
      <w:r w:rsidRPr="00511F5C">
        <w:rPr>
          <w:rFonts w:ascii="Times New Roman" w:hAnsi="Times New Roman" w:cs="Times New Roman"/>
          <w:bCs/>
          <w:sz w:val="28"/>
          <w:szCs w:val="28"/>
          <w:lang w:val="uk-UA"/>
        </w:rPr>
        <w:t>реалізації експериментального проекту із запровадження проведення аукціонів з продажу спеціальних дозволів на користування надрами шляхом електронних торгів</w:t>
      </w:r>
      <w:r w:rsidR="002064F2" w:rsidRPr="00511F5C">
        <w:rPr>
          <w:rFonts w:ascii="Times New Roman" w:hAnsi="Times New Roman" w:cs="Times New Roman"/>
          <w:bCs/>
          <w:sz w:val="28"/>
          <w:szCs w:val="28"/>
          <w:lang w:val="uk-UA"/>
        </w:rPr>
        <w:t>,</w:t>
      </w:r>
      <w:r w:rsidR="008947BA" w:rsidRPr="00511F5C">
        <w:rPr>
          <w:rFonts w:ascii="Times New Roman" w:hAnsi="Times New Roman" w:cs="Times New Roman"/>
          <w:sz w:val="28"/>
          <w:szCs w:val="28"/>
          <w:lang w:val="uk-UA"/>
        </w:rPr>
        <w:t xml:space="preserve"> затвердженого</w:t>
      </w:r>
      <w:r w:rsidRPr="00511F5C">
        <w:rPr>
          <w:rFonts w:ascii="Times New Roman" w:hAnsi="Times New Roman" w:cs="Times New Roman"/>
          <w:sz w:val="28"/>
          <w:szCs w:val="28"/>
          <w:lang w:val="uk-UA"/>
        </w:rPr>
        <w:t xml:space="preserve"> постановою Кабінету Міністрів України </w:t>
      </w:r>
      <w:r w:rsidRPr="00511F5C">
        <w:rPr>
          <w:rFonts w:ascii="Times New Roman" w:hAnsi="Times New Roman" w:cs="Times New Roman"/>
          <w:bCs/>
          <w:sz w:val="28"/>
          <w:szCs w:val="28"/>
          <w:lang w:val="uk-UA"/>
        </w:rPr>
        <w:t>від 17 жовтня 2018 р. № 848</w:t>
      </w:r>
      <w:r w:rsidR="002064F2" w:rsidRPr="00511F5C">
        <w:rPr>
          <w:rFonts w:ascii="Times New Roman" w:hAnsi="Times New Roman" w:cs="Times New Roman"/>
          <w:bCs/>
          <w:sz w:val="28"/>
          <w:szCs w:val="28"/>
          <w:lang w:val="uk-UA"/>
        </w:rPr>
        <w:t>,</w:t>
      </w:r>
      <w:r w:rsidR="00673792" w:rsidRPr="00511F5C">
        <w:rPr>
          <w:rFonts w:ascii="Times New Roman" w:hAnsi="Times New Roman" w:cs="Times New Roman"/>
          <w:sz w:val="28"/>
          <w:szCs w:val="28"/>
          <w:lang w:val="uk-UA"/>
        </w:rPr>
        <w:t xml:space="preserve"> </w:t>
      </w:r>
      <w:r w:rsidRPr="00511F5C">
        <w:rPr>
          <w:rFonts w:ascii="Times New Roman" w:hAnsi="Times New Roman" w:cs="Times New Roman"/>
          <w:sz w:val="28"/>
          <w:szCs w:val="28"/>
          <w:lang w:val="uk-UA"/>
        </w:rPr>
        <w:t>д</w:t>
      </w:r>
      <w:r w:rsidR="00673792" w:rsidRPr="00511F5C">
        <w:rPr>
          <w:rFonts w:ascii="Times New Roman" w:hAnsi="Times New Roman" w:cs="Times New Roman"/>
          <w:sz w:val="28"/>
          <w:szCs w:val="28"/>
          <w:lang w:val="uk-UA"/>
        </w:rPr>
        <w:t>ля участі в аукціоні заявник проходить процедуру реєстрації та подає заявку для участі в аукціоні шляхом заповнення електронної форми в його особистому кабінеті.</w:t>
      </w:r>
    </w:p>
    <w:p w:rsidR="00673792" w:rsidRPr="00511F5C" w:rsidRDefault="00673792" w:rsidP="00221C06">
      <w:pPr>
        <w:ind w:firstLine="708"/>
        <w:jc w:val="both"/>
        <w:rPr>
          <w:rFonts w:ascii="Times New Roman" w:hAnsi="Times New Roman" w:cs="Times New Roman"/>
          <w:sz w:val="28"/>
          <w:szCs w:val="28"/>
          <w:lang w:val="uk-UA"/>
        </w:rPr>
      </w:pPr>
      <w:bookmarkStart w:id="1" w:name="n115"/>
      <w:bookmarkEnd w:id="1"/>
      <w:r w:rsidRPr="00511F5C">
        <w:rPr>
          <w:rFonts w:ascii="Times New Roman" w:hAnsi="Times New Roman" w:cs="Times New Roman"/>
          <w:sz w:val="28"/>
          <w:szCs w:val="28"/>
          <w:lang w:val="uk-UA"/>
        </w:rPr>
        <w:t>У заявці для участі в аукціоні обов’язково зазначається реєстраційний номер лота, щодо якого подається заявка.</w:t>
      </w:r>
    </w:p>
    <w:p w:rsidR="00673792" w:rsidRPr="00511F5C" w:rsidRDefault="00673792" w:rsidP="00221C06">
      <w:pPr>
        <w:ind w:firstLine="708"/>
        <w:jc w:val="both"/>
        <w:rPr>
          <w:rFonts w:ascii="Times New Roman" w:hAnsi="Times New Roman" w:cs="Times New Roman"/>
          <w:sz w:val="28"/>
          <w:szCs w:val="28"/>
          <w:lang w:val="uk-UA"/>
        </w:rPr>
      </w:pPr>
      <w:bookmarkStart w:id="2" w:name="n116"/>
      <w:bookmarkEnd w:id="2"/>
      <w:r w:rsidRPr="00511F5C">
        <w:rPr>
          <w:rFonts w:ascii="Times New Roman" w:hAnsi="Times New Roman" w:cs="Times New Roman"/>
          <w:sz w:val="28"/>
          <w:szCs w:val="28"/>
          <w:lang w:val="uk-UA"/>
        </w:rPr>
        <w:t>Після проходження процедури реєстрації та подання заявки заявник сплачує гарантійний внесок у будь-якій установі банку на підставі сформованого організатором (оператором) в особистому кабінеті заявника рахунка або безпосередньо на електронному майданчику за допомогою платіжних систем, якщо функціонал електронного майданчика забезпечує таку можливість.</w:t>
      </w:r>
    </w:p>
    <w:p w:rsidR="00673792" w:rsidRPr="00511F5C" w:rsidRDefault="00673792" w:rsidP="00221C06">
      <w:pPr>
        <w:ind w:firstLine="708"/>
        <w:jc w:val="both"/>
        <w:rPr>
          <w:rFonts w:ascii="Times New Roman" w:hAnsi="Times New Roman" w:cs="Times New Roman"/>
          <w:sz w:val="28"/>
          <w:szCs w:val="28"/>
          <w:lang w:val="uk-UA"/>
        </w:rPr>
      </w:pPr>
      <w:bookmarkStart w:id="3" w:name="n117"/>
      <w:bookmarkEnd w:id="3"/>
      <w:r w:rsidRPr="00511F5C">
        <w:rPr>
          <w:rFonts w:ascii="Times New Roman" w:hAnsi="Times New Roman" w:cs="Times New Roman"/>
          <w:sz w:val="28"/>
          <w:szCs w:val="28"/>
          <w:lang w:val="uk-UA"/>
        </w:rPr>
        <w:t>Сплата гарантійного внеску повинна бути підтверджена до завершення строку прийому заявок для участі в аукціоні.</w:t>
      </w:r>
    </w:p>
    <w:p w:rsidR="00673792" w:rsidRPr="00511F5C" w:rsidRDefault="00673792" w:rsidP="00923D71">
      <w:pPr>
        <w:ind w:firstLine="708"/>
        <w:jc w:val="both"/>
        <w:rPr>
          <w:rFonts w:ascii="Times New Roman" w:hAnsi="Times New Roman" w:cs="Times New Roman"/>
          <w:sz w:val="28"/>
          <w:szCs w:val="28"/>
          <w:lang w:val="uk-UA"/>
        </w:rPr>
      </w:pPr>
      <w:bookmarkStart w:id="4" w:name="n118"/>
      <w:bookmarkEnd w:id="4"/>
      <w:r w:rsidRPr="00511F5C">
        <w:rPr>
          <w:rFonts w:ascii="Times New Roman" w:hAnsi="Times New Roman" w:cs="Times New Roman"/>
          <w:sz w:val="28"/>
          <w:szCs w:val="28"/>
          <w:lang w:val="uk-UA"/>
        </w:rPr>
        <w:t>Прийом заявок для участі в аукціоні починається з дня розміщення оголошення про проведення аукціону і завершується о 18 годині робочого дня, що передує дню проведення аукціону. Заявки, подані після завершення зазначеного строку, організатором (оператором) не приймаються.</w:t>
      </w:r>
    </w:p>
    <w:p w:rsidR="00673792" w:rsidRPr="00511F5C" w:rsidRDefault="00673792" w:rsidP="00221C06">
      <w:pPr>
        <w:ind w:firstLine="708"/>
        <w:jc w:val="both"/>
        <w:rPr>
          <w:rFonts w:ascii="Times New Roman" w:hAnsi="Times New Roman" w:cs="Times New Roman"/>
          <w:sz w:val="28"/>
          <w:szCs w:val="28"/>
          <w:lang w:val="uk-UA"/>
        </w:rPr>
      </w:pPr>
      <w:bookmarkStart w:id="5" w:name="n119"/>
      <w:bookmarkEnd w:id="5"/>
      <w:r w:rsidRPr="00511F5C">
        <w:rPr>
          <w:rFonts w:ascii="Times New Roman" w:hAnsi="Times New Roman" w:cs="Times New Roman"/>
          <w:sz w:val="28"/>
          <w:szCs w:val="28"/>
          <w:lang w:val="uk-UA"/>
        </w:rPr>
        <w:t>Подання заявки для участі в аукціоні підтверджує згоду заявника з умовами проведення аукціону.</w:t>
      </w:r>
    </w:p>
    <w:p w:rsidR="00673792" w:rsidRPr="00511F5C" w:rsidRDefault="00673792" w:rsidP="00221C06">
      <w:pPr>
        <w:ind w:firstLine="708"/>
        <w:jc w:val="both"/>
        <w:rPr>
          <w:rFonts w:ascii="Times New Roman" w:hAnsi="Times New Roman" w:cs="Times New Roman"/>
          <w:sz w:val="28"/>
          <w:szCs w:val="28"/>
          <w:lang w:val="uk-UA"/>
        </w:rPr>
      </w:pPr>
      <w:bookmarkStart w:id="6" w:name="n120"/>
      <w:bookmarkEnd w:id="6"/>
      <w:r w:rsidRPr="00511F5C">
        <w:rPr>
          <w:rFonts w:ascii="Times New Roman" w:hAnsi="Times New Roman" w:cs="Times New Roman"/>
          <w:sz w:val="28"/>
          <w:szCs w:val="28"/>
          <w:lang w:val="uk-UA"/>
        </w:rPr>
        <w:t>Заявка для участі в аукціоні та дані, подані заявником під час проходження процедури реєстрації, повинні бути засвідчені заявником відповідно до законодавства у сфері електронного документообігу з накладенням на них кваліфікованого електронного підпису відповідно до вимог </w:t>
      </w:r>
      <w:hyperlink r:id="rId4" w:tgtFrame="_blank" w:history="1">
        <w:r w:rsidRPr="00511F5C">
          <w:rPr>
            <w:rStyle w:val="a3"/>
            <w:rFonts w:ascii="Times New Roman" w:hAnsi="Times New Roman" w:cs="Times New Roman"/>
            <w:sz w:val="28"/>
            <w:szCs w:val="28"/>
            <w:lang w:val="uk-UA"/>
          </w:rPr>
          <w:t>Закону України</w:t>
        </w:r>
      </w:hyperlink>
      <w:r w:rsidRPr="00511F5C">
        <w:rPr>
          <w:rFonts w:ascii="Times New Roman" w:hAnsi="Times New Roman" w:cs="Times New Roman"/>
          <w:sz w:val="28"/>
          <w:szCs w:val="28"/>
          <w:lang w:val="uk-UA"/>
        </w:rPr>
        <w:t> “Про електронні довірчі послуги”.</w:t>
      </w:r>
    </w:p>
    <w:p w:rsidR="00673792" w:rsidRPr="00511F5C" w:rsidRDefault="00673792" w:rsidP="00221C06">
      <w:pPr>
        <w:ind w:firstLine="708"/>
        <w:jc w:val="both"/>
        <w:rPr>
          <w:rFonts w:ascii="Times New Roman" w:hAnsi="Times New Roman" w:cs="Times New Roman"/>
          <w:sz w:val="28"/>
          <w:szCs w:val="28"/>
          <w:lang w:val="uk-UA"/>
        </w:rPr>
      </w:pPr>
      <w:bookmarkStart w:id="7" w:name="n121"/>
      <w:bookmarkEnd w:id="7"/>
      <w:r w:rsidRPr="00511F5C">
        <w:rPr>
          <w:rFonts w:ascii="Times New Roman" w:hAnsi="Times New Roman" w:cs="Times New Roman"/>
          <w:sz w:val="28"/>
          <w:szCs w:val="28"/>
          <w:lang w:val="uk-UA"/>
        </w:rPr>
        <w:t xml:space="preserve">Організатор (оператор) забезпечує отримання згоди на обробку персональних даних заявників, зокрема шляхом проставлення заявником відмітки про надання дозволу на обробку своїх персональних даних відповідно до сформульованої мети їх обробки, за умови, що система електронних торгів з продажу дозволів не створює можливостей для обробки персональних даних до моменту проставлення відмітки. Організатор (оператор) несе </w:t>
      </w:r>
      <w:r w:rsidRPr="00511F5C">
        <w:rPr>
          <w:rFonts w:ascii="Times New Roman" w:hAnsi="Times New Roman" w:cs="Times New Roman"/>
          <w:sz w:val="28"/>
          <w:szCs w:val="28"/>
          <w:lang w:val="uk-UA"/>
        </w:rPr>
        <w:lastRenderedPageBreak/>
        <w:t>відповідальність, встановлену законом, за дотримання вимог законодавства про захист персональних даних.</w:t>
      </w:r>
    </w:p>
    <w:p w:rsidR="00673792" w:rsidRPr="00511F5C" w:rsidRDefault="00673792" w:rsidP="00923D71">
      <w:pPr>
        <w:ind w:firstLine="708"/>
        <w:jc w:val="both"/>
        <w:rPr>
          <w:rFonts w:ascii="Times New Roman" w:hAnsi="Times New Roman" w:cs="Times New Roman"/>
          <w:sz w:val="28"/>
          <w:szCs w:val="28"/>
          <w:lang w:val="uk-UA"/>
        </w:rPr>
      </w:pPr>
      <w:bookmarkStart w:id="8" w:name="n122"/>
      <w:bookmarkEnd w:id="8"/>
      <w:r w:rsidRPr="00511F5C">
        <w:rPr>
          <w:rFonts w:ascii="Times New Roman" w:hAnsi="Times New Roman" w:cs="Times New Roman"/>
          <w:sz w:val="28"/>
          <w:szCs w:val="28"/>
          <w:lang w:val="uk-UA"/>
        </w:rPr>
        <w:t>Заявка для участі в аукціоні подається виключно за обраним лотом. Зазначена заявка не є підставою для участі в аукціоні за іншими лотами.</w:t>
      </w:r>
    </w:p>
    <w:p w:rsidR="00673792" w:rsidRPr="00511F5C" w:rsidRDefault="00673792" w:rsidP="00673792">
      <w:pPr>
        <w:jc w:val="both"/>
        <w:rPr>
          <w:rFonts w:ascii="Times New Roman" w:hAnsi="Times New Roman" w:cs="Times New Roman"/>
          <w:sz w:val="28"/>
          <w:szCs w:val="28"/>
          <w:lang w:val="uk-UA"/>
        </w:rPr>
      </w:pPr>
      <w:bookmarkStart w:id="9" w:name="n123"/>
      <w:bookmarkEnd w:id="9"/>
      <w:r w:rsidRPr="00511F5C">
        <w:rPr>
          <w:rFonts w:ascii="Times New Roman" w:hAnsi="Times New Roman" w:cs="Times New Roman"/>
          <w:sz w:val="28"/>
          <w:szCs w:val="28"/>
          <w:lang w:val="uk-UA"/>
        </w:rPr>
        <w:t>Заявка для участі в аукціоні повинна містити закриту цінову пропозицію.</w:t>
      </w:r>
    </w:p>
    <w:p w:rsidR="00673792" w:rsidRPr="00511F5C" w:rsidRDefault="00673792" w:rsidP="00221C06">
      <w:pPr>
        <w:ind w:firstLine="708"/>
        <w:jc w:val="both"/>
        <w:rPr>
          <w:rFonts w:ascii="Times New Roman" w:hAnsi="Times New Roman" w:cs="Times New Roman"/>
          <w:sz w:val="28"/>
          <w:szCs w:val="28"/>
          <w:lang w:val="uk-UA"/>
        </w:rPr>
      </w:pPr>
      <w:bookmarkStart w:id="10" w:name="n124"/>
      <w:bookmarkEnd w:id="10"/>
      <w:r w:rsidRPr="00511F5C">
        <w:rPr>
          <w:rFonts w:ascii="Times New Roman" w:hAnsi="Times New Roman" w:cs="Times New Roman"/>
          <w:sz w:val="28"/>
          <w:szCs w:val="28"/>
          <w:lang w:val="uk-UA"/>
        </w:rPr>
        <w:t>Організатор (оператор) забезпечує проведення перевірки відповідності заявки для участі в аукціоні вимогам цього Порядку та у разі її відповідності автоматично присвоює заявці реєстраційний номер, фіксує дату і час її подання.</w:t>
      </w:r>
    </w:p>
    <w:p w:rsidR="00673792" w:rsidRPr="00511F5C" w:rsidRDefault="00673792" w:rsidP="00221C06">
      <w:pPr>
        <w:ind w:firstLine="708"/>
        <w:jc w:val="both"/>
        <w:rPr>
          <w:rFonts w:ascii="Times New Roman" w:hAnsi="Times New Roman" w:cs="Times New Roman"/>
          <w:sz w:val="28"/>
          <w:szCs w:val="28"/>
          <w:lang w:val="uk-UA"/>
        </w:rPr>
      </w:pPr>
      <w:bookmarkStart w:id="11" w:name="n125"/>
      <w:bookmarkEnd w:id="11"/>
      <w:r w:rsidRPr="00511F5C">
        <w:rPr>
          <w:rFonts w:ascii="Times New Roman" w:hAnsi="Times New Roman" w:cs="Times New Roman"/>
          <w:sz w:val="28"/>
          <w:szCs w:val="28"/>
          <w:lang w:val="uk-UA"/>
        </w:rPr>
        <w:t>Організатор (оператор) до початку аукціону перевіряє надходження гарантійного внеску на зазначений в оголошенні про проведення аукціону рахунок організатора (оператора) та за умови підтвердження факту такого надходження реєструє заявника як учасника та забезпечує його допуск до участі в аукціоні.</w:t>
      </w:r>
    </w:p>
    <w:p w:rsidR="00673792" w:rsidRPr="00511F5C" w:rsidRDefault="00673792" w:rsidP="00221C06">
      <w:pPr>
        <w:ind w:firstLine="708"/>
        <w:jc w:val="both"/>
        <w:rPr>
          <w:rFonts w:ascii="Times New Roman" w:hAnsi="Times New Roman" w:cs="Times New Roman"/>
          <w:sz w:val="28"/>
          <w:szCs w:val="28"/>
          <w:lang w:val="uk-UA"/>
        </w:rPr>
      </w:pPr>
      <w:bookmarkStart w:id="12" w:name="n126"/>
      <w:bookmarkEnd w:id="12"/>
      <w:r w:rsidRPr="00511F5C">
        <w:rPr>
          <w:rFonts w:ascii="Times New Roman" w:hAnsi="Times New Roman" w:cs="Times New Roman"/>
          <w:sz w:val="28"/>
          <w:szCs w:val="28"/>
          <w:lang w:val="uk-UA"/>
        </w:rPr>
        <w:t xml:space="preserve">Організатор (оператор) не допускає до участі в аукціоні заявника та надсилає через його особистий кабінет повідомлення із зазначенням підстави для </w:t>
      </w:r>
      <w:proofErr w:type="spellStart"/>
      <w:r w:rsidRPr="00511F5C">
        <w:rPr>
          <w:rFonts w:ascii="Times New Roman" w:hAnsi="Times New Roman" w:cs="Times New Roman"/>
          <w:sz w:val="28"/>
          <w:szCs w:val="28"/>
          <w:lang w:val="uk-UA"/>
        </w:rPr>
        <w:t>недопуску</w:t>
      </w:r>
      <w:proofErr w:type="spellEnd"/>
      <w:r w:rsidRPr="00511F5C">
        <w:rPr>
          <w:rFonts w:ascii="Times New Roman" w:hAnsi="Times New Roman" w:cs="Times New Roman"/>
          <w:sz w:val="28"/>
          <w:szCs w:val="28"/>
          <w:lang w:val="uk-UA"/>
        </w:rPr>
        <w:t xml:space="preserve"> у разі:</w:t>
      </w:r>
    </w:p>
    <w:p w:rsidR="00673792" w:rsidRPr="00511F5C" w:rsidRDefault="00673792" w:rsidP="00673792">
      <w:pPr>
        <w:jc w:val="both"/>
        <w:rPr>
          <w:rFonts w:ascii="Times New Roman" w:hAnsi="Times New Roman" w:cs="Times New Roman"/>
          <w:sz w:val="28"/>
          <w:szCs w:val="28"/>
          <w:lang w:val="uk-UA"/>
        </w:rPr>
      </w:pPr>
      <w:bookmarkStart w:id="13" w:name="n127"/>
      <w:bookmarkEnd w:id="13"/>
      <w:r w:rsidRPr="00511F5C">
        <w:rPr>
          <w:rFonts w:ascii="Times New Roman" w:hAnsi="Times New Roman" w:cs="Times New Roman"/>
          <w:sz w:val="28"/>
          <w:szCs w:val="28"/>
          <w:lang w:val="uk-UA"/>
        </w:rPr>
        <w:t>зазначення під час реєстрації недостовірних даних;</w:t>
      </w:r>
    </w:p>
    <w:p w:rsidR="00673792" w:rsidRPr="00511F5C" w:rsidRDefault="00673792" w:rsidP="00673792">
      <w:pPr>
        <w:jc w:val="both"/>
        <w:rPr>
          <w:rFonts w:ascii="Times New Roman" w:hAnsi="Times New Roman" w:cs="Times New Roman"/>
          <w:sz w:val="28"/>
          <w:szCs w:val="28"/>
          <w:lang w:val="uk-UA"/>
        </w:rPr>
      </w:pPr>
      <w:bookmarkStart w:id="14" w:name="n128"/>
      <w:bookmarkEnd w:id="14"/>
      <w:r w:rsidRPr="00511F5C">
        <w:rPr>
          <w:rFonts w:ascii="Times New Roman" w:hAnsi="Times New Roman" w:cs="Times New Roman"/>
          <w:sz w:val="28"/>
          <w:szCs w:val="28"/>
          <w:lang w:val="uk-UA"/>
        </w:rPr>
        <w:t>зазначення даних не в повному обсязі;</w:t>
      </w:r>
    </w:p>
    <w:p w:rsidR="00673792" w:rsidRPr="00511F5C" w:rsidRDefault="00673792" w:rsidP="00673792">
      <w:pPr>
        <w:jc w:val="both"/>
        <w:rPr>
          <w:rFonts w:ascii="Times New Roman" w:hAnsi="Times New Roman" w:cs="Times New Roman"/>
          <w:sz w:val="28"/>
          <w:szCs w:val="28"/>
          <w:lang w:val="uk-UA"/>
        </w:rPr>
      </w:pPr>
      <w:bookmarkStart w:id="15" w:name="n129"/>
      <w:bookmarkEnd w:id="15"/>
      <w:r w:rsidRPr="00511F5C">
        <w:rPr>
          <w:rFonts w:ascii="Times New Roman" w:hAnsi="Times New Roman" w:cs="Times New Roman"/>
          <w:sz w:val="28"/>
          <w:szCs w:val="28"/>
          <w:lang w:val="uk-UA"/>
        </w:rPr>
        <w:t>ненадходження гарантійного внеску на зазначений в оголошенні про проведення аукціону рахунок організатора (оператора).</w:t>
      </w:r>
    </w:p>
    <w:p w:rsidR="000D3A4B" w:rsidRPr="00511F5C" w:rsidRDefault="000D3A4B">
      <w:pPr>
        <w:rPr>
          <w:lang w:val="uk-UA"/>
        </w:rPr>
      </w:pPr>
    </w:p>
    <w:sectPr w:rsidR="000D3A4B" w:rsidRPr="00511F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792"/>
    <w:rsid w:val="000D3A4B"/>
    <w:rsid w:val="002064F2"/>
    <w:rsid w:val="00221C06"/>
    <w:rsid w:val="00511F5C"/>
    <w:rsid w:val="00673792"/>
    <w:rsid w:val="008947BA"/>
    <w:rsid w:val="00923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14989-75AD-4004-8554-918113BB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37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9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rada.gov.ua/laws/show/215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528</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 Kalitka</cp:lastModifiedBy>
  <cp:revision>5</cp:revision>
  <dcterms:created xsi:type="dcterms:W3CDTF">2018-11-27T14:13:00Z</dcterms:created>
  <dcterms:modified xsi:type="dcterms:W3CDTF">2018-12-07T09:43:00Z</dcterms:modified>
</cp:coreProperties>
</file>