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948" w:rsidRDefault="00302948" w:rsidP="002D0B5A">
      <w:pPr>
        <w:spacing w:line="360" w:lineRule="auto"/>
        <w:jc w:val="both"/>
        <w:rPr>
          <w:rFonts w:ascii="Times New Roman" w:hAnsi="Times New Roman" w:cs="Times New Roman"/>
          <w:lang w:val="uk-UA"/>
        </w:rPr>
      </w:pPr>
      <w:proofErr w:type="spellStart"/>
      <w:r>
        <w:rPr>
          <w:rFonts w:ascii="Times New Roman" w:hAnsi="Times New Roman" w:cs="Times New Roman"/>
          <w:lang w:val="uk-UA"/>
        </w:rPr>
        <w:t>Держгеонадра</w:t>
      </w:r>
      <w:proofErr w:type="spellEnd"/>
      <w:r>
        <w:rPr>
          <w:rFonts w:ascii="Times New Roman" w:hAnsi="Times New Roman" w:cs="Times New Roman"/>
          <w:lang w:val="uk-UA"/>
        </w:rPr>
        <w:t xml:space="preserve"> отримали коментарі та зауваження щодо </w:t>
      </w:r>
      <w:r w:rsidR="00B63B69">
        <w:rPr>
          <w:rFonts w:ascii="Times New Roman" w:hAnsi="Times New Roman" w:cs="Times New Roman"/>
          <w:lang w:val="uk-UA"/>
        </w:rPr>
        <w:t>проекту</w:t>
      </w:r>
      <w:r>
        <w:rPr>
          <w:rFonts w:ascii="Times New Roman" w:hAnsi="Times New Roman" w:cs="Times New Roman"/>
          <w:lang w:val="uk-UA"/>
        </w:rPr>
        <w:t xml:space="preserve"> нової Методики продажу на аукціоні спеціального дозволу на користування надрами</w:t>
      </w:r>
      <w:r w:rsidR="00831933">
        <w:rPr>
          <w:rFonts w:ascii="Times New Roman" w:hAnsi="Times New Roman" w:cs="Times New Roman"/>
          <w:lang w:val="uk-UA"/>
        </w:rPr>
        <w:t xml:space="preserve"> (далі-Методика)</w:t>
      </w:r>
      <w:r w:rsidRPr="00302948">
        <w:rPr>
          <w:rFonts w:ascii="Times New Roman" w:hAnsi="Times New Roman" w:cs="Times New Roman"/>
          <w:lang w:val="uk-UA"/>
        </w:rPr>
        <w:t xml:space="preserve"> </w:t>
      </w:r>
      <w:r>
        <w:rPr>
          <w:rFonts w:ascii="Times New Roman" w:hAnsi="Times New Roman" w:cs="Times New Roman"/>
          <w:lang w:val="uk-UA"/>
        </w:rPr>
        <w:t xml:space="preserve">від понад 10 ти </w:t>
      </w:r>
      <w:proofErr w:type="spellStart"/>
      <w:r>
        <w:rPr>
          <w:rFonts w:ascii="Times New Roman" w:hAnsi="Times New Roman" w:cs="Times New Roman"/>
          <w:lang w:val="uk-UA"/>
        </w:rPr>
        <w:t>надрокористувачів</w:t>
      </w:r>
      <w:proofErr w:type="spellEnd"/>
      <w:r>
        <w:rPr>
          <w:rFonts w:ascii="Times New Roman" w:hAnsi="Times New Roman" w:cs="Times New Roman"/>
          <w:lang w:val="uk-UA"/>
        </w:rPr>
        <w:t>, профільних асоціацій та експертів в галузі, що свідчить про високий інтерес до цієї теми.</w:t>
      </w:r>
      <w:r w:rsidR="006A13D9">
        <w:rPr>
          <w:rFonts w:ascii="Times New Roman" w:hAnsi="Times New Roman" w:cs="Times New Roman"/>
          <w:lang w:val="uk-UA"/>
        </w:rPr>
        <w:t xml:space="preserve"> </w:t>
      </w:r>
    </w:p>
    <w:p w:rsidR="00302948" w:rsidRDefault="00302948" w:rsidP="002D0B5A">
      <w:pPr>
        <w:spacing w:line="360" w:lineRule="auto"/>
        <w:jc w:val="both"/>
        <w:rPr>
          <w:rFonts w:ascii="Times New Roman" w:hAnsi="Times New Roman" w:cs="Times New Roman"/>
          <w:lang w:val="uk-UA"/>
        </w:rPr>
      </w:pPr>
      <w:r>
        <w:rPr>
          <w:rFonts w:ascii="Times New Roman" w:hAnsi="Times New Roman" w:cs="Times New Roman"/>
          <w:lang w:val="uk-UA"/>
        </w:rPr>
        <w:t xml:space="preserve"> Загальні зауваження можна розділити за групами:</w:t>
      </w:r>
    </w:p>
    <w:p w:rsidR="004708B7" w:rsidRDefault="004708B7" w:rsidP="002D0B5A">
      <w:pPr>
        <w:pStyle w:val="a3"/>
        <w:numPr>
          <w:ilvl w:val="0"/>
          <w:numId w:val="1"/>
        </w:numPr>
        <w:spacing w:line="360" w:lineRule="auto"/>
        <w:jc w:val="both"/>
        <w:rPr>
          <w:rFonts w:ascii="Times New Roman" w:hAnsi="Times New Roman" w:cs="Times New Roman"/>
          <w:lang w:val="uk-UA"/>
        </w:rPr>
      </w:pPr>
      <w:r>
        <w:rPr>
          <w:rFonts w:ascii="Times New Roman" w:hAnsi="Times New Roman" w:cs="Times New Roman"/>
          <w:lang w:val="uk-UA"/>
        </w:rPr>
        <w:t>Коментарі щодо необхідності зміни назви Методики, оскільки вона буде застосовувати</w:t>
      </w:r>
      <w:r w:rsidR="002F13BD">
        <w:rPr>
          <w:rFonts w:ascii="Times New Roman" w:hAnsi="Times New Roman" w:cs="Times New Roman"/>
          <w:lang w:val="uk-UA"/>
        </w:rPr>
        <w:t xml:space="preserve"> не тільки для обрахунку початкової ціни для аукціону.</w:t>
      </w:r>
    </w:p>
    <w:p w:rsidR="00A16488" w:rsidRPr="00D82DD9" w:rsidRDefault="00A16488" w:rsidP="002D25CE">
      <w:pPr>
        <w:spacing w:line="360" w:lineRule="auto"/>
        <w:ind w:firstLine="360"/>
        <w:jc w:val="both"/>
        <w:rPr>
          <w:rFonts w:ascii="Times New Roman" w:hAnsi="Times New Roman" w:cs="Times New Roman"/>
          <w:b/>
          <w:bCs/>
          <w:lang w:val="uk-UA"/>
        </w:rPr>
      </w:pPr>
      <w:r w:rsidRPr="00D82DD9">
        <w:rPr>
          <w:rFonts w:ascii="Times New Roman" w:hAnsi="Times New Roman" w:cs="Times New Roman"/>
          <w:b/>
          <w:bCs/>
          <w:lang w:val="uk-UA"/>
        </w:rPr>
        <w:t xml:space="preserve">Погоджуємся з пропозицією, адже </w:t>
      </w:r>
      <w:r w:rsidR="009974A3">
        <w:rPr>
          <w:rFonts w:ascii="Times New Roman" w:hAnsi="Times New Roman" w:cs="Times New Roman"/>
          <w:b/>
          <w:bCs/>
          <w:lang w:val="uk-UA"/>
        </w:rPr>
        <w:t>п.1 проекту Методики передбачає широкий спектр її використання</w:t>
      </w:r>
      <w:r w:rsidR="00546C8C">
        <w:rPr>
          <w:rFonts w:ascii="Times New Roman" w:hAnsi="Times New Roman" w:cs="Times New Roman"/>
          <w:b/>
          <w:bCs/>
          <w:lang w:val="uk-UA"/>
        </w:rPr>
        <w:t xml:space="preserve">, </w:t>
      </w:r>
      <w:r w:rsidR="009974A3">
        <w:rPr>
          <w:rFonts w:ascii="Times New Roman" w:hAnsi="Times New Roman" w:cs="Times New Roman"/>
          <w:b/>
          <w:bCs/>
          <w:lang w:val="uk-UA"/>
        </w:rPr>
        <w:t xml:space="preserve"> </w:t>
      </w:r>
      <w:r w:rsidR="002D6FBC">
        <w:rPr>
          <w:rFonts w:ascii="Times New Roman" w:hAnsi="Times New Roman" w:cs="Times New Roman"/>
          <w:b/>
          <w:bCs/>
          <w:lang w:val="uk-UA"/>
        </w:rPr>
        <w:t xml:space="preserve">а </w:t>
      </w:r>
      <w:r w:rsidR="00053422">
        <w:rPr>
          <w:rFonts w:ascii="Times New Roman" w:hAnsi="Times New Roman" w:cs="Times New Roman"/>
          <w:b/>
          <w:bCs/>
          <w:lang w:val="uk-UA"/>
        </w:rPr>
        <w:t xml:space="preserve">в </w:t>
      </w:r>
      <w:r w:rsidRPr="00D82DD9">
        <w:rPr>
          <w:rFonts w:ascii="Times New Roman" w:hAnsi="Times New Roman" w:cs="Times New Roman"/>
          <w:b/>
          <w:bCs/>
          <w:lang w:val="uk-UA"/>
        </w:rPr>
        <w:t>п.13 Порядку надання спеціальних дозволів з</w:t>
      </w:r>
      <w:r w:rsidR="00053422">
        <w:rPr>
          <w:rFonts w:ascii="Times New Roman" w:hAnsi="Times New Roman" w:cs="Times New Roman"/>
          <w:b/>
          <w:bCs/>
          <w:lang w:val="uk-UA"/>
        </w:rPr>
        <w:t>а</w:t>
      </w:r>
      <w:r w:rsidRPr="00D82DD9">
        <w:rPr>
          <w:rFonts w:ascii="Times New Roman" w:hAnsi="Times New Roman" w:cs="Times New Roman"/>
          <w:b/>
          <w:bCs/>
          <w:lang w:val="uk-UA"/>
        </w:rPr>
        <w:t>нач</w:t>
      </w:r>
      <w:r w:rsidR="00053422">
        <w:rPr>
          <w:rFonts w:ascii="Times New Roman" w:hAnsi="Times New Roman" w:cs="Times New Roman"/>
          <w:b/>
          <w:bCs/>
          <w:lang w:val="uk-UA"/>
        </w:rPr>
        <w:t>ено</w:t>
      </w:r>
      <w:r w:rsidRPr="00D82DD9">
        <w:rPr>
          <w:rFonts w:ascii="Times New Roman" w:hAnsi="Times New Roman" w:cs="Times New Roman"/>
          <w:b/>
          <w:bCs/>
          <w:lang w:val="uk-UA"/>
        </w:rPr>
        <w:t>, що Методика застосовується для визначення розміру збо</w:t>
      </w:r>
      <w:r w:rsidR="00A90E81" w:rsidRPr="00D82DD9">
        <w:rPr>
          <w:rFonts w:ascii="Times New Roman" w:hAnsi="Times New Roman" w:cs="Times New Roman"/>
          <w:b/>
          <w:bCs/>
          <w:lang w:val="uk-UA"/>
        </w:rPr>
        <w:t xml:space="preserve">ру </w:t>
      </w:r>
      <w:r w:rsidRPr="00D82DD9">
        <w:rPr>
          <w:rFonts w:ascii="Times New Roman" w:hAnsi="Times New Roman" w:cs="Times New Roman"/>
          <w:b/>
          <w:bCs/>
          <w:lang w:val="uk-UA"/>
        </w:rPr>
        <w:t xml:space="preserve">при </w:t>
      </w:r>
      <w:r w:rsidR="00B63B69">
        <w:rPr>
          <w:rFonts w:ascii="Times New Roman" w:hAnsi="Times New Roman" w:cs="Times New Roman"/>
          <w:b/>
          <w:bCs/>
          <w:lang w:val="uk-UA"/>
        </w:rPr>
        <w:t xml:space="preserve">наданні </w:t>
      </w:r>
      <w:r w:rsidRPr="00D82DD9">
        <w:rPr>
          <w:rFonts w:ascii="Times New Roman" w:hAnsi="Times New Roman" w:cs="Times New Roman"/>
          <w:b/>
          <w:bCs/>
          <w:lang w:val="uk-UA"/>
        </w:rPr>
        <w:t>спецдозволу без проведення аукціону.</w:t>
      </w:r>
    </w:p>
    <w:p w:rsidR="00302948" w:rsidRDefault="00831933" w:rsidP="002D0B5A">
      <w:pPr>
        <w:pStyle w:val="a3"/>
        <w:numPr>
          <w:ilvl w:val="0"/>
          <w:numId w:val="1"/>
        </w:numPr>
        <w:spacing w:line="360" w:lineRule="auto"/>
        <w:jc w:val="both"/>
        <w:rPr>
          <w:rFonts w:ascii="Times New Roman" w:hAnsi="Times New Roman" w:cs="Times New Roman"/>
          <w:lang w:val="uk-UA"/>
        </w:rPr>
      </w:pPr>
      <w:r>
        <w:rPr>
          <w:rFonts w:ascii="Times New Roman" w:hAnsi="Times New Roman" w:cs="Times New Roman"/>
          <w:lang w:val="uk-UA"/>
        </w:rPr>
        <w:t xml:space="preserve">Зауваження та коментарі, що стосуються п.3 Методики. Суть коментарів зводиться до </w:t>
      </w:r>
      <w:r w:rsidR="00A90E81">
        <w:rPr>
          <w:rFonts w:ascii="Times New Roman" w:hAnsi="Times New Roman" w:cs="Times New Roman"/>
          <w:lang w:val="uk-UA"/>
        </w:rPr>
        <w:t>не врахування в Методиці техніко-економічних показників конкретних підприємств</w:t>
      </w:r>
      <w:r w:rsidR="00FA6A20">
        <w:rPr>
          <w:rFonts w:ascii="Times New Roman" w:hAnsi="Times New Roman" w:cs="Times New Roman"/>
          <w:lang w:val="uk-UA"/>
        </w:rPr>
        <w:t xml:space="preserve"> при розрахунку збору за надання спецдозволу.</w:t>
      </w:r>
    </w:p>
    <w:p w:rsidR="00A90E81" w:rsidRPr="00D82DD9" w:rsidRDefault="00A90E81" w:rsidP="002D25CE">
      <w:pPr>
        <w:spacing w:line="360" w:lineRule="auto"/>
        <w:ind w:firstLine="360"/>
        <w:jc w:val="both"/>
        <w:rPr>
          <w:rFonts w:ascii="Times New Roman" w:hAnsi="Times New Roman" w:cs="Times New Roman"/>
          <w:b/>
          <w:bCs/>
          <w:lang w:val="uk-UA"/>
        </w:rPr>
      </w:pPr>
      <w:r w:rsidRPr="00D82DD9">
        <w:rPr>
          <w:rFonts w:ascii="Times New Roman" w:hAnsi="Times New Roman" w:cs="Times New Roman"/>
          <w:b/>
          <w:bCs/>
          <w:lang w:val="uk-UA"/>
        </w:rPr>
        <w:t xml:space="preserve">Логіка нової Методики, як раз і полягає у відмові від використання суб’єктивних даних, </w:t>
      </w:r>
      <w:r w:rsidR="00D94DB1" w:rsidRPr="00D82DD9">
        <w:rPr>
          <w:rFonts w:ascii="Times New Roman" w:hAnsi="Times New Roman" w:cs="Times New Roman"/>
          <w:b/>
          <w:bCs/>
          <w:lang w:val="uk-UA"/>
        </w:rPr>
        <w:t xml:space="preserve">якими можна маніпулювати й </w:t>
      </w:r>
      <w:r w:rsidRPr="00D82DD9">
        <w:rPr>
          <w:rFonts w:ascii="Times New Roman" w:hAnsi="Times New Roman" w:cs="Times New Roman"/>
          <w:b/>
          <w:bCs/>
          <w:lang w:val="uk-UA"/>
        </w:rPr>
        <w:t>достовірність яких важко перевірити, зокрема таких, як</w:t>
      </w:r>
      <w:r w:rsidR="00D94DB1" w:rsidRPr="00D82DD9">
        <w:rPr>
          <w:rFonts w:ascii="Times New Roman" w:hAnsi="Times New Roman" w:cs="Times New Roman"/>
          <w:b/>
          <w:bCs/>
          <w:lang w:val="uk-UA"/>
        </w:rPr>
        <w:t xml:space="preserve"> експлуатаційні витрати, капітальні в</w:t>
      </w:r>
      <w:r w:rsidR="00053422">
        <w:rPr>
          <w:rFonts w:ascii="Times New Roman" w:hAnsi="Times New Roman" w:cs="Times New Roman"/>
          <w:b/>
          <w:bCs/>
          <w:lang w:val="uk-UA"/>
        </w:rPr>
        <w:t>кладення</w:t>
      </w:r>
      <w:r w:rsidR="00D94DB1" w:rsidRPr="00D82DD9">
        <w:rPr>
          <w:rFonts w:ascii="Times New Roman" w:hAnsi="Times New Roman" w:cs="Times New Roman"/>
          <w:b/>
          <w:bCs/>
          <w:lang w:val="uk-UA"/>
        </w:rPr>
        <w:t>, річний дохід</w:t>
      </w:r>
      <w:r w:rsidR="00FA6A20" w:rsidRPr="00D82DD9">
        <w:rPr>
          <w:rFonts w:ascii="Times New Roman" w:hAnsi="Times New Roman" w:cs="Times New Roman"/>
          <w:b/>
          <w:bCs/>
          <w:lang w:val="uk-UA"/>
        </w:rPr>
        <w:t xml:space="preserve"> підприємства</w:t>
      </w:r>
      <w:r w:rsidR="00D94DB1" w:rsidRPr="00D82DD9">
        <w:rPr>
          <w:rFonts w:ascii="Times New Roman" w:hAnsi="Times New Roman" w:cs="Times New Roman"/>
          <w:b/>
          <w:bCs/>
          <w:lang w:val="uk-UA"/>
        </w:rPr>
        <w:t xml:space="preserve">. </w:t>
      </w:r>
      <w:r w:rsidR="00FA6A20" w:rsidRPr="00D82DD9">
        <w:rPr>
          <w:rFonts w:ascii="Times New Roman" w:hAnsi="Times New Roman" w:cs="Times New Roman"/>
          <w:b/>
          <w:bCs/>
          <w:lang w:val="uk-UA"/>
        </w:rPr>
        <w:t>Розрахунок проводиться виключно на основі об’єктивних даних</w:t>
      </w:r>
      <w:r w:rsidR="00053422">
        <w:rPr>
          <w:rFonts w:ascii="Times New Roman" w:hAnsi="Times New Roman" w:cs="Times New Roman"/>
          <w:b/>
          <w:bCs/>
          <w:lang w:val="uk-UA"/>
        </w:rPr>
        <w:t>,</w:t>
      </w:r>
      <w:r w:rsidR="00FA6A20" w:rsidRPr="00D82DD9">
        <w:rPr>
          <w:rFonts w:ascii="Times New Roman" w:hAnsi="Times New Roman" w:cs="Times New Roman"/>
          <w:b/>
          <w:bCs/>
          <w:lang w:val="uk-UA"/>
        </w:rPr>
        <w:t xml:space="preserve"> таких як наявність ресурсів та запасів по конкретному родовищу чи ділянці надр та </w:t>
      </w:r>
      <w:r w:rsidR="00053422">
        <w:rPr>
          <w:rFonts w:ascii="Times New Roman" w:hAnsi="Times New Roman" w:cs="Times New Roman"/>
          <w:b/>
          <w:bCs/>
          <w:lang w:val="uk-UA"/>
        </w:rPr>
        <w:t xml:space="preserve">фіксованої </w:t>
      </w:r>
      <w:r w:rsidR="00FA6A20" w:rsidRPr="00D82DD9">
        <w:rPr>
          <w:rFonts w:ascii="Times New Roman" w:hAnsi="Times New Roman" w:cs="Times New Roman"/>
          <w:b/>
          <w:bCs/>
          <w:lang w:val="uk-UA"/>
        </w:rPr>
        <w:t xml:space="preserve">ціни одиниці товарної продукції, </w:t>
      </w:r>
      <w:r w:rsidR="00053422">
        <w:rPr>
          <w:rFonts w:ascii="Times New Roman" w:hAnsi="Times New Roman" w:cs="Times New Roman"/>
          <w:b/>
          <w:bCs/>
          <w:lang w:val="uk-UA"/>
        </w:rPr>
        <w:t>для всіх суб’єктів господарювання на всій території України</w:t>
      </w:r>
      <w:r w:rsidR="00FA6A20" w:rsidRPr="00D82DD9">
        <w:rPr>
          <w:rFonts w:ascii="Times New Roman" w:hAnsi="Times New Roman" w:cs="Times New Roman"/>
          <w:b/>
          <w:bCs/>
          <w:lang w:val="uk-UA"/>
        </w:rPr>
        <w:t>.</w:t>
      </w:r>
    </w:p>
    <w:p w:rsidR="00831933" w:rsidRDefault="00302F3C" w:rsidP="002D0B5A">
      <w:pPr>
        <w:pStyle w:val="a3"/>
        <w:numPr>
          <w:ilvl w:val="0"/>
          <w:numId w:val="1"/>
        </w:numPr>
        <w:spacing w:line="360" w:lineRule="auto"/>
        <w:jc w:val="both"/>
        <w:rPr>
          <w:rFonts w:ascii="Times New Roman" w:hAnsi="Times New Roman" w:cs="Times New Roman"/>
          <w:lang w:val="uk-UA"/>
        </w:rPr>
      </w:pPr>
      <w:r>
        <w:rPr>
          <w:rFonts w:ascii="Times New Roman" w:hAnsi="Times New Roman" w:cs="Times New Roman"/>
          <w:lang w:val="uk-UA"/>
        </w:rPr>
        <w:t>Коментарі</w:t>
      </w:r>
      <w:r w:rsidR="00831933">
        <w:rPr>
          <w:rFonts w:ascii="Times New Roman" w:hAnsi="Times New Roman" w:cs="Times New Roman"/>
          <w:lang w:val="uk-UA"/>
        </w:rPr>
        <w:t xml:space="preserve"> щодо визначення ціни </w:t>
      </w:r>
      <w:r>
        <w:rPr>
          <w:rFonts w:ascii="Times New Roman" w:hAnsi="Times New Roman" w:cs="Times New Roman"/>
          <w:lang w:val="uk-UA"/>
        </w:rPr>
        <w:t xml:space="preserve">одиниці </w:t>
      </w:r>
      <w:r w:rsidR="00831933">
        <w:rPr>
          <w:rFonts w:ascii="Times New Roman" w:hAnsi="Times New Roman" w:cs="Times New Roman"/>
          <w:lang w:val="uk-UA"/>
        </w:rPr>
        <w:t>товарної продукції</w:t>
      </w:r>
      <w:r>
        <w:rPr>
          <w:rFonts w:ascii="Times New Roman" w:hAnsi="Times New Roman" w:cs="Times New Roman"/>
          <w:lang w:val="uk-UA"/>
        </w:rPr>
        <w:t xml:space="preserve"> гірничого підприємства – видобутої корисної копалини, мінеральної сировини про яку йдеться в п.4. Методики. Суть коментарів зводиться до необхідності визначити пріоритетність джерел отримання інформації та неприпустимість застосування </w:t>
      </w:r>
      <w:proofErr w:type="spellStart"/>
      <w:r>
        <w:rPr>
          <w:rFonts w:ascii="Times New Roman" w:hAnsi="Times New Roman" w:cs="Times New Roman"/>
          <w:lang w:val="uk-UA"/>
        </w:rPr>
        <w:t>прайс</w:t>
      </w:r>
      <w:proofErr w:type="spellEnd"/>
      <w:r>
        <w:rPr>
          <w:rFonts w:ascii="Times New Roman" w:hAnsi="Times New Roman" w:cs="Times New Roman"/>
          <w:lang w:val="uk-UA"/>
        </w:rPr>
        <w:t xml:space="preserve">-листів підприємств. </w:t>
      </w:r>
    </w:p>
    <w:p w:rsidR="00FA6A20" w:rsidRPr="00D82DD9" w:rsidRDefault="00FA6A20" w:rsidP="002D25CE">
      <w:pPr>
        <w:spacing w:line="360" w:lineRule="auto"/>
        <w:ind w:firstLine="360"/>
        <w:jc w:val="both"/>
        <w:rPr>
          <w:rFonts w:ascii="Times New Roman" w:hAnsi="Times New Roman" w:cs="Times New Roman"/>
          <w:b/>
          <w:bCs/>
          <w:lang w:val="uk-UA"/>
        </w:rPr>
      </w:pPr>
      <w:r w:rsidRPr="00D82DD9">
        <w:rPr>
          <w:rFonts w:ascii="Times New Roman" w:hAnsi="Times New Roman" w:cs="Times New Roman"/>
          <w:b/>
          <w:bCs/>
          <w:lang w:val="uk-UA"/>
        </w:rPr>
        <w:t xml:space="preserve">Вважаємо коментар слушним. В оновленій редакції Методики будуть враховані коментарі </w:t>
      </w:r>
      <w:proofErr w:type="spellStart"/>
      <w:r w:rsidRPr="00D82DD9">
        <w:rPr>
          <w:rFonts w:ascii="Times New Roman" w:hAnsi="Times New Roman" w:cs="Times New Roman"/>
          <w:b/>
          <w:bCs/>
          <w:lang w:val="uk-UA"/>
        </w:rPr>
        <w:t>надрокористувачів</w:t>
      </w:r>
      <w:proofErr w:type="spellEnd"/>
      <w:r w:rsidRPr="00D82DD9">
        <w:rPr>
          <w:rFonts w:ascii="Times New Roman" w:hAnsi="Times New Roman" w:cs="Times New Roman"/>
          <w:b/>
          <w:bCs/>
          <w:lang w:val="uk-UA"/>
        </w:rPr>
        <w:t xml:space="preserve"> стосовно незастосування </w:t>
      </w:r>
      <w:proofErr w:type="spellStart"/>
      <w:r w:rsidRPr="00D82DD9">
        <w:rPr>
          <w:rFonts w:ascii="Times New Roman" w:hAnsi="Times New Roman" w:cs="Times New Roman"/>
          <w:b/>
          <w:bCs/>
          <w:lang w:val="uk-UA"/>
        </w:rPr>
        <w:t>прайс</w:t>
      </w:r>
      <w:proofErr w:type="spellEnd"/>
      <w:r w:rsidRPr="00D82DD9">
        <w:rPr>
          <w:rFonts w:ascii="Times New Roman" w:hAnsi="Times New Roman" w:cs="Times New Roman"/>
          <w:b/>
          <w:bCs/>
          <w:lang w:val="uk-UA"/>
        </w:rPr>
        <w:t>-листів підприємств через обмеженість доступу до них</w:t>
      </w:r>
      <w:r w:rsidR="00FD6700" w:rsidRPr="00D82DD9">
        <w:rPr>
          <w:rFonts w:ascii="Times New Roman" w:hAnsi="Times New Roman" w:cs="Times New Roman"/>
          <w:b/>
          <w:bCs/>
          <w:lang w:val="uk-UA"/>
        </w:rPr>
        <w:t xml:space="preserve"> та</w:t>
      </w:r>
      <w:r w:rsidRPr="00D82DD9">
        <w:rPr>
          <w:rFonts w:ascii="Times New Roman" w:hAnsi="Times New Roman" w:cs="Times New Roman"/>
          <w:b/>
          <w:bCs/>
          <w:lang w:val="uk-UA"/>
        </w:rPr>
        <w:t xml:space="preserve"> не врахування </w:t>
      </w:r>
      <w:r w:rsidR="00FD6700" w:rsidRPr="00D82DD9">
        <w:rPr>
          <w:rFonts w:ascii="Times New Roman" w:hAnsi="Times New Roman" w:cs="Times New Roman"/>
          <w:b/>
          <w:bCs/>
          <w:lang w:val="uk-UA"/>
        </w:rPr>
        <w:t xml:space="preserve">в них низки факторів, таких як умови поставки, об’єми. В оновленій редакції буде запропоновано первинним джерелом інформації визначити інформацію отриману від ДПС, а у разі відсутності в довідці інформації по конкретній корисній копалині використовувати експертний висновок ДКЗ, як </w:t>
      </w:r>
      <w:r w:rsidR="002D25CE" w:rsidRPr="00D82DD9">
        <w:rPr>
          <w:rFonts w:ascii="Times New Roman" w:hAnsi="Times New Roman" w:cs="Times New Roman"/>
          <w:b/>
          <w:bCs/>
          <w:lang w:val="uk-UA"/>
        </w:rPr>
        <w:t>«</w:t>
      </w:r>
      <w:r w:rsidR="00FD6700" w:rsidRPr="00D82DD9">
        <w:rPr>
          <w:rFonts w:ascii="Times New Roman" w:hAnsi="Times New Roman" w:cs="Times New Roman"/>
          <w:b/>
          <w:bCs/>
          <w:lang w:val="en-US"/>
        </w:rPr>
        <w:t>qualified</w:t>
      </w:r>
      <w:r w:rsidR="00FD6700" w:rsidRPr="00D82DD9">
        <w:rPr>
          <w:rFonts w:ascii="Times New Roman" w:hAnsi="Times New Roman" w:cs="Times New Roman"/>
          <w:b/>
          <w:bCs/>
          <w:lang w:val="uk-UA"/>
        </w:rPr>
        <w:t xml:space="preserve"> </w:t>
      </w:r>
      <w:r w:rsidR="00FD6700" w:rsidRPr="00D82DD9">
        <w:rPr>
          <w:rFonts w:ascii="Times New Roman" w:hAnsi="Times New Roman" w:cs="Times New Roman"/>
          <w:b/>
          <w:bCs/>
          <w:lang w:val="en-US"/>
        </w:rPr>
        <w:t>institution</w:t>
      </w:r>
      <w:r w:rsidR="002D25CE" w:rsidRPr="00D82DD9">
        <w:rPr>
          <w:rFonts w:ascii="Times New Roman" w:hAnsi="Times New Roman" w:cs="Times New Roman"/>
          <w:b/>
          <w:bCs/>
          <w:lang w:val="uk-UA"/>
        </w:rPr>
        <w:t>»</w:t>
      </w:r>
      <w:r w:rsidR="00FD6700" w:rsidRPr="00D82DD9">
        <w:rPr>
          <w:rFonts w:ascii="Times New Roman" w:hAnsi="Times New Roman" w:cs="Times New Roman"/>
          <w:b/>
          <w:bCs/>
          <w:lang w:val="uk-UA"/>
        </w:rPr>
        <w:t>. Такий підхід дозволить виправити прогалини закладені в опублікованому про</w:t>
      </w:r>
      <w:r w:rsidR="00053422">
        <w:rPr>
          <w:rFonts w:ascii="Times New Roman" w:hAnsi="Times New Roman" w:cs="Times New Roman"/>
          <w:b/>
          <w:bCs/>
          <w:lang w:val="uk-UA"/>
        </w:rPr>
        <w:t>е</w:t>
      </w:r>
      <w:r w:rsidR="00FD6700" w:rsidRPr="00D82DD9">
        <w:rPr>
          <w:rFonts w:ascii="Times New Roman" w:hAnsi="Times New Roman" w:cs="Times New Roman"/>
          <w:b/>
          <w:bCs/>
          <w:lang w:val="uk-UA"/>
        </w:rPr>
        <w:t xml:space="preserve">кті </w:t>
      </w:r>
      <w:r w:rsidR="002D25CE" w:rsidRPr="00D82DD9">
        <w:rPr>
          <w:rFonts w:ascii="Times New Roman" w:hAnsi="Times New Roman" w:cs="Times New Roman"/>
          <w:b/>
          <w:bCs/>
          <w:lang w:val="uk-UA"/>
        </w:rPr>
        <w:t>М</w:t>
      </w:r>
      <w:r w:rsidR="00FD6700" w:rsidRPr="00D82DD9">
        <w:rPr>
          <w:rFonts w:ascii="Times New Roman" w:hAnsi="Times New Roman" w:cs="Times New Roman"/>
          <w:b/>
          <w:bCs/>
          <w:lang w:val="uk-UA"/>
        </w:rPr>
        <w:t>етодики</w:t>
      </w:r>
      <w:r w:rsidR="002D25CE" w:rsidRPr="00D82DD9">
        <w:rPr>
          <w:rFonts w:ascii="Times New Roman" w:hAnsi="Times New Roman" w:cs="Times New Roman"/>
          <w:b/>
          <w:bCs/>
          <w:lang w:val="uk-UA"/>
        </w:rPr>
        <w:t xml:space="preserve">, що </w:t>
      </w:r>
      <w:r w:rsidR="002D25CE" w:rsidRPr="00D82DD9">
        <w:rPr>
          <w:rFonts w:ascii="Times New Roman" w:hAnsi="Times New Roman" w:cs="Times New Roman"/>
          <w:b/>
          <w:bCs/>
          <w:lang w:val="uk-UA"/>
        </w:rPr>
        <w:lastRenderedPageBreak/>
        <w:t xml:space="preserve">стосується чіткості та зрозумілості підходів до отримання інформації та врегулює проблему отримання інформації у разі її відсутності </w:t>
      </w:r>
      <w:r w:rsidR="00053422">
        <w:rPr>
          <w:rFonts w:ascii="Times New Roman" w:hAnsi="Times New Roman" w:cs="Times New Roman"/>
          <w:b/>
          <w:bCs/>
          <w:lang w:val="uk-UA"/>
        </w:rPr>
        <w:t>в</w:t>
      </w:r>
      <w:r w:rsidR="002D25CE" w:rsidRPr="00D82DD9">
        <w:rPr>
          <w:rFonts w:ascii="Times New Roman" w:hAnsi="Times New Roman" w:cs="Times New Roman"/>
          <w:b/>
          <w:bCs/>
          <w:lang w:val="uk-UA"/>
        </w:rPr>
        <w:t xml:space="preserve"> </w:t>
      </w:r>
      <w:r w:rsidR="00053422">
        <w:rPr>
          <w:rFonts w:ascii="Times New Roman" w:hAnsi="Times New Roman" w:cs="Times New Roman"/>
          <w:b/>
          <w:bCs/>
          <w:lang w:val="uk-UA"/>
        </w:rPr>
        <w:t>на</w:t>
      </w:r>
      <w:r w:rsidR="002D25CE" w:rsidRPr="00D82DD9">
        <w:rPr>
          <w:rFonts w:ascii="Times New Roman" w:hAnsi="Times New Roman" w:cs="Times New Roman"/>
          <w:b/>
          <w:bCs/>
          <w:lang w:val="uk-UA"/>
        </w:rPr>
        <w:t xml:space="preserve">даних </w:t>
      </w:r>
      <w:r w:rsidR="00FF04AE">
        <w:rPr>
          <w:rFonts w:ascii="Times New Roman" w:hAnsi="Times New Roman" w:cs="Times New Roman"/>
          <w:b/>
          <w:bCs/>
          <w:lang w:val="uk-UA"/>
        </w:rPr>
        <w:t xml:space="preserve">даних </w:t>
      </w:r>
      <w:r w:rsidR="002D25CE" w:rsidRPr="00D82DD9">
        <w:rPr>
          <w:rFonts w:ascii="Times New Roman" w:hAnsi="Times New Roman" w:cs="Times New Roman"/>
          <w:b/>
          <w:bCs/>
          <w:lang w:val="uk-UA"/>
        </w:rPr>
        <w:t>ДПС.</w:t>
      </w:r>
      <w:r w:rsidR="00FD6700" w:rsidRPr="00D82DD9">
        <w:rPr>
          <w:rFonts w:ascii="Times New Roman" w:hAnsi="Times New Roman" w:cs="Times New Roman"/>
          <w:b/>
          <w:bCs/>
          <w:lang w:val="uk-UA"/>
        </w:rPr>
        <w:t xml:space="preserve"> </w:t>
      </w:r>
    </w:p>
    <w:p w:rsidR="00EA4EA3" w:rsidRDefault="00EA4EA3" w:rsidP="002D0B5A">
      <w:pPr>
        <w:pStyle w:val="a3"/>
        <w:numPr>
          <w:ilvl w:val="0"/>
          <w:numId w:val="1"/>
        </w:numPr>
        <w:spacing w:line="360" w:lineRule="auto"/>
        <w:jc w:val="both"/>
        <w:rPr>
          <w:rFonts w:ascii="Times New Roman" w:hAnsi="Times New Roman" w:cs="Times New Roman"/>
          <w:lang w:val="uk-UA"/>
        </w:rPr>
      </w:pPr>
      <w:r>
        <w:rPr>
          <w:rFonts w:ascii="Times New Roman" w:hAnsi="Times New Roman" w:cs="Times New Roman"/>
          <w:lang w:val="uk-UA"/>
        </w:rPr>
        <w:t>Зауваження щодо коефіцієнтів переходу викладеного в п.6. Зауваження стосуються обґрунтованості розміру коефіцієнту та необхідності його ди</w:t>
      </w:r>
      <w:r w:rsidR="00FF04AE">
        <w:rPr>
          <w:rFonts w:ascii="Times New Roman" w:hAnsi="Times New Roman" w:cs="Times New Roman"/>
          <w:lang w:val="uk-UA"/>
        </w:rPr>
        <w:t>ференціації</w:t>
      </w:r>
      <w:r>
        <w:rPr>
          <w:rFonts w:ascii="Times New Roman" w:hAnsi="Times New Roman" w:cs="Times New Roman"/>
          <w:lang w:val="uk-UA"/>
        </w:rPr>
        <w:t xml:space="preserve"> для різних видів корисних копалин. Частина коментарів стосувалася класів запасів та ресурсів та механізмів переходу від ресурсів до промислових категорій.</w:t>
      </w:r>
      <w:r w:rsidR="006A13D9">
        <w:rPr>
          <w:rFonts w:ascii="Times New Roman" w:hAnsi="Times New Roman" w:cs="Times New Roman"/>
          <w:lang w:val="uk-UA"/>
        </w:rPr>
        <w:t xml:space="preserve"> Також присутня критика недоцільності застосування аналогій при перерахунку ресурсів в запаси для інших корисних копалин.</w:t>
      </w:r>
    </w:p>
    <w:p w:rsidR="00D76347" w:rsidRDefault="002D25CE" w:rsidP="00553E69">
      <w:pPr>
        <w:spacing w:line="360" w:lineRule="auto"/>
        <w:ind w:firstLine="360"/>
        <w:jc w:val="both"/>
        <w:rPr>
          <w:rFonts w:ascii="Times New Roman" w:hAnsi="Times New Roman" w:cs="Times New Roman"/>
          <w:b/>
          <w:bCs/>
          <w:lang w:val="uk-UA"/>
        </w:rPr>
      </w:pPr>
      <w:r w:rsidRPr="00D82DD9">
        <w:rPr>
          <w:rFonts w:ascii="Times New Roman" w:hAnsi="Times New Roman" w:cs="Times New Roman"/>
          <w:b/>
          <w:bCs/>
          <w:lang w:val="uk-UA"/>
        </w:rPr>
        <w:t xml:space="preserve">У </w:t>
      </w:r>
      <w:proofErr w:type="spellStart"/>
      <w:r w:rsidRPr="00D82DD9">
        <w:rPr>
          <w:rFonts w:ascii="Times New Roman" w:hAnsi="Times New Roman" w:cs="Times New Roman"/>
          <w:b/>
          <w:bCs/>
          <w:lang w:val="uk-UA"/>
        </w:rPr>
        <w:t>Держгеонадрах</w:t>
      </w:r>
      <w:proofErr w:type="spellEnd"/>
      <w:r w:rsidRPr="00D82DD9">
        <w:rPr>
          <w:rFonts w:ascii="Times New Roman" w:hAnsi="Times New Roman" w:cs="Times New Roman"/>
          <w:b/>
          <w:bCs/>
          <w:lang w:val="uk-UA"/>
        </w:rPr>
        <w:t xml:space="preserve"> наявні обґрунтування коефіцієнтів переходу</w:t>
      </w:r>
      <w:r w:rsidR="000F4656" w:rsidRPr="00D82DD9">
        <w:rPr>
          <w:rFonts w:ascii="Times New Roman" w:hAnsi="Times New Roman" w:cs="Times New Roman"/>
          <w:b/>
          <w:bCs/>
          <w:lang w:val="uk-UA"/>
        </w:rPr>
        <w:t xml:space="preserve"> від вартості товарної продукції до ПЦД визначені на основі статистичних даних</w:t>
      </w:r>
      <w:r w:rsidR="00280C1A" w:rsidRPr="00D82DD9">
        <w:rPr>
          <w:rFonts w:ascii="Times New Roman" w:hAnsi="Times New Roman" w:cs="Times New Roman"/>
          <w:b/>
          <w:bCs/>
          <w:lang w:val="uk-UA"/>
        </w:rPr>
        <w:t xml:space="preserve"> </w:t>
      </w:r>
      <w:r w:rsidR="000F4656" w:rsidRPr="00D82DD9">
        <w:rPr>
          <w:rFonts w:ascii="Times New Roman" w:hAnsi="Times New Roman" w:cs="Times New Roman"/>
          <w:b/>
          <w:bCs/>
          <w:lang w:val="uk-UA"/>
        </w:rPr>
        <w:t>за 3 роки (2017-2019), як пропорційне відношення ПЦД згідно розрахунків</w:t>
      </w:r>
      <w:r w:rsidR="00280C1A" w:rsidRPr="00D82DD9">
        <w:rPr>
          <w:rFonts w:ascii="Times New Roman" w:hAnsi="Times New Roman" w:cs="Times New Roman"/>
          <w:b/>
          <w:bCs/>
          <w:lang w:val="uk-UA"/>
        </w:rPr>
        <w:t xml:space="preserve"> розмірів збору</w:t>
      </w:r>
      <w:r w:rsidR="000F4656" w:rsidRPr="00D82DD9">
        <w:rPr>
          <w:rFonts w:ascii="Times New Roman" w:hAnsi="Times New Roman" w:cs="Times New Roman"/>
          <w:b/>
          <w:bCs/>
          <w:lang w:val="uk-UA"/>
        </w:rPr>
        <w:t xml:space="preserve"> виконаних за чинною Методикою затвердженою постановою Кабінету Міністрів України від 15.10.2004 року №1374 до вартості товарної продукції, або як у п.9 другого абзацу до площі. Ці обґрунтування</w:t>
      </w:r>
      <w:r w:rsidRPr="00D82DD9">
        <w:rPr>
          <w:rFonts w:ascii="Times New Roman" w:hAnsi="Times New Roman" w:cs="Times New Roman"/>
          <w:b/>
          <w:bCs/>
          <w:lang w:val="uk-UA"/>
        </w:rPr>
        <w:t xml:space="preserve"> </w:t>
      </w:r>
      <w:r w:rsidR="000F4656" w:rsidRPr="00D82DD9">
        <w:rPr>
          <w:rFonts w:ascii="Times New Roman" w:hAnsi="Times New Roman" w:cs="Times New Roman"/>
          <w:b/>
          <w:bCs/>
          <w:lang w:val="uk-UA"/>
        </w:rPr>
        <w:t xml:space="preserve">будуть надані </w:t>
      </w:r>
      <w:r w:rsidRPr="00D82DD9">
        <w:rPr>
          <w:rFonts w:ascii="Times New Roman" w:hAnsi="Times New Roman" w:cs="Times New Roman"/>
          <w:b/>
          <w:bCs/>
          <w:lang w:val="uk-UA"/>
        </w:rPr>
        <w:t>під час офіційної публікації про</w:t>
      </w:r>
      <w:r w:rsidR="00FF04AE">
        <w:rPr>
          <w:rFonts w:ascii="Times New Roman" w:hAnsi="Times New Roman" w:cs="Times New Roman"/>
          <w:b/>
          <w:bCs/>
          <w:lang w:val="uk-UA"/>
        </w:rPr>
        <w:t>е</w:t>
      </w:r>
      <w:r w:rsidRPr="00D82DD9">
        <w:rPr>
          <w:rFonts w:ascii="Times New Roman" w:hAnsi="Times New Roman" w:cs="Times New Roman"/>
          <w:b/>
          <w:bCs/>
          <w:lang w:val="uk-UA"/>
        </w:rPr>
        <w:t>кту Постанови</w:t>
      </w:r>
      <w:r w:rsidR="00CC5768" w:rsidRPr="00D82DD9">
        <w:rPr>
          <w:rFonts w:ascii="Times New Roman" w:hAnsi="Times New Roman" w:cs="Times New Roman"/>
          <w:b/>
          <w:bCs/>
          <w:lang w:val="uk-UA"/>
        </w:rPr>
        <w:t xml:space="preserve"> КМУ</w:t>
      </w:r>
      <w:r w:rsidRPr="00D82DD9">
        <w:rPr>
          <w:rFonts w:ascii="Times New Roman" w:hAnsi="Times New Roman" w:cs="Times New Roman"/>
          <w:b/>
          <w:bCs/>
          <w:lang w:val="uk-UA"/>
        </w:rPr>
        <w:t xml:space="preserve"> </w:t>
      </w:r>
      <w:r w:rsidR="00CC5768" w:rsidRPr="00D82DD9">
        <w:rPr>
          <w:rFonts w:ascii="Times New Roman" w:hAnsi="Times New Roman" w:cs="Times New Roman"/>
          <w:b/>
          <w:bCs/>
          <w:lang w:val="uk-UA"/>
        </w:rPr>
        <w:t>згідно Закону України про засади державної регуляторної політики в сфері господарської діяльності. В той же час коментарі щодо необхідності зменшення розміру коефіцієнту переходу для деяких корисних копалин та води, вважаємо слушними, в</w:t>
      </w:r>
      <w:r w:rsidR="00D82DD9">
        <w:rPr>
          <w:rFonts w:ascii="Times New Roman" w:hAnsi="Times New Roman" w:cs="Times New Roman"/>
          <w:b/>
          <w:bCs/>
          <w:lang w:val="uk-UA"/>
        </w:rPr>
        <w:t>иправлення</w:t>
      </w:r>
      <w:r w:rsidR="00CC5768" w:rsidRPr="00D82DD9">
        <w:rPr>
          <w:rFonts w:ascii="Times New Roman" w:hAnsi="Times New Roman" w:cs="Times New Roman"/>
          <w:b/>
          <w:bCs/>
          <w:lang w:val="uk-UA"/>
        </w:rPr>
        <w:t xml:space="preserve"> з’являться в доопрацьованій версії. </w:t>
      </w:r>
      <w:r w:rsidR="00610C00">
        <w:rPr>
          <w:rFonts w:ascii="Times New Roman" w:hAnsi="Times New Roman" w:cs="Times New Roman"/>
          <w:b/>
          <w:bCs/>
          <w:lang w:val="uk-UA"/>
        </w:rPr>
        <w:t xml:space="preserve">Щодо необхідності розширення та більшої конкретизації </w:t>
      </w:r>
      <w:r w:rsidR="00D76347">
        <w:rPr>
          <w:rFonts w:ascii="Times New Roman" w:hAnsi="Times New Roman" w:cs="Times New Roman"/>
          <w:b/>
          <w:bCs/>
          <w:lang w:val="uk-UA"/>
        </w:rPr>
        <w:t>відношення класів до коефіцієнтів переходу для вуглеводневих об’єктів п. 6 проекту Методики зауваження приймається і буде викладено в такій редакції:</w:t>
      </w:r>
    </w:p>
    <w:p w:rsidR="00D76347" w:rsidRPr="00D76347" w:rsidRDefault="00D76347" w:rsidP="00D7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lang w:val="uk-UA"/>
        </w:rPr>
      </w:pPr>
      <w:r>
        <w:rPr>
          <w:rFonts w:ascii="Times New Roman" w:hAnsi="Times New Roman" w:cs="Times New Roman"/>
          <w:b/>
          <w:bCs/>
          <w:lang w:val="uk-UA"/>
        </w:rPr>
        <w:t>«……</w:t>
      </w:r>
      <w:r w:rsidRPr="00D76347">
        <w:rPr>
          <w:rFonts w:ascii="Times New Roman" w:hAnsi="Times New Roman" w:cs="Times New Roman"/>
          <w:b/>
          <w:bCs/>
          <w:lang w:val="uk-UA"/>
        </w:rPr>
        <w:t>2) для вуглеводневих об’єктів:</w:t>
      </w:r>
    </w:p>
    <w:p w:rsidR="00D76347" w:rsidRPr="00D76347" w:rsidRDefault="00D76347" w:rsidP="00D7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lang w:val="uk-UA"/>
        </w:rPr>
      </w:pPr>
      <w:r w:rsidRPr="00D76347">
        <w:rPr>
          <w:rFonts w:ascii="Times New Roman" w:hAnsi="Times New Roman" w:cs="Times New Roman"/>
          <w:b/>
          <w:bCs/>
          <w:lang w:val="uk-UA"/>
        </w:rPr>
        <w:t>розвіданих родовищ нафти і газу (за результатами ГЕО-1, розвіданих класу 111 запасів, за результатами ГЕО-2 розвіданих класу 121 запасів) – 0,0067;</w:t>
      </w:r>
    </w:p>
    <w:p w:rsidR="00D76347" w:rsidRDefault="00D76347" w:rsidP="00D7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lang w:val="uk-UA"/>
        </w:rPr>
      </w:pPr>
      <w:r w:rsidRPr="00D76347">
        <w:rPr>
          <w:rFonts w:ascii="Times New Roman" w:hAnsi="Times New Roman" w:cs="Times New Roman"/>
          <w:b/>
          <w:bCs/>
          <w:lang w:val="uk-UA"/>
        </w:rPr>
        <w:t>для інших (за результатами ГЕО-2, ГЕО-3, попередньо розвіданих класів 122 запасів, розвіданих із невизначеним промисловим значенням класу 331 запасів та попередньо розвіданих із невизначеним промисловим значенням класу 332 запасів, перспективних класу 333 ресурсів та прогнозних класу 334 ресурсів) – 0,003;</w:t>
      </w:r>
      <w:r>
        <w:rPr>
          <w:rFonts w:ascii="Times New Roman" w:hAnsi="Times New Roman" w:cs="Times New Roman"/>
          <w:b/>
          <w:bCs/>
          <w:lang w:val="uk-UA"/>
        </w:rPr>
        <w:t>……».</w:t>
      </w:r>
    </w:p>
    <w:p w:rsidR="00EA4EA3" w:rsidRPr="00553E69" w:rsidRDefault="003A0BE8" w:rsidP="002D0B5A">
      <w:pPr>
        <w:pStyle w:val="a3"/>
        <w:numPr>
          <w:ilvl w:val="0"/>
          <w:numId w:val="1"/>
        </w:numPr>
        <w:spacing w:line="360" w:lineRule="auto"/>
        <w:jc w:val="both"/>
        <w:rPr>
          <w:rFonts w:ascii="Times New Roman" w:hAnsi="Times New Roman" w:cs="Times New Roman"/>
          <w:lang w:val="uk-UA"/>
        </w:rPr>
      </w:pPr>
      <w:r w:rsidRPr="002D0B5A">
        <w:rPr>
          <w:rFonts w:ascii="Times New Roman" w:hAnsi="Times New Roman" w:cs="Times New Roman"/>
          <w:lang w:val="uk-UA"/>
        </w:rPr>
        <w:t xml:space="preserve">Коментарі, що стосуються пропозиції встановити </w:t>
      </w:r>
      <w:r w:rsidRPr="002D0B5A">
        <w:rPr>
          <w:rFonts w:ascii="Times New Roman" w:hAnsi="Times New Roman"/>
          <w:lang w:val="uk-UA"/>
        </w:rPr>
        <w:t xml:space="preserve">початкову ціну дозволу </w:t>
      </w:r>
      <w:r w:rsidRPr="002D0B5A">
        <w:rPr>
          <w:rFonts w:ascii="Times New Roman" w:hAnsi="Times New Roman" w:cs="Times New Roman"/>
          <w:lang w:val="uk-UA"/>
        </w:rPr>
        <w:t>д</w:t>
      </w:r>
      <w:r w:rsidRPr="002D0B5A">
        <w:rPr>
          <w:rFonts w:ascii="Times New Roman" w:hAnsi="Times New Roman"/>
          <w:lang w:val="uk-UA"/>
        </w:rPr>
        <w:t>ля геологічного вивчення та для геологічного вивчення з подальшою дослідно-промисловою розробкою вуглеводневих об’єктів, що не мають затвердженої ресурсної оцінки, (ПЦД) –із розрахунку 7 мінімальних заробітних плат</w:t>
      </w:r>
      <w:r w:rsidR="00553E69">
        <w:rPr>
          <w:rFonts w:ascii="Times New Roman" w:hAnsi="Times New Roman"/>
          <w:lang w:val="uk-UA"/>
        </w:rPr>
        <w:t xml:space="preserve"> за 1 км2</w:t>
      </w:r>
      <w:r w:rsidRPr="002D0B5A">
        <w:rPr>
          <w:rFonts w:ascii="Times New Roman" w:hAnsi="Times New Roman"/>
          <w:lang w:val="uk-UA"/>
        </w:rPr>
        <w:t xml:space="preserve"> </w:t>
      </w:r>
      <w:r w:rsidR="00553E69">
        <w:rPr>
          <w:rFonts w:ascii="Times New Roman" w:hAnsi="Times New Roman"/>
          <w:lang w:val="uk-UA"/>
        </w:rPr>
        <w:t xml:space="preserve">площі. </w:t>
      </w:r>
      <w:r w:rsidRPr="002D0B5A">
        <w:rPr>
          <w:rFonts w:ascii="Times New Roman" w:hAnsi="Times New Roman"/>
          <w:lang w:val="uk-UA"/>
        </w:rPr>
        <w:t xml:space="preserve">(п.9 Методики). </w:t>
      </w:r>
      <w:r w:rsidR="002D0B5A" w:rsidRPr="002D0B5A">
        <w:rPr>
          <w:rFonts w:ascii="Times New Roman" w:hAnsi="Times New Roman"/>
          <w:lang w:val="uk-UA"/>
        </w:rPr>
        <w:t>З</w:t>
      </w:r>
      <w:r w:rsidRPr="002D0B5A">
        <w:rPr>
          <w:rFonts w:ascii="Times New Roman" w:hAnsi="Times New Roman"/>
          <w:lang w:val="uk-UA"/>
        </w:rPr>
        <w:t>ауважен</w:t>
      </w:r>
      <w:r w:rsidR="00D76347">
        <w:rPr>
          <w:rFonts w:ascii="Times New Roman" w:hAnsi="Times New Roman"/>
          <w:lang w:val="uk-UA"/>
        </w:rPr>
        <w:t>ня</w:t>
      </w:r>
      <w:r w:rsidRPr="002D0B5A">
        <w:rPr>
          <w:rFonts w:ascii="Times New Roman" w:hAnsi="Times New Roman"/>
          <w:lang w:val="uk-UA"/>
        </w:rPr>
        <w:t xml:space="preserve"> поляга</w:t>
      </w:r>
      <w:r w:rsidR="00D76347">
        <w:rPr>
          <w:rFonts w:ascii="Times New Roman" w:hAnsi="Times New Roman"/>
          <w:lang w:val="uk-UA"/>
        </w:rPr>
        <w:t>є</w:t>
      </w:r>
      <w:r w:rsidRPr="002D0B5A">
        <w:rPr>
          <w:rFonts w:ascii="Times New Roman" w:hAnsi="Times New Roman"/>
          <w:lang w:val="uk-UA"/>
        </w:rPr>
        <w:t xml:space="preserve"> в </w:t>
      </w:r>
      <w:r w:rsidR="002D0B5A" w:rsidRPr="002D0B5A">
        <w:rPr>
          <w:rFonts w:ascii="Times New Roman" w:hAnsi="Times New Roman"/>
          <w:lang w:val="uk-UA"/>
        </w:rPr>
        <w:t>недостатності 7 мінімальних зарплат і в необхідності збільшення цього показника.</w:t>
      </w:r>
    </w:p>
    <w:p w:rsidR="00553E69" w:rsidRPr="00D82DD9" w:rsidRDefault="00553E69" w:rsidP="00553E69">
      <w:pPr>
        <w:spacing w:line="360" w:lineRule="auto"/>
        <w:ind w:firstLine="360"/>
        <w:jc w:val="both"/>
        <w:rPr>
          <w:rFonts w:ascii="Times New Roman" w:hAnsi="Times New Roman" w:cs="Times New Roman"/>
          <w:b/>
          <w:bCs/>
          <w:lang w:val="uk-UA"/>
        </w:rPr>
      </w:pPr>
      <w:r w:rsidRPr="00D82DD9">
        <w:rPr>
          <w:rFonts w:ascii="Times New Roman" w:hAnsi="Times New Roman" w:cs="Times New Roman"/>
          <w:b/>
          <w:bCs/>
          <w:lang w:val="uk-UA"/>
        </w:rPr>
        <w:t xml:space="preserve">Як і в випадку з коефіцієнтами переходу від вартості товарної продукції до ПЦД у </w:t>
      </w:r>
      <w:proofErr w:type="spellStart"/>
      <w:r w:rsidRPr="00D82DD9">
        <w:rPr>
          <w:rFonts w:ascii="Times New Roman" w:hAnsi="Times New Roman" w:cs="Times New Roman"/>
          <w:b/>
          <w:bCs/>
          <w:lang w:val="uk-UA"/>
        </w:rPr>
        <w:t>Держгеонадрах</w:t>
      </w:r>
      <w:proofErr w:type="spellEnd"/>
      <w:r w:rsidRPr="00D82DD9">
        <w:rPr>
          <w:rFonts w:ascii="Times New Roman" w:hAnsi="Times New Roman" w:cs="Times New Roman"/>
          <w:b/>
          <w:bCs/>
          <w:lang w:val="uk-UA"/>
        </w:rPr>
        <w:t xml:space="preserve"> наявні обґрунтування розміру 7 мінімальних заробітних плат, як </w:t>
      </w:r>
      <w:r w:rsidRPr="00D82DD9">
        <w:rPr>
          <w:rFonts w:ascii="Times New Roman" w:hAnsi="Times New Roman"/>
          <w:b/>
          <w:bCs/>
          <w:lang w:val="uk-UA"/>
        </w:rPr>
        <w:t xml:space="preserve">початкової ціни дозволу </w:t>
      </w:r>
      <w:r w:rsidRPr="00D82DD9">
        <w:rPr>
          <w:rFonts w:ascii="Times New Roman" w:hAnsi="Times New Roman" w:cs="Times New Roman"/>
          <w:b/>
          <w:bCs/>
          <w:lang w:val="uk-UA"/>
        </w:rPr>
        <w:t>д</w:t>
      </w:r>
      <w:r w:rsidRPr="00D82DD9">
        <w:rPr>
          <w:rFonts w:ascii="Times New Roman" w:hAnsi="Times New Roman"/>
          <w:b/>
          <w:bCs/>
          <w:lang w:val="uk-UA"/>
        </w:rPr>
        <w:t xml:space="preserve">ля геологічного вивчення та для геологічного вивчення </w:t>
      </w:r>
      <w:r w:rsidRPr="00D82DD9">
        <w:rPr>
          <w:rFonts w:ascii="Times New Roman" w:hAnsi="Times New Roman"/>
          <w:b/>
          <w:bCs/>
          <w:lang w:val="uk-UA"/>
        </w:rPr>
        <w:lastRenderedPageBreak/>
        <w:t>з подальшою дослідно-промисловою розробкою вуглеводневих об’єктів, що не мають затвердженої ресурсної оцінки</w:t>
      </w:r>
      <w:r w:rsidR="00D76347">
        <w:rPr>
          <w:rFonts w:ascii="Times New Roman" w:hAnsi="Times New Roman"/>
          <w:b/>
          <w:bCs/>
          <w:lang w:val="uk-UA"/>
        </w:rPr>
        <w:t xml:space="preserve"> визначені</w:t>
      </w:r>
      <w:r w:rsidR="00280C1A" w:rsidRPr="00D82DD9">
        <w:rPr>
          <w:rFonts w:ascii="Times New Roman" w:hAnsi="Times New Roman"/>
          <w:b/>
          <w:bCs/>
          <w:lang w:val="uk-UA"/>
        </w:rPr>
        <w:t xml:space="preserve"> </w:t>
      </w:r>
      <w:r w:rsidR="00280C1A" w:rsidRPr="00D82DD9">
        <w:rPr>
          <w:rFonts w:ascii="Times New Roman" w:hAnsi="Times New Roman" w:cs="Times New Roman"/>
          <w:b/>
          <w:bCs/>
          <w:lang w:val="uk-UA"/>
        </w:rPr>
        <w:t>на основі статистичних даних за 3 роки (2017-2019), згідно розрахунків виконаних за чинною Методикою затвердженою постановою Кабінету Міністрів України від 15.10.2004 року №1374</w:t>
      </w:r>
      <w:r w:rsidRPr="00D82DD9">
        <w:rPr>
          <w:rFonts w:ascii="Times New Roman" w:hAnsi="Times New Roman"/>
          <w:b/>
          <w:bCs/>
          <w:lang w:val="uk-UA"/>
        </w:rPr>
        <w:t>. В той же час хочемо наголосити, що ставка 7 мінімальних зарплат це наразі понад 33 000 грн</w:t>
      </w:r>
      <w:r w:rsidR="00612A2A">
        <w:rPr>
          <w:rFonts w:ascii="Times New Roman" w:hAnsi="Times New Roman"/>
          <w:b/>
          <w:bCs/>
          <w:lang w:val="uk-UA"/>
        </w:rPr>
        <w:t>.</w:t>
      </w:r>
      <w:r w:rsidRPr="00D82DD9">
        <w:rPr>
          <w:rFonts w:ascii="Times New Roman" w:hAnsi="Times New Roman"/>
          <w:b/>
          <w:bCs/>
          <w:lang w:val="uk-UA"/>
        </w:rPr>
        <w:t xml:space="preserve"> та пропонується, як початкова вартість на аукціон в результаті якого вона може</w:t>
      </w:r>
      <w:r w:rsidR="00280C1A" w:rsidRPr="00D82DD9">
        <w:rPr>
          <w:rFonts w:ascii="Times New Roman" w:hAnsi="Times New Roman"/>
          <w:b/>
          <w:bCs/>
          <w:lang w:val="uk-UA"/>
        </w:rPr>
        <w:t xml:space="preserve"> як</w:t>
      </w:r>
      <w:r w:rsidRPr="00D82DD9">
        <w:rPr>
          <w:rFonts w:ascii="Times New Roman" w:hAnsi="Times New Roman"/>
          <w:b/>
          <w:bCs/>
          <w:lang w:val="uk-UA"/>
        </w:rPr>
        <w:t xml:space="preserve"> </w:t>
      </w:r>
      <w:r w:rsidR="00280C1A" w:rsidRPr="00D82DD9">
        <w:rPr>
          <w:rFonts w:ascii="Times New Roman" w:hAnsi="Times New Roman"/>
          <w:b/>
          <w:bCs/>
          <w:lang w:val="uk-UA"/>
        </w:rPr>
        <w:t xml:space="preserve">зрости так і знизитись. Вважаємо принциповим, що початкова вартість спеціального дозволу на геологічне вивчення та геологічне вивчення з дослідно-промисловою розробкою на ділянках де не </w:t>
      </w:r>
      <w:r w:rsidR="00D82DD9" w:rsidRPr="00D82DD9">
        <w:rPr>
          <w:rFonts w:ascii="Times New Roman" w:hAnsi="Times New Roman"/>
          <w:b/>
          <w:bCs/>
          <w:lang w:val="uk-UA"/>
        </w:rPr>
        <w:t>обліковуються</w:t>
      </w:r>
      <w:r w:rsidR="00280C1A" w:rsidRPr="00D82DD9">
        <w:rPr>
          <w:rFonts w:ascii="Times New Roman" w:hAnsi="Times New Roman"/>
          <w:b/>
          <w:bCs/>
          <w:lang w:val="uk-UA"/>
        </w:rPr>
        <w:t xml:space="preserve"> ресурси та запаси має бути зваженою</w:t>
      </w:r>
      <w:r w:rsidR="00612A2A">
        <w:rPr>
          <w:rFonts w:ascii="Times New Roman" w:hAnsi="Times New Roman"/>
          <w:b/>
          <w:bCs/>
          <w:lang w:val="uk-UA"/>
        </w:rPr>
        <w:t>,</w:t>
      </w:r>
      <w:r w:rsidR="00280C1A" w:rsidRPr="00D82DD9">
        <w:rPr>
          <w:rFonts w:ascii="Times New Roman" w:hAnsi="Times New Roman"/>
          <w:b/>
          <w:bCs/>
          <w:lang w:val="uk-UA"/>
        </w:rPr>
        <w:t xml:space="preserve"> з метою стимулювання приватних інвестицій в геологічне вивчення </w:t>
      </w:r>
      <w:r w:rsidR="00D82DD9" w:rsidRPr="00D82DD9">
        <w:rPr>
          <w:rFonts w:ascii="Times New Roman" w:hAnsi="Times New Roman"/>
          <w:b/>
          <w:bCs/>
          <w:lang w:val="uk-UA"/>
        </w:rPr>
        <w:t>таких ділянок.</w:t>
      </w:r>
    </w:p>
    <w:sectPr w:rsidR="00553E69" w:rsidRPr="00D82DD9" w:rsidSect="001535C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CC"/>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85ADB"/>
    <w:multiLevelType w:val="hybridMultilevel"/>
    <w:tmpl w:val="88CC7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48"/>
    <w:rsid w:val="00053422"/>
    <w:rsid w:val="000E4215"/>
    <w:rsid w:val="000F4656"/>
    <w:rsid w:val="001535CB"/>
    <w:rsid w:val="00280C1A"/>
    <w:rsid w:val="002D0B5A"/>
    <w:rsid w:val="002D25CE"/>
    <w:rsid w:val="002D6FBC"/>
    <w:rsid w:val="002F13BD"/>
    <w:rsid w:val="00302948"/>
    <w:rsid w:val="00302F3C"/>
    <w:rsid w:val="003A0BE8"/>
    <w:rsid w:val="004708B7"/>
    <w:rsid w:val="004816A4"/>
    <w:rsid w:val="00546C8C"/>
    <w:rsid w:val="00553E69"/>
    <w:rsid w:val="00610C00"/>
    <w:rsid w:val="00612A2A"/>
    <w:rsid w:val="006A13D9"/>
    <w:rsid w:val="00831933"/>
    <w:rsid w:val="009974A3"/>
    <w:rsid w:val="00A16488"/>
    <w:rsid w:val="00A90E81"/>
    <w:rsid w:val="00B63B69"/>
    <w:rsid w:val="00CC5768"/>
    <w:rsid w:val="00D76347"/>
    <w:rsid w:val="00D82DD9"/>
    <w:rsid w:val="00D94DB1"/>
    <w:rsid w:val="00EA4EA3"/>
    <w:rsid w:val="00FA6A20"/>
    <w:rsid w:val="00FD6700"/>
    <w:rsid w:val="00FF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EAB9"/>
  <w15:docId w15:val="{C136D86A-730E-CE46-86BF-E9DE5C41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7758">
      <w:bodyDiv w:val="1"/>
      <w:marLeft w:val="0"/>
      <w:marRight w:val="0"/>
      <w:marTop w:val="0"/>
      <w:marBottom w:val="0"/>
      <w:divBdr>
        <w:top w:val="none" w:sz="0" w:space="0" w:color="auto"/>
        <w:left w:val="none" w:sz="0" w:space="0" w:color="auto"/>
        <w:bottom w:val="none" w:sz="0" w:space="0" w:color="auto"/>
        <w:right w:val="none" w:sz="0" w:space="0" w:color="auto"/>
      </w:divBdr>
      <w:divsChild>
        <w:div w:id="1714114109">
          <w:marLeft w:val="0"/>
          <w:marRight w:val="0"/>
          <w:marTop w:val="0"/>
          <w:marBottom w:val="0"/>
          <w:divBdr>
            <w:top w:val="none" w:sz="0" w:space="0" w:color="auto"/>
            <w:left w:val="none" w:sz="0" w:space="0" w:color="auto"/>
            <w:bottom w:val="none" w:sz="0" w:space="0" w:color="auto"/>
            <w:right w:val="none" w:sz="0" w:space="0" w:color="auto"/>
          </w:divBdr>
          <w:divsChild>
            <w:div w:id="1604994082">
              <w:marLeft w:val="0"/>
              <w:marRight w:val="0"/>
              <w:marTop w:val="0"/>
              <w:marBottom w:val="0"/>
              <w:divBdr>
                <w:top w:val="none" w:sz="0" w:space="0" w:color="auto"/>
                <w:left w:val="none" w:sz="0" w:space="0" w:color="auto"/>
                <w:bottom w:val="none" w:sz="0" w:space="0" w:color="auto"/>
                <w:right w:val="none" w:sz="0" w:space="0" w:color="auto"/>
              </w:divBdr>
              <w:divsChild>
                <w:div w:id="394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1986">
      <w:bodyDiv w:val="1"/>
      <w:marLeft w:val="0"/>
      <w:marRight w:val="0"/>
      <w:marTop w:val="0"/>
      <w:marBottom w:val="0"/>
      <w:divBdr>
        <w:top w:val="none" w:sz="0" w:space="0" w:color="auto"/>
        <w:left w:val="none" w:sz="0" w:space="0" w:color="auto"/>
        <w:bottom w:val="none" w:sz="0" w:space="0" w:color="auto"/>
        <w:right w:val="none" w:sz="0" w:space="0" w:color="auto"/>
      </w:divBdr>
    </w:div>
    <w:div w:id="1627271475">
      <w:bodyDiv w:val="1"/>
      <w:marLeft w:val="0"/>
      <w:marRight w:val="0"/>
      <w:marTop w:val="0"/>
      <w:marBottom w:val="0"/>
      <w:divBdr>
        <w:top w:val="none" w:sz="0" w:space="0" w:color="auto"/>
        <w:left w:val="none" w:sz="0" w:space="0" w:color="auto"/>
        <w:bottom w:val="none" w:sz="0" w:space="0" w:color="auto"/>
        <w:right w:val="none" w:sz="0" w:space="0" w:color="auto"/>
      </w:divBdr>
      <w:divsChild>
        <w:div w:id="1968659565">
          <w:marLeft w:val="0"/>
          <w:marRight w:val="0"/>
          <w:marTop w:val="0"/>
          <w:marBottom w:val="0"/>
          <w:divBdr>
            <w:top w:val="none" w:sz="0" w:space="0" w:color="auto"/>
            <w:left w:val="none" w:sz="0" w:space="0" w:color="auto"/>
            <w:bottom w:val="none" w:sz="0" w:space="0" w:color="auto"/>
            <w:right w:val="none" w:sz="0" w:space="0" w:color="auto"/>
          </w:divBdr>
          <w:divsChild>
            <w:div w:id="365526451">
              <w:marLeft w:val="0"/>
              <w:marRight w:val="0"/>
              <w:marTop w:val="0"/>
              <w:marBottom w:val="0"/>
              <w:divBdr>
                <w:top w:val="none" w:sz="0" w:space="0" w:color="auto"/>
                <w:left w:val="none" w:sz="0" w:space="0" w:color="auto"/>
                <w:bottom w:val="none" w:sz="0" w:space="0" w:color="auto"/>
                <w:right w:val="none" w:sz="0" w:space="0" w:color="auto"/>
              </w:divBdr>
              <w:divsChild>
                <w:div w:id="19540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3713</Words>
  <Characters>2117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lecturer1984@gmail.com</cp:lastModifiedBy>
  <cp:revision>2</cp:revision>
  <dcterms:created xsi:type="dcterms:W3CDTF">2020-04-10T14:50:00Z</dcterms:created>
  <dcterms:modified xsi:type="dcterms:W3CDTF">2020-04-10T14:50:00Z</dcterms:modified>
</cp:coreProperties>
</file>