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BE" w:rsidRDefault="007123BE" w:rsidP="003D19E7">
      <w:pPr>
        <w:shd w:val="clear" w:color="auto" w:fill="FFFFFF"/>
        <w:ind w:left="-426" w:right="2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8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BE" w:rsidRDefault="007123BE" w:rsidP="003D19E7">
      <w:pPr>
        <w:ind w:left="-426" w:right="2"/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123BE" w:rsidRDefault="007123BE" w:rsidP="003D19E7">
      <w:pPr>
        <w:shd w:val="clear" w:color="auto" w:fill="FFFFFF"/>
        <w:spacing w:line="240" w:lineRule="atLeast"/>
        <w:ind w:left="-426" w:right="2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130175</wp:posOffset>
                </wp:positionV>
                <wp:extent cx="60579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14F3F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0.25pt" to="47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Ew1NDf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7123BE" w:rsidRDefault="007123BE" w:rsidP="003D19E7">
      <w:pPr>
        <w:shd w:val="clear" w:color="auto" w:fill="FFFFFF"/>
        <w:spacing w:line="240" w:lineRule="atLeast"/>
        <w:ind w:left="-426" w:right="2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3D19E7">
      <w:pPr>
        <w:shd w:val="clear" w:color="auto" w:fill="FFFFFF"/>
        <w:spacing w:line="240" w:lineRule="atLeast"/>
        <w:ind w:left="-426" w:right="2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123BE" w:rsidRDefault="007123BE" w:rsidP="003D19E7">
      <w:pPr>
        <w:shd w:val="clear" w:color="auto" w:fill="FFFFFF"/>
        <w:spacing w:line="240" w:lineRule="atLeast"/>
        <w:ind w:left="-426" w:right="2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6411B4" w:rsidP="003D19E7">
      <w:pPr>
        <w:shd w:val="clear" w:color="auto" w:fill="FFFFFF"/>
        <w:spacing w:line="240" w:lineRule="atLeast"/>
        <w:ind w:left="-426" w:right="2"/>
        <w:rPr>
          <w:b w:val="0"/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«11» листопада 2</w:t>
      </w:r>
      <w:r w:rsidR="007123BE" w:rsidRPr="0013397C">
        <w:rPr>
          <w:b w:val="0"/>
          <w:bCs w:val="0"/>
          <w:iCs/>
          <w:color w:val="000000"/>
          <w:sz w:val="28"/>
          <w:szCs w:val="28"/>
          <w:lang w:val="uk-UA"/>
        </w:rPr>
        <w:t>0</w:t>
      </w:r>
      <w:r w:rsidR="007123BE">
        <w:rPr>
          <w:b w:val="0"/>
          <w:bCs w:val="0"/>
          <w:iCs/>
          <w:color w:val="000000"/>
          <w:sz w:val="28"/>
          <w:szCs w:val="28"/>
          <w:lang w:val="uk-UA"/>
        </w:rPr>
        <w:t xml:space="preserve">20 р.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</w:t>
      </w:r>
      <w:r w:rsidR="007123BE">
        <w:rPr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  <w:r w:rsidR="001F7396">
        <w:rPr>
          <w:b w:val="0"/>
          <w:bCs w:val="0"/>
          <w:iCs/>
          <w:color w:val="000000"/>
          <w:sz w:val="28"/>
          <w:szCs w:val="28"/>
          <w:lang w:val="uk-UA"/>
        </w:rPr>
        <w:t xml:space="preserve">    </w:t>
      </w:r>
      <w:r w:rsidR="007123BE">
        <w:rPr>
          <w:b w:val="0"/>
          <w:bCs w:val="0"/>
          <w:iCs/>
          <w:color w:val="000000"/>
          <w:sz w:val="28"/>
          <w:szCs w:val="28"/>
          <w:lang w:val="uk-UA"/>
        </w:rPr>
        <w:t xml:space="preserve">м. Київ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7123BE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</w:t>
      </w:r>
      <w:r w:rsidR="007123BE" w:rsidRPr="0013397C">
        <w:rPr>
          <w:b w:val="0"/>
          <w:bCs w:val="0"/>
          <w:iCs/>
          <w:color w:val="000000"/>
          <w:sz w:val="28"/>
          <w:szCs w:val="28"/>
          <w:lang w:val="uk-UA"/>
        </w:rPr>
        <w:t xml:space="preserve">   </w:t>
      </w:r>
      <w:r w:rsidR="007123BE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№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498</w:t>
      </w:r>
    </w:p>
    <w:p w:rsidR="007123BE" w:rsidRDefault="007123BE" w:rsidP="003D19E7">
      <w:pPr>
        <w:shd w:val="clear" w:color="auto" w:fill="FFFFFF"/>
        <w:spacing w:line="240" w:lineRule="atLeast"/>
        <w:ind w:left="-426" w:right="2"/>
        <w:rPr>
          <w:b w:val="0"/>
          <w:bCs w:val="0"/>
          <w:i/>
          <w:iCs/>
          <w:color w:val="000000"/>
          <w:lang w:val="uk-UA"/>
        </w:rPr>
      </w:pPr>
    </w:p>
    <w:p w:rsidR="0007046C" w:rsidRDefault="0007046C" w:rsidP="003D19E7">
      <w:pPr>
        <w:shd w:val="clear" w:color="auto" w:fill="FFFFFF"/>
        <w:spacing w:line="240" w:lineRule="atLeast"/>
        <w:ind w:left="-426" w:right="2"/>
        <w:rPr>
          <w:b w:val="0"/>
          <w:bCs w:val="0"/>
          <w:i/>
          <w:iCs/>
          <w:color w:val="000000"/>
          <w:lang w:val="uk-UA"/>
        </w:rPr>
      </w:pPr>
    </w:p>
    <w:p w:rsidR="00552092" w:rsidRDefault="00552092" w:rsidP="003D19E7">
      <w:pPr>
        <w:shd w:val="clear" w:color="auto" w:fill="FFFFFF"/>
        <w:spacing w:line="240" w:lineRule="atLeast"/>
        <w:ind w:left="-426" w:right="2"/>
        <w:rPr>
          <w:b w:val="0"/>
          <w:bCs w:val="0"/>
          <w:i/>
          <w:iCs/>
          <w:color w:val="000000"/>
          <w:lang w:val="uk-UA"/>
        </w:rPr>
      </w:pPr>
    </w:p>
    <w:p w:rsidR="0013397C" w:rsidRPr="002F58C7" w:rsidRDefault="0013397C" w:rsidP="003D19E7">
      <w:pPr>
        <w:shd w:val="clear" w:color="auto" w:fill="FFFFFF"/>
        <w:spacing w:line="240" w:lineRule="atLeast"/>
        <w:ind w:left="-426" w:right="2"/>
        <w:rPr>
          <w:b w:val="0"/>
          <w:bCs w:val="0"/>
          <w:i/>
          <w:iCs/>
          <w:color w:val="000000"/>
          <w:spacing w:val="-4"/>
          <w:sz w:val="24"/>
          <w:lang w:val="uk-UA"/>
        </w:rPr>
      </w:pPr>
      <w:r w:rsidRPr="002F58C7">
        <w:rPr>
          <w:b w:val="0"/>
          <w:bCs w:val="0"/>
          <w:i/>
          <w:iCs/>
          <w:color w:val="000000"/>
          <w:sz w:val="24"/>
          <w:lang w:val="uk-UA"/>
        </w:rPr>
        <w:t xml:space="preserve">Про надання 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спеціальн</w:t>
      </w:r>
      <w:r>
        <w:rPr>
          <w:b w:val="0"/>
          <w:bCs w:val="0"/>
          <w:i/>
          <w:iCs/>
          <w:color w:val="000000"/>
          <w:spacing w:val="-4"/>
          <w:sz w:val="24"/>
          <w:lang w:val="uk-UA"/>
        </w:rPr>
        <w:t>ого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дозвол</w:t>
      </w:r>
      <w:r>
        <w:rPr>
          <w:b w:val="0"/>
          <w:bCs w:val="0"/>
          <w:i/>
          <w:iCs/>
          <w:color w:val="000000"/>
          <w:spacing w:val="-4"/>
          <w:sz w:val="24"/>
          <w:lang w:val="uk-UA"/>
        </w:rPr>
        <w:t>у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</w:t>
      </w:r>
    </w:p>
    <w:p w:rsidR="007123BE" w:rsidRPr="0013397C" w:rsidRDefault="0013397C" w:rsidP="003D19E7">
      <w:pPr>
        <w:ind w:left="-426" w:right="2"/>
        <w:jc w:val="both"/>
        <w:rPr>
          <w:sz w:val="28"/>
          <w:szCs w:val="28"/>
          <w:lang w:val="uk-UA" w:eastAsia="uk-UA"/>
        </w:rPr>
      </w:pP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на користування надрами</w:t>
      </w:r>
    </w:p>
    <w:p w:rsidR="007123BE" w:rsidRDefault="007123BE" w:rsidP="003D19E7">
      <w:pPr>
        <w:ind w:left="-426" w:right="2" w:firstLine="709"/>
        <w:jc w:val="both"/>
        <w:rPr>
          <w:b w:val="0"/>
          <w:sz w:val="28"/>
          <w:szCs w:val="28"/>
          <w:lang w:val="uk-UA" w:eastAsia="uk-UA"/>
        </w:rPr>
      </w:pPr>
    </w:p>
    <w:p w:rsidR="00552092" w:rsidRPr="0013397C" w:rsidRDefault="00552092" w:rsidP="003D19E7">
      <w:pPr>
        <w:ind w:left="-426" w:right="2" w:firstLine="709"/>
        <w:jc w:val="both"/>
        <w:rPr>
          <w:b w:val="0"/>
          <w:sz w:val="28"/>
          <w:szCs w:val="28"/>
          <w:lang w:val="uk-UA" w:eastAsia="uk-UA"/>
        </w:rPr>
      </w:pPr>
    </w:p>
    <w:p w:rsidR="008C0AE8" w:rsidRPr="008C0AE8" w:rsidRDefault="00C976BE" w:rsidP="003D19E7">
      <w:pPr>
        <w:ind w:left="-426" w:right="2" w:firstLine="709"/>
        <w:jc w:val="both"/>
        <w:rPr>
          <w:b w:val="0"/>
          <w:sz w:val="28"/>
          <w:szCs w:val="28"/>
          <w:lang w:val="uk-UA"/>
        </w:rPr>
      </w:pPr>
      <w:r w:rsidRPr="00535C2B"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</w:t>
      </w:r>
      <w:r w:rsidR="00EC2696" w:rsidRPr="00535C2B">
        <w:rPr>
          <w:b w:val="0"/>
          <w:bCs w:val="0"/>
          <w:color w:val="000000"/>
          <w:sz w:val="28"/>
          <w:szCs w:val="28"/>
          <w:lang w:val="uk-UA"/>
        </w:rPr>
        <w:t xml:space="preserve"> від 30.12.2015 № 1174, </w:t>
      </w:r>
      <w:r w:rsidRPr="00535C2B">
        <w:rPr>
          <w:b w:val="0"/>
          <w:bCs w:val="0"/>
          <w:sz w:val="28"/>
          <w:szCs w:val="28"/>
          <w:lang w:val="uk-UA"/>
        </w:rPr>
        <w:t xml:space="preserve">Порядку </w:t>
      </w:r>
      <w:r w:rsidRPr="00535C2B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Pr="00535C2B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Pr="00535C2B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Pr="00535C2B">
        <w:rPr>
          <w:b w:val="0"/>
          <w:sz w:val="28"/>
          <w:szCs w:val="28"/>
          <w:lang w:val="uk-UA"/>
        </w:rPr>
        <w:t>від 30.05.2011 № 615</w:t>
      </w:r>
      <w:r w:rsidRPr="00535C2B">
        <w:rPr>
          <w:b w:val="0"/>
          <w:bCs w:val="0"/>
          <w:sz w:val="28"/>
          <w:szCs w:val="28"/>
          <w:lang w:val="uk-UA"/>
        </w:rPr>
        <w:t xml:space="preserve">, </w:t>
      </w:r>
      <w:r w:rsidRPr="00535C2B">
        <w:rPr>
          <w:b w:val="0"/>
          <w:sz w:val="28"/>
          <w:szCs w:val="28"/>
          <w:lang w:val="uk-UA" w:eastAsia="uk-UA"/>
        </w:rPr>
        <w:t>на виконання</w:t>
      </w:r>
      <w:r w:rsidR="00BF1B96">
        <w:rPr>
          <w:b w:val="0"/>
          <w:sz w:val="28"/>
          <w:szCs w:val="28"/>
          <w:lang w:val="uk-UA" w:eastAsia="uk-UA"/>
        </w:rPr>
        <w:t xml:space="preserve"> рішення Київського</w:t>
      </w:r>
      <w:r w:rsidR="00486B26">
        <w:rPr>
          <w:b w:val="0"/>
          <w:sz w:val="28"/>
          <w:szCs w:val="28"/>
          <w:lang w:val="uk-UA" w:eastAsia="uk-UA"/>
        </w:rPr>
        <w:t xml:space="preserve"> окружно</w:t>
      </w:r>
      <w:r w:rsidR="00BF1B96">
        <w:rPr>
          <w:b w:val="0"/>
          <w:sz w:val="28"/>
          <w:szCs w:val="28"/>
          <w:lang w:val="uk-UA" w:eastAsia="uk-UA"/>
        </w:rPr>
        <w:t>го адміністративного суду від 28.02</w:t>
      </w:r>
      <w:r w:rsidR="00EE1E40">
        <w:rPr>
          <w:b w:val="0"/>
          <w:sz w:val="28"/>
          <w:szCs w:val="28"/>
          <w:lang w:val="uk-UA" w:eastAsia="uk-UA"/>
        </w:rPr>
        <w:t>.2020</w:t>
      </w:r>
      <w:r w:rsidR="00486B26">
        <w:rPr>
          <w:b w:val="0"/>
          <w:sz w:val="28"/>
          <w:szCs w:val="28"/>
          <w:lang w:val="uk-UA" w:eastAsia="uk-UA"/>
        </w:rPr>
        <w:t xml:space="preserve"> залишеного без змін</w:t>
      </w:r>
      <w:r w:rsidR="00C25B55">
        <w:rPr>
          <w:b w:val="0"/>
          <w:sz w:val="28"/>
          <w:szCs w:val="28"/>
          <w:lang w:val="uk-UA" w:eastAsia="uk-UA"/>
        </w:rPr>
        <w:t>,</w:t>
      </w:r>
      <w:r w:rsidR="00EC2696" w:rsidRPr="00535C2B">
        <w:rPr>
          <w:b w:val="0"/>
          <w:sz w:val="28"/>
          <w:szCs w:val="28"/>
          <w:lang w:val="uk-UA" w:eastAsia="uk-UA"/>
        </w:rPr>
        <w:t xml:space="preserve"> </w:t>
      </w:r>
      <w:r w:rsidR="00BF1B96">
        <w:rPr>
          <w:b w:val="0"/>
          <w:sz w:val="28"/>
          <w:szCs w:val="28"/>
          <w:lang w:val="uk-UA"/>
        </w:rPr>
        <w:t>постановою Шостого</w:t>
      </w:r>
      <w:r w:rsidR="00535C2B" w:rsidRPr="00535C2B">
        <w:rPr>
          <w:b w:val="0"/>
          <w:sz w:val="28"/>
          <w:szCs w:val="28"/>
          <w:lang w:val="uk-UA"/>
        </w:rPr>
        <w:t xml:space="preserve"> апеляційного адміністративного суду</w:t>
      </w:r>
      <w:r w:rsidR="00535C2B">
        <w:rPr>
          <w:b w:val="0"/>
          <w:sz w:val="28"/>
          <w:szCs w:val="28"/>
          <w:lang w:val="uk-UA"/>
        </w:rPr>
        <w:t xml:space="preserve"> </w:t>
      </w:r>
      <w:r w:rsidR="00BF1B96">
        <w:rPr>
          <w:b w:val="0"/>
          <w:sz w:val="28"/>
          <w:szCs w:val="28"/>
          <w:lang w:val="uk-UA"/>
        </w:rPr>
        <w:t>від 29</w:t>
      </w:r>
      <w:r w:rsidR="00EE1E40">
        <w:rPr>
          <w:b w:val="0"/>
          <w:sz w:val="28"/>
          <w:szCs w:val="28"/>
          <w:lang w:val="uk-UA"/>
        </w:rPr>
        <w:t>.09</w:t>
      </w:r>
      <w:r w:rsidR="00535C2B" w:rsidRPr="00535C2B">
        <w:rPr>
          <w:b w:val="0"/>
          <w:sz w:val="28"/>
          <w:szCs w:val="28"/>
          <w:lang w:val="uk-UA"/>
        </w:rPr>
        <w:t>.2020 у</w:t>
      </w:r>
      <w:r w:rsidR="007707B1" w:rsidRPr="00535C2B">
        <w:rPr>
          <w:b w:val="0"/>
          <w:sz w:val="28"/>
          <w:szCs w:val="28"/>
          <w:lang w:val="uk-UA"/>
        </w:rPr>
        <w:t xml:space="preserve"> справі </w:t>
      </w:r>
      <w:r w:rsidR="00BF1B96">
        <w:rPr>
          <w:b w:val="0"/>
          <w:sz w:val="28"/>
          <w:szCs w:val="28"/>
          <w:lang w:val="uk-UA"/>
        </w:rPr>
        <w:t>№ 320/7305/19</w:t>
      </w:r>
      <w:r w:rsidR="00EE1E40">
        <w:rPr>
          <w:b w:val="0"/>
          <w:sz w:val="28"/>
          <w:szCs w:val="28"/>
          <w:lang w:val="uk-UA"/>
        </w:rPr>
        <w:t>,</w:t>
      </w:r>
      <w:r w:rsidR="008C0AE8">
        <w:rPr>
          <w:b w:val="0"/>
          <w:sz w:val="28"/>
          <w:szCs w:val="28"/>
          <w:lang w:val="uk-UA"/>
        </w:rPr>
        <w:t xml:space="preserve"> </w:t>
      </w:r>
      <w:r w:rsidR="00552092" w:rsidRPr="006113EF">
        <w:rPr>
          <w:b w:val="0"/>
          <w:bCs w:val="0"/>
          <w:color w:val="000000"/>
          <w:sz w:val="28"/>
          <w:szCs w:val="28"/>
          <w:lang w:val="uk-UA"/>
        </w:rPr>
        <w:t xml:space="preserve">з урахуванням рекомендацій Робочої групи з питань </w:t>
      </w:r>
      <w:proofErr w:type="spellStart"/>
      <w:r w:rsidR="00552092" w:rsidRPr="006113EF">
        <w:rPr>
          <w:b w:val="0"/>
          <w:bCs w:val="0"/>
          <w:color w:val="000000"/>
          <w:sz w:val="28"/>
          <w:szCs w:val="28"/>
          <w:lang w:val="uk-UA"/>
        </w:rPr>
        <w:t>надрокористування</w:t>
      </w:r>
      <w:proofErr w:type="spellEnd"/>
      <w:r w:rsidR="00552092" w:rsidRPr="006113EF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552092" w:rsidRPr="0079692A">
        <w:rPr>
          <w:b w:val="0"/>
          <w:bCs w:val="0"/>
          <w:sz w:val="28"/>
          <w:szCs w:val="28"/>
          <w:lang w:val="uk-UA"/>
        </w:rPr>
        <w:t xml:space="preserve">(протокол </w:t>
      </w:r>
      <w:r w:rsidR="00C67BD1">
        <w:rPr>
          <w:b w:val="0"/>
          <w:sz w:val="28"/>
          <w:szCs w:val="28"/>
          <w:lang w:val="uk-UA"/>
        </w:rPr>
        <w:t>від 27.10.2020 № 11-РГ/</w:t>
      </w:r>
      <w:r w:rsidR="008C0AE8" w:rsidRPr="008C0AE8">
        <w:rPr>
          <w:b w:val="0"/>
          <w:sz w:val="28"/>
          <w:szCs w:val="28"/>
          <w:lang w:val="uk-UA"/>
        </w:rPr>
        <w:t>2020),</w:t>
      </w:r>
    </w:p>
    <w:p w:rsidR="001216B6" w:rsidRDefault="001216B6" w:rsidP="003D19E7">
      <w:pPr>
        <w:ind w:left="-426" w:right="2"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552092" w:rsidRPr="0007046C" w:rsidRDefault="00552092" w:rsidP="003D19E7">
      <w:pPr>
        <w:ind w:left="-426" w:right="2"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7123BE" w:rsidRPr="0007046C" w:rsidRDefault="007123BE" w:rsidP="003D19E7">
      <w:pPr>
        <w:ind w:left="-426" w:right="2"/>
        <w:rPr>
          <w:color w:val="000000"/>
          <w:spacing w:val="41"/>
          <w:w w:val="104"/>
          <w:sz w:val="28"/>
          <w:szCs w:val="28"/>
          <w:lang w:val="uk-UA"/>
        </w:rPr>
      </w:pPr>
      <w:r w:rsidRPr="0007046C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7123BE" w:rsidRPr="005E0949" w:rsidRDefault="007123BE" w:rsidP="003D19E7">
      <w:pPr>
        <w:ind w:left="-426" w:right="2" w:firstLine="708"/>
        <w:jc w:val="center"/>
        <w:rPr>
          <w:color w:val="000000"/>
          <w:spacing w:val="41"/>
          <w:w w:val="104"/>
          <w:lang w:val="uk-UA"/>
        </w:rPr>
      </w:pPr>
    </w:p>
    <w:p w:rsidR="00BF1B96" w:rsidRPr="00BF1B96" w:rsidRDefault="00EE1E40" w:rsidP="00BF1B96">
      <w:pPr>
        <w:numPr>
          <w:ilvl w:val="0"/>
          <w:numId w:val="1"/>
        </w:numPr>
        <w:shd w:val="clear" w:color="auto" w:fill="FFFFFF"/>
        <w:spacing w:line="317" w:lineRule="exact"/>
        <w:ind w:left="-426" w:right="2" w:firstLine="709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EE1E40">
        <w:rPr>
          <w:b w:val="0"/>
          <w:color w:val="000000"/>
          <w:sz w:val="28"/>
          <w:szCs w:val="28"/>
          <w:lang w:val="uk-UA"/>
        </w:rPr>
        <w:t>Надати Товариству з обмеженою відповідальністю «</w:t>
      </w:r>
      <w:r w:rsidR="00552092">
        <w:rPr>
          <w:b w:val="0"/>
          <w:color w:val="000000"/>
          <w:sz w:val="28"/>
          <w:szCs w:val="28"/>
          <w:lang w:val="uk-UA"/>
        </w:rPr>
        <w:t>ДЕСНА С КОНТРАКТ</w:t>
      </w:r>
      <w:r w:rsidRPr="00EE1E40">
        <w:rPr>
          <w:b w:val="0"/>
          <w:color w:val="000000"/>
          <w:sz w:val="28"/>
          <w:szCs w:val="28"/>
          <w:lang w:val="uk-UA"/>
        </w:rPr>
        <w:t>» спеціальний дозвіл</w:t>
      </w:r>
      <w:r w:rsidR="00BF1B96">
        <w:rPr>
          <w:b w:val="0"/>
          <w:color w:val="000000"/>
          <w:sz w:val="28"/>
          <w:szCs w:val="28"/>
          <w:lang w:val="uk-UA"/>
        </w:rPr>
        <w:t xml:space="preserve"> </w:t>
      </w:r>
      <w:r w:rsidR="00BF1B96" w:rsidRPr="00BF1B96">
        <w:rPr>
          <w:b w:val="0"/>
          <w:color w:val="000000"/>
          <w:sz w:val="28"/>
          <w:szCs w:val="28"/>
          <w:lang w:val="uk-UA"/>
        </w:rPr>
        <w:t xml:space="preserve">на користування надрами з метою видобування торфу та піску Північної та Південної частини родовища </w:t>
      </w:r>
      <w:proofErr w:type="spellStart"/>
      <w:r w:rsidR="00BF1B96" w:rsidRPr="00BF1B96">
        <w:rPr>
          <w:b w:val="0"/>
          <w:color w:val="000000"/>
          <w:sz w:val="28"/>
          <w:szCs w:val="28"/>
          <w:lang w:val="uk-UA"/>
        </w:rPr>
        <w:t>Мехедове</w:t>
      </w:r>
      <w:proofErr w:type="spellEnd"/>
      <w:r w:rsidR="00BF1B96" w:rsidRPr="00BF1B96">
        <w:rPr>
          <w:b w:val="0"/>
          <w:color w:val="000000"/>
          <w:sz w:val="28"/>
          <w:szCs w:val="28"/>
          <w:lang w:val="uk-UA"/>
        </w:rPr>
        <w:t xml:space="preserve"> у Броварському районі Київської області</w:t>
      </w:r>
      <w:r w:rsidR="001F7396">
        <w:rPr>
          <w:b w:val="0"/>
          <w:color w:val="000000"/>
          <w:sz w:val="28"/>
          <w:szCs w:val="28"/>
          <w:lang w:val="uk-UA"/>
        </w:rPr>
        <w:t xml:space="preserve">, </w:t>
      </w:r>
      <w:r w:rsidR="001F7396">
        <w:rPr>
          <w:b w:val="0"/>
          <w:bCs w:val="0"/>
          <w:color w:val="000000"/>
          <w:sz w:val="28"/>
          <w:szCs w:val="28"/>
          <w:lang w:val="uk-UA"/>
        </w:rPr>
        <w:t>строком дії на 20 років</w:t>
      </w:r>
      <w:r w:rsidR="00BF1B96">
        <w:rPr>
          <w:b w:val="0"/>
          <w:color w:val="000000"/>
          <w:sz w:val="28"/>
          <w:szCs w:val="28"/>
          <w:lang w:val="uk-UA"/>
        </w:rPr>
        <w:t>.</w:t>
      </w:r>
    </w:p>
    <w:p w:rsidR="007123BE" w:rsidRDefault="007123BE" w:rsidP="003D19E7">
      <w:pPr>
        <w:numPr>
          <w:ilvl w:val="0"/>
          <w:numId w:val="1"/>
        </w:numPr>
        <w:shd w:val="clear" w:color="auto" w:fill="FFFFFF"/>
        <w:spacing w:line="317" w:lineRule="exact"/>
        <w:ind w:left="-426" w:right="2" w:firstLine="709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В</w:t>
      </w:r>
      <w:r w:rsidRPr="00493C2F">
        <w:rPr>
          <w:b w:val="0"/>
          <w:sz w:val="28"/>
          <w:szCs w:val="28"/>
          <w:lang w:val="uk-UA"/>
        </w:rPr>
        <w:t>ідділу використання надр та забезпечення виконання процедур надання спеціальних дозволів та міжнародного співробітництва</w:t>
      </w:r>
      <w:r w:rsidRPr="00493C2F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 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 xml:space="preserve">вжити необхідних заходів щодо </w:t>
      </w:r>
      <w:r w:rsidR="00FF0DBD">
        <w:rPr>
          <w:b w:val="0"/>
          <w:bCs w:val="0"/>
          <w:color w:val="000000"/>
          <w:sz w:val="28"/>
          <w:szCs w:val="28"/>
          <w:lang w:val="uk-UA"/>
        </w:rPr>
        <w:t>надання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C84274">
        <w:rPr>
          <w:b w:val="0"/>
          <w:bCs w:val="0"/>
          <w:color w:val="000000"/>
          <w:sz w:val="28"/>
          <w:szCs w:val="28"/>
          <w:lang w:val="uk-UA"/>
        </w:rPr>
        <w:t xml:space="preserve">вищезазначеного 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>спеціальн</w:t>
      </w:r>
      <w:r w:rsidR="00FF0DBD">
        <w:rPr>
          <w:b w:val="0"/>
          <w:bCs w:val="0"/>
          <w:color w:val="000000"/>
          <w:sz w:val="28"/>
          <w:szCs w:val="28"/>
          <w:lang w:val="uk-UA"/>
        </w:rPr>
        <w:t>ого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 xml:space="preserve"> дозвол</w:t>
      </w:r>
      <w:r w:rsidR="00FF0DBD"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 xml:space="preserve"> на користування надрами.</w:t>
      </w:r>
    </w:p>
    <w:p w:rsidR="007123BE" w:rsidRPr="00493C2F" w:rsidRDefault="007123BE" w:rsidP="003D19E7">
      <w:pPr>
        <w:numPr>
          <w:ilvl w:val="0"/>
          <w:numId w:val="1"/>
        </w:numPr>
        <w:shd w:val="clear" w:color="auto" w:fill="FFFFFF"/>
        <w:spacing w:line="317" w:lineRule="exact"/>
        <w:ind w:left="-426" w:right="2" w:firstLine="709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493C2F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7123BE" w:rsidRDefault="007123BE" w:rsidP="003D19E7">
      <w:pPr>
        <w:shd w:val="clear" w:color="auto" w:fill="FFFFFF"/>
        <w:spacing w:line="317" w:lineRule="exact"/>
        <w:ind w:left="-426" w:right="2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7123BE" w:rsidP="003D19E7">
      <w:pPr>
        <w:shd w:val="clear" w:color="auto" w:fill="FFFFFF"/>
        <w:spacing w:line="317" w:lineRule="exact"/>
        <w:ind w:left="-426" w:right="2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7123BE" w:rsidP="003D19E7">
      <w:pPr>
        <w:shd w:val="clear" w:color="auto" w:fill="FFFFFF"/>
        <w:spacing w:line="317" w:lineRule="exact"/>
        <w:ind w:left="-426"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                                                                                            </w:t>
      </w:r>
      <w:r w:rsidR="003D19E7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Роман ОПІМАХ</w:t>
      </w:r>
    </w:p>
    <w:p w:rsidR="007123BE" w:rsidRDefault="007123BE" w:rsidP="003D19E7">
      <w:pPr>
        <w:ind w:left="-426" w:right="2" w:firstLine="851"/>
        <w:jc w:val="both"/>
        <w:rPr>
          <w:sz w:val="28"/>
          <w:szCs w:val="28"/>
          <w:lang w:val="uk-UA"/>
        </w:rPr>
      </w:pPr>
    </w:p>
    <w:p w:rsidR="007123BE" w:rsidRDefault="007123BE" w:rsidP="003D19E7">
      <w:pPr>
        <w:ind w:left="-426" w:right="2" w:firstLine="851"/>
        <w:jc w:val="both"/>
        <w:rPr>
          <w:sz w:val="28"/>
          <w:szCs w:val="28"/>
          <w:lang w:val="uk-UA"/>
        </w:rPr>
      </w:pPr>
    </w:p>
    <w:p w:rsidR="007123BE" w:rsidRDefault="007123BE" w:rsidP="007123BE">
      <w:pPr>
        <w:jc w:val="both"/>
        <w:rPr>
          <w:sz w:val="28"/>
          <w:szCs w:val="28"/>
          <w:lang w:val="uk-UA"/>
        </w:rPr>
      </w:pPr>
    </w:p>
    <w:p w:rsidR="00BC2C68" w:rsidRPr="006411B4" w:rsidRDefault="00BC2C68" w:rsidP="006411B4">
      <w:pPr>
        <w:pStyle w:val="a3"/>
        <w:jc w:val="left"/>
        <w:rPr>
          <w:b/>
          <w:sz w:val="28"/>
          <w:szCs w:val="28"/>
        </w:rPr>
      </w:pPr>
    </w:p>
    <w:sectPr w:rsidR="00BC2C68" w:rsidRPr="006411B4" w:rsidSect="008C00B1">
      <w:pgSz w:w="11909" w:h="16834"/>
      <w:pgMar w:top="737" w:right="567" w:bottom="73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A127A"/>
    <w:multiLevelType w:val="hybridMultilevel"/>
    <w:tmpl w:val="6FF0C042"/>
    <w:lvl w:ilvl="0" w:tplc="6C6E29A2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4" w:hanging="360"/>
      </w:pPr>
    </w:lvl>
    <w:lvl w:ilvl="2" w:tplc="0422001B" w:tentative="1">
      <w:start w:val="1"/>
      <w:numFmt w:val="lowerRoman"/>
      <w:lvlText w:val="%3."/>
      <w:lvlJc w:val="right"/>
      <w:pPr>
        <w:ind w:left="2544" w:hanging="180"/>
      </w:pPr>
    </w:lvl>
    <w:lvl w:ilvl="3" w:tplc="0422000F" w:tentative="1">
      <w:start w:val="1"/>
      <w:numFmt w:val="decimal"/>
      <w:lvlText w:val="%4."/>
      <w:lvlJc w:val="left"/>
      <w:pPr>
        <w:ind w:left="3264" w:hanging="360"/>
      </w:pPr>
    </w:lvl>
    <w:lvl w:ilvl="4" w:tplc="04220019" w:tentative="1">
      <w:start w:val="1"/>
      <w:numFmt w:val="lowerLetter"/>
      <w:lvlText w:val="%5."/>
      <w:lvlJc w:val="left"/>
      <w:pPr>
        <w:ind w:left="3984" w:hanging="360"/>
      </w:pPr>
    </w:lvl>
    <w:lvl w:ilvl="5" w:tplc="0422001B" w:tentative="1">
      <w:start w:val="1"/>
      <w:numFmt w:val="lowerRoman"/>
      <w:lvlText w:val="%6."/>
      <w:lvlJc w:val="right"/>
      <w:pPr>
        <w:ind w:left="4704" w:hanging="180"/>
      </w:pPr>
    </w:lvl>
    <w:lvl w:ilvl="6" w:tplc="0422000F" w:tentative="1">
      <w:start w:val="1"/>
      <w:numFmt w:val="decimal"/>
      <w:lvlText w:val="%7."/>
      <w:lvlJc w:val="left"/>
      <w:pPr>
        <w:ind w:left="5424" w:hanging="360"/>
      </w:pPr>
    </w:lvl>
    <w:lvl w:ilvl="7" w:tplc="04220019" w:tentative="1">
      <w:start w:val="1"/>
      <w:numFmt w:val="lowerLetter"/>
      <w:lvlText w:val="%8."/>
      <w:lvlJc w:val="left"/>
      <w:pPr>
        <w:ind w:left="6144" w:hanging="360"/>
      </w:pPr>
    </w:lvl>
    <w:lvl w:ilvl="8" w:tplc="0422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 w15:restartNumberingAfterBreak="0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E4"/>
    <w:rsid w:val="000226BB"/>
    <w:rsid w:val="0007046C"/>
    <w:rsid w:val="00082B71"/>
    <w:rsid w:val="000C3E37"/>
    <w:rsid w:val="000E2437"/>
    <w:rsid w:val="001216B6"/>
    <w:rsid w:val="0013397C"/>
    <w:rsid w:val="00150864"/>
    <w:rsid w:val="001645B4"/>
    <w:rsid w:val="001A2D74"/>
    <w:rsid w:val="001B067C"/>
    <w:rsid w:val="001F7396"/>
    <w:rsid w:val="002848E6"/>
    <w:rsid w:val="002D4DC6"/>
    <w:rsid w:val="0031725C"/>
    <w:rsid w:val="003D19E7"/>
    <w:rsid w:val="00415640"/>
    <w:rsid w:val="00417ED1"/>
    <w:rsid w:val="00434001"/>
    <w:rsid w:val="00486B26"/>
    <w:rsid w:val="004D7647"/>
    <w:rsid w:val="00535C2B"/>
    <w:rsid w:val="00541C9C"/>
    <w:rsid w:val="00552092"/>
    <w:rsid w:val="005A1847"/>
    <w:rsid w:val="006411B4"/>
    <w:rsid w:val="00662C99"/>
    <w:rsid w:val="00665BCB"/>
    <w:rsid w:val="0066638C"/>
    <w:rsid w:val="007123BE"/>
    <w:rsid w:val="00720872"/>
    <w:rsid w:val="007707B1"/>
    <w:rsid w:val="00781841"/>
    <w:rsid w:val="008476EA"/>
    <w:rsid w:val="008B2F13"/>
    <w:rsid w:val="008B4C1A"/>
    <w:rsid w:val="008C0AE8"/>
    <w:rsid w:val="00962167"/>
    <w:rsid w:val="009B7546"/>
    <w:rsid w:val="00AE73D3"/>
    <w:rsid w:val="00AF13E0"/>
    <w:rsid w:val="00AF3DF5"/>
    <w:rsid w:val="00B14947"/>
    <w:rsid w:val="00B241E4"/>
    <w:rsid w:val="00B36B6C"/>
    <w:rsid w:val="00BC2C68"/>
    <w:rsid w:val="00BC4970"/>
    <w:rsid w:val="00BF1B96"/>
    <w:rsid w:val="00C177A3"/>
    <w:rsid w:val="00C2011E"/>
    <w:rsid w:val="00C255B2"/>
    <w:rsid w:val="00C25B55"/>
    <w:rsid w:val="00C67BD1"/>
    <w:rsid w:val="00C740D3"/>
    <w:rsid w:val="00C84274"/>
    <w:rsid w:val="00C8568E"/>
    <w:rsid w:val="00C976BE"/>
    <w:rsid w:val="00CA04A4"/>
    <w:rsid w:val="00CD4AAF"/>
    <w:rsid w:val="00CD5186"/>
    <w:rsid w:val="00D00BEC"/>
    <w:rsid w:val="00D11622"/>
    <w:rsid w:val="00D166BB"/>
    <w:rsid w:val="00DF3F54"/>
    <w:rsid w:val="00EC2696"/>
    <w:rsid w:val="00EC29AE"/>
    <w:rsid w:val="00EE1E40"/>
    <w:rsid w:val="00F408F2"/>
    <w:rsid w:val="00F66500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1E5A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C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12416-1867-4376-9D5E-D428DBBB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g gost</cp:lastModifiedBy>
  <cp:revision>3</cp:revision>
  <cp:lastPrinted>2020-11-11T09:34:00Z</cp:lastPrinted>
  <dcterms:created xsi:type="dcterms:W3CDTF">2020-11-13T09:39:00Z</dcterms:created>
  <dcterms:modified xsi:type="dcterms:W3CDTF">2020-11-13T09:40:00Z</dcterms:modified>
</cp:coreProperties>
</file>