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1E" w:rsidRPr="005C3865" w:rsidRDefault="00FF521E" w:rsidP="00FF521E">
      <w:pPr>
        <w:spacing w:line="276" w:lineRule="auto"/>
        <w:jc w:val="center"/>
        <w:rPr>
          <w:sz w:val="28"/>
          <w:szCs w:val="28"/>
        </w:rPr>
      </w:pPr>
      <w:bookmarkStart w:id="0" w:name="_GoBack"/>
      <w:bookmarkEnd w:id="0"/>
      <w:r>
        <w:rPr>
          <w:noProof/>
        </w:rPr>
        <w:drawing>
          <wp:anchor distT="0" distB="0" distL="114300" distR="114300" simplePos="0" relativeHeight="251659264" behindDoc="0" locked="0" layoutInCell="1" allowOverlap="1" wp14:anchorId="603095D6" wp14:editId="42F12AB4">
            <wp:simplePos x="0" y="0"/>
            <wp:positionH relativeFrom="column">
              <wp:posOffset>2743200</wp:posOffset>
            </wp:positionH>
            <wp:positionV relativeFrom="paragraph">
              <wp:posOffset>188595</wp:posOffset>
            </wp:positionV>
            <wp:extent cx="673100" cy="889000"/>
            <wp:effectExtent l="0" t="0" r="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73100" cy="889000"/>
                    </a:xfrm>
                    <a:prstGeom prst="rect">
                      <a:avLst/>
                    </a:prstGeom>
                    <a:noFill/>
                    <a:ln w="9525">
                      <a:noFill/>
                      <a:miter lim="800000"/>
                      <a:headEnd/>
                      <a:tailEnd/>
                    </a:ln>
                  </pic:spPr>
                </pic:pic>
              </a:graphicData>
            </a:graphic>
          </wp:anchor>
        </w:drawing>
      </w:r>
    </w:p>
    <w:p w:rsidR="00FF521E" w:rsidRPr="005C3865" w:rsidRDefault="00FF521E" w:rsidP="00FF521E">
      <w:pPr>
        <w:spacing w:line="276" w:lineRule="auto"/>
        <w:jc w:val="center"/>
        <w:rPr>
          <w:sz w:val="28"/>
          <w:szCs w:val="28"/>
        </w:rPr>
      </w:pPr>
    </w:p>
    <w:p w:rsidR="00FF521E" w:rsidRPr="005C3865" w:rsidRDefault="00FF521E" w:rsidP="00FF521E">
      <w:pPr>
        <w:spacing w:line="276" w:lineRule="auto"/>
        <w:rPr>
          <w:sz w:val="28"/>
          <w:szCs w:val="28"/>
        </w:rPr>
      </w:pPr>
    </w:p>
    <w:p w:rsidR="00FF521E" w:rsidRPr="005C3865" w:rsidRDefault="00FF521E" w:rsidP="00FF521E">
      <w:pPr>
        <w:spacing w:line="276" w:lineRule="auto"/>
        <w:jc w:val="center"/>
        <w:rPr>
          <w:sz w:val="28"/>
          <w:szCs w:val="28"/>
        </w:rPr>
      </w:pPr>
    </w:p>
    <w:p w:rsidR="00FF521E" w:rsidRPr="005C3865" w:rsidRDefault="00FF521E" w:rsidP="00FF521E">
      <w:pPr>
        <w:spacing w:line="276" w:lineRule="auto"/>
        <w:jc w:val="center"/>
        <w:rPr>
          <w:sz w:val="28"/>
          <w:szCs w:val="28"/>
        </w:rPr>
      </w:pPr>
    </w:p>
    <w:p w:rsidR="00FF521E" w:rsidRPr="005C3865" w:rsidRDefault="00FF521E" w:rsidP="00FF521E">
      <w:pPr>
        <w:spacing w:line="276" w:lineRule="auto"/>
        <w:jc w:val="center"/>
        <w:rPr>
          <w:sz w:val="28"/>
          <w:szCs w:val="28"/>
        </w:rPr>
      </w:pPr>
    </w:p>
    <w:p w:rsidR="00FF521E" w:rsidRPr="005C3865" w:rsidRDefault="00FF521E" w:rsidP="00FF521E">
      <w:pPr>
        <w:spacing w:line="276" w:lineRule="auto"/>
        <w:jc w:val="center"/>
        <w:rPr>
          <w:sz w:val="28"/>
          <w:szCs w:val="28"/>
        </w:rPr>
      </w:pPr>
      <w:r w:rsidRPr="005C3865">
        <w:rPr>
          <w:sz w:val="28"/>
          <w:szCs w:val="28"/>
        </w:rPr>
        <w:t>ДЕРЖАВНА СЛУЖБА ГЕОЛОГІЇ ТА НАДР УКРАЇНИ</w:t>
      </w:r>
    </w:p>
    <w:tbl>
      <w:tblPr>
        <w:tblpPr w:leftFromText="180" w:rightFromText="180" w:vertAnchor="text" w:horzAnchor="page" w:tblpX="1480" w:tblpY="90"/>
        <w:tblW w:w="10332" w:type="dxa"/>
        <w:tblBorders>
          <w:top w:val="thickThinSmallGap" w:sz="24" w:space="0" w:color="auto"/>
        </w:tblBorders>
        <w:tblLook w:val="0000" w:firstRow="0" w:lastRow="0" w:firstColumn="0" w:lastColumn="0" w:noHBand="0" w:noVBand="0"/>
      </w:tblPr>
      <w:tblGrid>
        <w:gridCol w:w="10332"/>
      </w:tblGrid>
      <w:tr w:rsidR="00FF521E" w:rsidRPr="005C3865" w:rsidTr="00864137">
        <w:trPr>
          <w:trHeight w:val="180"/>
        </w:trPr>
        <w:tc>
          <w:tcPr>
            <w:tcW w:w="10332" w:type="dxa"/>
            <w:tcBorders>
              <w:top w:val="thickThinSmallGap" w:sz="24" w:space="0" w:color="auto"/>
            </w:tcBorders>
          </w:tcPr>
          <w:p w:rsidR="00FF521E" w:rsidRPr="005C3865" w:rsidRDefault="00FF521E" w:rsidP="00864137">
            <w:pPr>
              <w:spacing w:line="276" w:lineRule="auto"/>
              <w:jc w:val="center"/>
              <w:rPr>
                <w:sz w:val="6"/>
                <w:szCs w:val="6"/>
              </w:rPr>
            </w:pPr>
          </w:p>
        </w:tc>
      </w:tr>
    </w:tbl>
    <w:p w:rsidR="00FF521E" w:rsidRPr="005C3865" w:rsidRDefault="00FF521E" w:rsidP="00FF521E">
      <w:pPr>
        <w:spacing w:line="276" w:lineRule="auto"/>
        <w:jc w:val="center"/>
        <w:rPr>
          <w:b/>
          <w:sz w:val="28"/>
          <w:szCs w:val="28"/>
        </w:rPr>
      </w:pPr>
      <w:r w:rsidRPr="005C3865">
        <w:rPr>
          <w:b/>
          <w:sz w:val="28"/>
          <w:szCs w:val="28"/>
        </w:rPr>
        <w:t>НАКАЗ</w:t>
      </w:r>
    </w:p>
    <w:p w:rsidR="00FF521E" w:rsidRPr="005C3865" w:rsidRDefault="00FF521E" w:rsidP="00FF521E">
      <w:pPr>
        <w:spacing w:line="276" w:lineRule="auto"/>
        <w:jc w:val="center"/>
        <w:rPr>
          <w:sz w:val="28"/>
          <w:szCs w:val="28"/>
        </w:rPr>
      </w:pPr>
    </w:p>
    <w:p w:rsidR="00FF521E" w:rsidRPr="005C3865" w:rsidRDefault="00FF521E" w:rsidP="00FF521E">
      <w:pPr>
        <w:widowControl w:val="0"/>
        <w:autoSpaceDE w:val="0"/>
        <w:autoSpaceDN w:val="0"/>
        <w:adjustRightInd w:val="0"/>
        <w:spacing w:line="276" w:lineRule="auto"/>
        <w:rPr>
          <w:sz w:val="2"/>
          <w:szCs w:val="2"/>
        </w:rPr>
      </w:pPr>
    </w:p>
    <w:p w:rsidR="00FF521E" w:rsidRDefault="00FF521E" w:rsidP="00FF521E">
      <w:pPr>
        <w:spacing w:line="276" w:lineRule="auto"/>
        <w:jc w:val="both"/>
        <w:rPr>
          <w:i/>
        </w:rPr>
      </w:pPr>
      <w:r w:rsidRPr="005C3865">
        <w:rPr>
          <w:sz w:val="28"/>
          <w:szCs w:val="28"/>
        </w:rPr>
        <w:t>«</w:t>
      </w:r>
      <w:r w:rsidR="00651255" w:rsidRPr="00651255">
        <w:rPr>
          <w:sz w:val="28"/>
          <w:szCs w:val="28"/>
          <w:u w:val="single"/>
        </w:rPr>
        <w:t>07</w:t>
      </w:r>
      <w:r w:rsidRPr="005C3865">
        <w:rPr>
          <w:sz w:val="28"/>
          <w:szCs w:val="28"/>
        </w:rPr>
        <w:t xml:space="preserve">» </w:t>
      </w:r>
      <w:r w:rsidR="00651255" w:rsidRPr="00651255">
        <w:rPr>
          <w:sz w:val="28"/>
          <w:szCs w:val="28"/>
          <w:u w:val="single"/>
        </w:rPr>
        <w:t>квітня</w:t>
      </w:r>
      <w:r>
        <w:rPr>
          <w:sz w:val="28"/>
          <w:szCs w:val="28"/>
        </w:rPr>
        <w:t xml:space="preserve"> 2016 р.                      </w:t>
      </w:r>
      <w:r w:rsidRPr="005C3865">
        <w:rPr>
          <w:sz w:val="28"/>
          <w:szCs w:val="28"/>
        </w:rPr>
        <w:t xml:space="preserve"> </w:t>
      </w:r>
      <w:r w:rsidR="00651255">
        <w:rPr>
          <w:sz w:val="28"/>
          <w:szCs w:val="28"/>
        </w:rPr>
        <w:t xml:space="preserve">        </w:t>
      </w:r>
      <w:r w:rsidRPr="005C3865">
        <w:rPr>
          <w:sz w:val="28"/>
          <w:szCs w:val="28"/>
        </w:rPr>
        <w:t xml:space="preserve">м. Київ                                      № </w:t>
      </w:r>
      <w:r w:rsidR="00651255" w:rsidRPr="00651255">
        <w:rPr>
          <w:sz w:val="28"/>
          <w:szCs w:val="28"/>
          <w:u w:val="single"/>
        </w:rPr>
        <w:t>122</w:t>
      </w:r>
    </w:p>
    <w:p w:rsidR="00FF521E" w:rsidRDefault="00FF521E" w:rsidP="00FF521E">
      <w:pPr>
        <w:spacing w:line="276" w:lineRule="auto"/>
        <w:jc w:val="both"/>
        <w:rPr>
          <w:i/>
        </w:rPr>
      </w:pPr>
    </w:p>
    <w:p w:rsidR="00FF521E" w:rsidRPr="00880E46" w:rsidRDefault="00FF521E" w:rsidP="00FF521E">
      <w:pPr>
        <w:spacing w:line="276" w:lineRule="auto"/>
        <w:jc w:val="both"/>
        <w:rPr>
          <w:i/>
        </w:rPr>
      </w:pPr>
      <w:r>
        <w:rPr>
          <w:i/>
        </w:rPr>
        <w:t>Щодо</w:t>
      </w:r>
      <w:r w:rsidRPr="00880E46">
        <w:rPr>
          <w:i/>
        </w:rPr>
        <w:t xml:space="preserve"> </w:t>
      </w:r>
      <w:r>
        <w:rPr>
          <w:i/>
        </w:rPr>
        <w:t>внесення змін до наказ</w:t>
      </w:r>
      <w:r w:rsidR="005A00E1">
        <w:rPr>
          <w:i/>
        </w:rPr>
        <w:t>у</w:t>
      </w:r>
    </w:p>
    <w:p w:rsidR="00FF521E" w:rsidRPr="00880E46" w:rsidRDefault="00FF521E" w:rsidP="00FF521E">
      <w:pPr>
        <w:spacing w:line="276" w:lineRule="auto"/>
        <w:jc w:val="both"/>
        <w:rPr>
          <w:i/>
        </w:rPr>
      </w:pPr>
      <w:r w:rsidRPr="00880E46">
        <w:rPr>
          <w:i/>
        </w:rPr>
        <w:t>Державної служби геології та надр України</w:t>
      </w:r>
    </w:p>
    <w:p w:rsidR="00FF521E" w:rsidRPr="00880E46" w:rsidRDefault="00FF521E" w:rsidP="00FF521E">
      <w:pPr>
        <w:spacing w:line="276" w:lineRule="auto"/>
        <w:jc w:val="both"/>
        <w:rPr>
          <w:i/>
        </w:rPr>
      </w:pPr>
      <w:r w:rsidRPr="00E76545">
        <w:rPr>
          <w:i/>
        </w:rPr>
        <w:t xml:space="preserve">від </w:t>
      </w:r>
      <w:r w:rsidR="005A00E1">
        <w:rPr>
          <w:i/>
        </w:rPr>
        <w:t>18.11.2015 № 374</w:t>
      </w:r>
    </w:p>
    <w:p w:rsidR="00FF521E" w:rsidRDefault="00FF521E" w:rsidP="00FF521E">
      <w:pPr>
        <w:spacing w:line="276" w:lineRule="auto"/>
        <w:ind w:firstLine="708"/>
        <w:jc w:val="both"/>
        <w:rPr>
          <w:i/>
        </w:rPr>
      </w:pPr>
    </w:p>
    <w:p w:rsidR="00FF521E" w:rsidRDefault="00FF521E" w:rsidP="00FF521E">
      <w:pPr>
        <w:spacing w:line="276" w:lineRule="auto"/>
        <w:ind w:firstLine="708"/>
        <w:jc w:val="both"/>
        <w:rPr>
          <w:i/>
        </w:rPr>
      </w:pPr>
    </w:p>
    <w:p w:rsidR="00FF521E" w:rsidRPr="00880E46" w:rsidRDefault="005A00E1" w:rsidP="00FF521E">
      <w:pPr>
        <w:spacing w:line="276" w:lineRule="auto"/>
        <w:ind w:firstLine="708"/>
        <w:jc w:val="both"/>
        <w:rPr>
          <w:sz w:val="28"/>
          <w:szCs w:val="28"/>
        </w:rPr>
      </w:pPr>
      <w:r>
        <w:rPr>
          <w:sz w:val="28"/>
          <w:szCs w:val="28"/>
        </w:rPr>
        <w:t>Враховуючи пропозиції Робочої групи Державної служби геології та надр України для попереднього розгляду питань продовження строку дії, переоформлення, внесення змін до спеціального дозволу на користування надрами, внесення змін до Угоди про умови користування надрами, зупинення, поновлення дії, анулювання спеціального дозволу на користування надрами (протокол від 04.03.2016 № 3-16)</w:t>
      </w:r>
    </w:p>
    <w:p w:rsidR="002C0842" w:rsidRDefault="002C0842" w:rsidP="00FF521E">
      <w:pPr>
        <w:spacing w:line="276" w:lineRule="auto"/>
        <w:rPr>
          <w:b/>
          <w:sz w:val="28"/>
          <w:szCs w:val="28"/>
        </w:rPr>
      </w:pPr>
    </w:p>
    <w:p w:rsidR="00FF521E" w:rsidRPr="001B0B26" w:rsidRDefault="00FF521E" w:rsidP="00FF521E">
      <w:pPr>
        <w:spacing w:line="276" w:lineRule="auto"/>
        <w:rPr>
          <w:b/>
          <w:sz w:val="28"/>
          <w:szCs w:val="28"/>
        </w:rPr>
      </w:pPr>
      <w:r w:rsidRPr="001B0B26">
        <w:rPr>
          <w:b/>
          <w:sz w:val="28"/>
          <w:szCs w:val="28"/>
        </w:rPr>
        <w:t>НАКАЗУЮ:</w:t>
      </w:r>
    </w:p>
    <w:p w:rsidR="00FF521E" w:rsidRDefault="00FF521E" w:rsidP="00FF521E">
      <w:pPr>
        <w:tabs>
          <w:tab w:val="left" w:pos="900"/>
          <w:tab w:val="left" w:pos="1080"/>
        </w:tabs>
        <w:spacing w:line="276" w:lineRule="auto"/>
        <w:ind w:left="720"/>
        <w:jc w:val="both"/>
        <w:rPr>
          <w:sz w:val="28"/>
          <w:szCs w:val="28"/>
        </w:rPr>
      </w:pPr>
    </w:p>
    <w:p w:rsidR="00FF521E" w:rsidRDefault="002C0842" w:rsidP="005A00E1">
      <w:pPr>
        <w:pStyle w:val="a3"/>
        <w:numPr>
          <w:ilvl w:val="0"/>
          <w:numId w:val="1"/>
        </w:numPr>
        <w:tabs>
          <w:tab w:val="left" w:pos="1134"/>
        </w:tabs>
        <w:spacing w:line="276" w:lineRule="auto"/>
        <w:ind w:left="0" w:firstLine="709"/>
        <w:jc w:val="both"/>
        <w:rPr>
          <w:sz w:val="28"/>
          <w:szCs w:val="28"/>
        </w:rPr>
      </w:pPr>
      <w:r>
        <w:rPr>
          <w:sz w:val="28"/>
          <w:szCs w:val="28"/>
        </w:rPr>
        <w:t>На часткову з</w:t>
      </w:r>
      <w:r w:rsidR="005A00E1">
        <w:rPr>
          <w:sz w:val="28"/>
          <w:szCs w:val="28"/>
        </w:rPr>
        <w:t xml:space="preserve">міну наказу Держгеонадр України від 18.11.2015 № 374 «Щодо анулювання, зупинення та поновлення дії спеціальних дозволів на користування надрами та встановлення термінів для усунення порушень» встановити, що пункти 7, 8, 9, 10 додатка 2 в частині зупинення дії спеціальних дозволів на користування надрами №№ 3658, 3659, 3660, 3661 від 31.12.2004, наданих Спільному підприємству Полтавська «Газонафтова компанія», набирають чинності з </w:t>
      </w:r>
      <w:r w:rsidR="0044506E">
        <w:rPr>
          <w:sz w:val="28"/>
          <w:szCs w:val="28"/>
        </w:rPr>
        <w:t>01</w:t>
      </w:r>
      <w:r w:rsidR="005A00E1">
        <w:rPr>
          <w:sz w:val="28"/>
          <w:szCs w:val="28"/>
        </w:rPr>
        <w:t>.05.2016.</w:t>
      </w:r>
    </w:p>
    <w:p w:rsidR="005A00E1" w:rsidRPr="00952BCA" w:rsidRDefault="009C1B97" w:rsidP="005A00E1">
      <w:pPr>
        <w:pStyle w:val="a3"/>
        <w:numPr>
          <w:ilvl w:val="0"/>
          <w:numId w:val="1"/>
        </w:numPr>
        <w:tabs>
          <w:tab w:val="left" w:pos="1134"/>
        </w:tabs>
        <w:spacing w:line="276" w:lineRule="auto"/>
        <w:ind w:left="0" w:firstLine="709"/>
        <w:jc w:val="both"/>
        <w:rPr>
          <w:sz w:val="28"/>
          <w:szCs w:val="28"/>
        </w:rPr>
      </w:pPr>
      <w:r>
        <w:rPr>
          <w:sz w:val="28"/>
          <w:szCs w:val="28"/>
        </w:rPr>
        <w:t>Пункт перший наказу Держгеонадр України від 18.02.2016 № 64 «Щодо внесення змін до наказу Держгеонадр України від 18.11.2015 № 374»</w:t>
      </w:r>
      <w:r w:rsidRPr="009C1B97">
        <w:rPr>
          <w:sz w:val="28"/>
          <w:szCs w:val="28"/>
        </w:rPr>
        <w:t xml:space="preserve"> </w:t>
      </w:r>
      <w:r>
        <w:rPr>
          <w:sz w:val="28"/>
          <w:szCs w:val="28"/>
        </w:rPr>
        <w:t>вважати таким, що втратив чинність.</w:t>
      </w:r>
    </w:p>
    <w:p w:rsidR="00FF521E" w:rsidRDefault="00FF521E" w:rsidP="00FF521E">
      <w:pPr>
        <w:pStyle w:val="a3"/>
        <w:numPr>
          <w:ilvl w:val="0"/>
          <w:numId w:val="1"/>
        </w:numPr>
        <w:spacing w:line="276" w:lineRule="auto"/>
        <w:ind w:left="0" w:firstLine="709"/>
        <w:jc w:val="both"/>
        <w:rPr>
          <w:sz w:val="28"/>
          <w:szCs w:val="28"/>
        </w:rPr>
      </w:pPr>
      <w:r w:rsidRPr="00F00B03">
        <w:rPr>
          <w:sz w:val="28"/>
          <w:szCs w:val="28"/>
        </w:rPr>
        <w:t>Контроль за виконанням цього наказу залишаю за собою.</w:t>
      </w:r>
    </w:p>
    <w:p w:rsidR="00FF521E" w:rsidRDefault="00FF521E" w:rsidP="00FF521E">
      <w:pPr>
        <w:spacing w:line="276" w:lineRule="auto"/>
        <w:jc w:val="both"/>
        <w:rPr>
          <w:b/>
          <w:sz w:val="28"/>
          <w:szCs w:val="28"/>
        </w:rPr>
      </w:pPr>
    </w:p>
    <w:p w:rsidR="00FF521E" w:rsidRDefault="00FF521E" w:rsidP="00FF521E">
      <w:pPr>
        <w:spacing w:line="276" w:lineRule="auto"/>
        <w:jc w:val="both"/>
        <w:rPr>
          <w:b/>
          <w:sz w:val="28"/>
          <w:szCs w:val="28"/>
        </w:rPr>
      </w:pPr>
    </w:p>
    <w:p w:rsidR="00FF521E" w:rsidRDefault="00FF521E" w:rsidP="00651255">
      <w:pPr>
        <w:spacing w:line="276" w:lineRule="auto"/>
        <w:jc w:val="both"/>
        <w:rPr>
          <w:sz w:val="28"/>
          <w:szCs w:val="28"/>
        </w:rPr>
      </w:pPr>
      <w:r>
        <w:rPr>
          <w:b/>
          <w:sz w:val="28"/>
          <w:szCs w:val="28"/>
        </w:rPr>
        <w:t>Т.в.о. Голови</w:t>
      </w:r>
      <w:r>
        <w:rPr>
          <w:b/>
          <w:sz w:val="28"/>
          <w:szCs w:val="28"/>
        </w:rPr>
        <w:tab/>
      </w:r>
      <w:r>
        <w:rPr>
          <w:b/>
          <w:sz w:val="28"/>
          <w:szCs w:val="28"/>
        </w:rPr>
        <w:tab/>
        <w:t xml:space="preserve">                                                                       М.О. Бояркін</w:t>
      </w:r>
    </w:p>
    <w:sectPr w:rsidR="00FF521E" w:rsidSect="00924699">
      <w:pgSz w:w="11906" w:h="16838"/>
      <w:pgMar w:top="1135" w:right="707" w:bottom="709"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80901"/>
    <w:multiLevelType w:val="multilevel"/>
    <w:tmpl w:val="1FCACD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1E"/>
    <w:rsid w:val="000102E7"/>
    <w:rsid w:val="002C0842"/>
    <w:rsid w:val="0044506E"/>
    <w:rsid w:val="005A00E1"/>
    <w:rsid w:val="00651255"/>
    <w:rsid w:val="00777368"/>
    <w:rsid w:val="009C1B97"/>
    <w:rsid w:val="00DC33CC"/>
    <w:rsid w:val="00FF52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1851D-CB76-4C42-8F90-CAAFC3BB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21E"/>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21E"/>
    <w:pPr>
      <w:ind w:left="720"/>
      <w:contextualSpacing/>
    </w:pPr>
  </w:style>
  <w:style w:type="character" w:customStyle="1" w:styleId="rvts23">
    <w:name w:val="rvts23"/>
    <w:basedOn w:val="a0"/>
    <w:rsid w:val="00FF521E"/>
  </w:style>
  <w:style w:type="paragraph" w:customStyle="1" w:styleId="a4">
    <w:name w:val="Шапка документу"/>
    <w:basedOn w:val="a"/>
    <w:rsid w:val="00FF521E"/>
    <w:pPr>
      <w:keepNext/>
      <w:keepLines/>
      <w:spacing w:after="240"/>
      <w:ind w:left="4536"/>
      <w:jc w:val="center"/>
    </w:pPr>
    <w:rPr>
      <w:rFonts w:ascii="Antiqua" w:hAnsi="Antiqua"/>
      <w:sz w:val="26"/>
      <w:szCs w:val="20"/>
      <w:lang w:eastAsia="ru-RU"/>
    </w:rPr>
  </w:style>
  <w:style w:type="paragraph" w:styleId="a5">
    <w:name w:val="Balloon Text"/>
    <w:basedOn w:val="a"/>
    <w:link w:val="a6"/>
    <w:uiPriority w:val="99"/>
    <w:semiHidden/>
    <w:unhideWhenUsed/>
    <w:rsid w:val="0044506E"/>
    <w:rPr>
      <w:rFonts w:ascii="Segoe UI" w:hAnsi="Segoe UI" w:cs="Segoe UI"/>
      <w:sz w:val="18"/>
      <w:szCs w:val="18"/>
    </w:rPr>
  </w:style>
  <w:style w:type="character" w:customStyle="1" w:styleId="a6">
    <w:name w:val="Текст выноски Знак"/>
    <w:basedOn w:val="a0"/>
    <w:link w:val="a5"/>
    <w:uiPriority w:val="99"/>
    <w:semiHidden/>
    <w:rsid w:val="0044506E"/>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Lavrinok</dc:creator>
  <cp:keywords/>
  <dc:description/>
  <cp:lastModifiedBy>L Kozyr</cp:lastModifiedBy>
  <cp:revision>2</cp:revision>
  <cp:lastPrinted>2016-04-07T11:27:00Z</cp:lastPrinted>
  <dcterms:created xsi:type="dcterms:W3CDTF">2016-04-08T07:51:00Z</dcterms:created>
  <dcterms:modified xsi:type="dcterms:W3CDTF">2016-04-08T07:51:00Z</dcterms:modified>
</cp:coreProperties>
</file>