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8763C" w14:textId="77777777" w:rsidR="00245D53" w:rsidRPr="00344018" w:rsidRDefault="00245D53" w:rsidP="00245D53">
      <w:pPr>
        <w:ind w:left="5670"/>
        <w:jc w:val="both"/>
        <w:rPr>
          <w:rFonts w:eastAsia="Times New Roman"/>
          <w:b/>
          <w:sz w:val="28"/>
          <w:szCs w:val="28"/>
          <w:lang w:eastAsia="ru-RU"/>
        </w:rPr>
      </w:pPr>
    </w:p>
    <w:p w14:paraId="5E1CA24E" w14:textId="77777777" w:rsidR="00245D53" w:rsidRPr="00344018" w:rsidRDefault="00245D53" w:rsidP="00245D53">
      <w:pPr>
        <w:ind w:left="5670"/>
        <w:jc w:val="both"/>
        <w:rPr>
          <w:rFonts w:eastAsia="Times New Roman"/>
          <w:b/>
          <w:sz w:val="28"/>
          <w:szCs w:val="28"/>
          <w:lang w:eastAsia="ru-RU"/>
        </w:rPr>
      </w:pPr>
    </w:p>
    <w:p w14:paraId="0B8B6142" w14:textId="77777777" w:rsidR="00245D53" w:rsidRPr="00344018" w:rsidRDefault="00245D53" w:rsidP="00A609C1">
      <w:pPr>
        <w:ind w:left="5670"/>
        <w:jc w:val="center"/>
        <w:rPr>
          <w:rFonts w:eastAsia="Times New Roman"/>
          <w:sz w:val="28"/>
          <w:szCs w:val="28"/>
          <w:lang w:eastAsia="ru-RU"/>
        </w:rPr>
      </w:pPr>
      <w:r w:rsidRPr="00344018">
        <w:rPr>
          <w:rFonts w:eastAsia="Times New Roman"/>
          <w:sz w:val="28"/>
          <w:szCs w:val="28"/>
          <w:lang w:eastAsia="ru-RU"/>
        </w:rPr>
        <w:t>ЗАТВЕРДЖЕНО</w:t>
      </w:r>
    </w:p>
    <w:p w14:paraId="7D1EC90F" w14:textId="77777777" w:rsidR="00245D53" w:rsidRPr="00344018" w:rsidRDefault="00245D53" w:rsidP="00A609C1">
      <w:pPr>
        <w:ind w:left="5670"/>
        <w:jc w:val="center"/>
        <w:rPr>
          <w:rFonts w:eastAsia="Times New Roman"/>
          <w:sz w:val="28"/>
          <w:szCs w:val="28"/>
          <w:lang w:eastAsia="ru-RU"/>
        </w:rPr>
      </w:pPr>
      <w:r w:rsidRPr="00344018">
        <w:rPr>
          <w:rFonts w:eastAsia="Times New Roman"/>
          <w:sz w:val="28"/>
          <w:szCs w:val="28"/>
          <w:lang w:eastAsia="ru-RU"/>
        </w:rPr>
        <w:t>постановою Кабінету Міністрів України</w:t>
      </w:r>
    </w:p>
    <w:p w14:paraId="21144B79" w14:textId="77777777" w:rsidR="00245D53" w:rsidRPr="00344018" w:rsidRDefault="00245D53" w:rsidP="00A609C1">
      <w:pPr>
        <w:ind w:left="5670"/>
        <w:rPr>
          <w:rFonts w:eastAsia="Times New Roman"/>
          <w:sz w:val="28"/>
          <w:szCs w:val="28"/>
          <w:lang w:eastAsia="ru-RU"/>
        </w:rPr>
      </w:pPr>
      <w:r w:rsidRPr="00344018">
        <w:rPr>
          <w:rFonts w:eastAsia="Times New Roman"/>
          <w:sz w:val="28"/>
          <w:szCs w:val="28"/>
          <w:lang w:eastAsia="ru-RU"/>
        </w:rPr>
        <w:t xml:space="preserve">від </w:t>
      </w:r>
      <w:r w:rsidR="00BE017C" w:rsidRPr="00344018">
        <w:rPr>
          <w:rFonts w:eastAsia="Times New Roman"/>
          <w:sz w:val="28"/>
          <w:szCs w:val="28"/>
          <w:lang w:eastAsia="ru-RU"/>
        </w:rPr>
        <w:t>_</w:t>
      </w:r>
      <w:r w:rsidRPr="00344018">
        <w:rPr>
          <w:rFonts w:eastAsia="Times New Roman"/>
          <w:sz w:val="28"/>
          <w:szCs w:val="28"/>
          <w:lang w:eastAsia="ru-RU"/>
        </w:rPr>
        <w:t xml:space="preserve">_ </w:t>
      </w:r>
      <w:r w:rsidR="00A609C1" w:rsidRPr="00344018">
        <w:rPr>
          <w:rFonts w:eastAsia="Times New Roman"/>
          <w:sz w:val="28"/>
          <w:szCs w:val="28"/>
          <w:lang w:eastAsia="ru-RU"/>
        </w:rPr>
        <w:t>_______</w:t>
      </w:r>
      <w:r w:rsidRPr="00344018">
        <w:rPr>
          <w:rFonts w:eastAsia="Times New Roman"/>
          <w:sz w:val="28"/>
          <w:szCs w:val="28"/>
          <w:lang w:eastAsia="ru-RU"/>
        </w:rPr>
        <w:t xml:space="preserve"> 2020 р. №</w:t>
      </w:r>
      <w:r w:rsidR="00A609C1" w:rsidRPr="00344018">
        <w:rPr>
          <w:rFonts w:eastAsia="Times New Roman"/>
          <w:sz w:val="28"/>
          <w:szCs w:val="28"/>
          <w:lang w:eastAsia="ru-RU"/>
        </w:rPr>
        <w:t xml:space="preserve">  ____</w:t>
      </w:r>
    </w:p>
    <w:p w14:paraId="22A020B9" w14:textId="77777777" w:rsidR="00245D53" w:rsidRPr="00344018" w:rsidRDefault="00245D53" w:rsidP="00245D53">
      <w:pPr>
        <w:ind w:left="5670"/>
        <w:jc w:val="both"/>
        <w:rPr>
          <w:rFonts w:eastAsia="Times New Roman"/>
          <w:sz w:val="28"/>
          <w:szCs w:val="28"/>
          <w:lang w:eastAsia="ru-RU"/>
        </w:rPr>
      </w:pPr>
    </w:p>
    <w:p w14:paraId="741422C9" w14:textId="77777777" w:rsidR="00245D53" w:rsidRPr="00344018" w:rsidRDefault="00245D53" w:rsidP="00245D53">
      <w:pPr>
        <w:ind w:left="5670"/>
        <w:jc w:val="both"/>
        <w:rPr>
          <w:rFonts w:eastAsia="Times New Roman"/>
          <w:sz w:val="28"/>
          <w:szCs w:val="28"/>
          <w:lang w:eastAsia="ru-RU"/>
        </w:rPr>
      </w:pPr>
    </w:p>
    <w:p w14:paraId="43876118" w14:textId="77777777" w:rsidR="00B01D71" w:rsidRPr="00344018" w:rsidRDefault="00B01D71" w:rsidP="00245D53">
      <w:pPr>
        <w:ind w:left="5670"/>
        <w:jc w:val="both"/>
        <w:rPr>
          <w:rFonts w:eastAsia="Times New Roman"/>
          <w:sz w:val="28"/>
          <w:szCs w:val="28"/>
          <w:lang w:eastAsia="ru-RU"/>
        </w:rPr>
      </w:pPr>
    </w:p>
    <w:p w14:paraId="3BA4BB19" w14:textId="77777777" w:rsidR="00245D53" w:rsidRPr="00344018" w:rsidRDefault="00245D53" w:rsidP="000509B9">
      <w:pPr>
        <w:jc w:val="both"/>
        <w:rPr>
          <w:rFonts w:eastAsia="Times New Roman"/>
          <w:sz w:val="28"/>
          <w:szCs w:val="28"/>
          <w:lang w:eastAsia="ru-RU"/>
        </w:rPr>
      </w:pPr>
    </w:p>
    <w:p w14:paraId="39AA7EB5" w14:textId="77777777" w:rsidR="00245D53" w:rsidRPr="00344018" w:rsidRDefault="00245D53" w:rsidP="00E01B80">
      <w:pPr>
        <w:spacing w:line="360" w:lineRule="auto"/>
        <w:jc w:val="center"/>
        <w:rPr>
          <w:rFonts w:eastAsia="Times New Roman"/>
          <w:b/>
          <w:sz w:val="28"/>
          <w:szCs w:val="28"/>
          <w:lang w:eastAsia="ru-RU"/>
        </w:rPr>
      </w:pPr>
      <w:r w:rsidRPr="00344018">
        <w:rPr>
          <w:rFonts w:eastAsia="Times New Roman"/>
          <w:b/>
          <w:sz w:val="28"/>
          <w:szCs w:val="28"/>
          <w:lang w:eastAsia="ru-RU"/>
        </w:rPr>
        <w:t>ПОРЯДОК</w:t>
      </w:r>
    </w:p>
    <w:p w14:paraId="5CCBAA50" w14:textId="77777777" w:rsidR="00245D53" w:rsidRPr="00344018" w:rsidRDefault="00245D53" w:rsidP="00E01B80">
      <w:pPr>
        <w:spacing w:line="360" w:lineRule="auto"/>
        <w:jc w:val="center"/>
        <w:rPr>
          <w:rFonts w:eastAsia="Times New Roman"/>
          <w:b/>
          <w:sz w:val="28"/>
          <w:szCs w:val="28"/>
          <w:lang w:eastAsia="ru-RU"/>
        </w:rPr>
      </w:pPr>
      <w:r w:rsidRPr="00344018">
        <w:rPr>
          <w:rFonts w:eastAsia="Times New Roman"/>
          <w:b/>
          <w:sz w:val="28"/>
          <w:szCs w:val="28"/>
          <w:lang w:eastAsia="ru-RU"/>
        </w:rPr>
        <w:t>проведення аукціонів з продажу спеціальних дозволів на користування надрами шляхом електронних торгів</w:t>
      </w:r>
    </w:p>
    <w:p w14:paraId="0C51A09F" w14:textId="77777777" w:rsidR="00245D53" w:rsidRPr="00344018" w:rsidRDefault="00245D53" w:rsidP="00245D53">
      <w:pPr>
        <w:jc w:val="both"/>
        <w:rPr>
          <w:rFonts w:eastAsia="Times New Roman"/>
          <w:sz w:val="28"/>
          <w:szCs w:val="28"/>
          <w:lang w:eastAsia="ru-RU"/>
        </w:rPr>
      </w:pPr>
    </w:p>
    <w:p w14:paraId="328BBA45" w14:textId="77777777" w:rsidR="00245D53" w:rsidRPr="00344018" w:rsidRDefault="00245D53" w:rsidP="00073D86">
      <w:pPr>
        <w:spacing w:line="360" w:lineRule="auto"/>
        <w:ind w:firstLine="709"/>
        <w:jc w:val="both"/>
        <w:rPr>
          <w:rFonts w:eastAsia="Times New Roman"/>
          <w:sz w:val="28"/>
          <w:szCs w:val="28"/>
          <w:lang w:eastAsia="ru-RU"/>
        </w:rPr>
      </w:pPr>
      <w:r w:rsidRPr="00344018">
        <w:rPr>
          <w:rFonts w:eastAsia="Times New Roman"/>
          <w:sz w:val="28"/>
          <w:szCs w:val="28"/>
          <w:lang w:eastAsia="ru-RU"/>
        </w:rPr>
        <w:t>1. Цей Порядок визначає процедуру продажу на аукціоні шляхом проведення електронних торгів спеціального дозволу на користування надрами у межах території України, її континентального шельфу та виключної (морської) економічної зони (далі - дозвіл).</w:t>
      </w:r>
    </w:p>
    <w:p w14:paraId="3575BFFC" w14:textId="77777777" w:rsidR="00245D53" w:rsidRPr="00344018" w:rsidRDefault="00245D53" w:rsidP="00E01B80">
      <w:pPr>
        <w:spacing w:line="360" w:lineRule="auto"/>
        <w:ind w:firstLine="709"/>
        <w:jc w:val="both"/>
        <w:rPr>
          <w:rFonts w:eastAsia="Times New Roman"/>
          <w:sz w:val="28"/>
          <w:szCs w:val="28"/>
          <w:lang w:eastAsia="ru-RU"/>
        </w:rPr>
      </w:pPr>
      <w:r w:rsidRPr="00344018">
        <w:rPr>
          <w:rFonts w:eastAsia="Times New Roman"/>
          <w:sz w:val="28"/>
          <w:szCs w:val="28"/>
          <w:lang w:eastAsia="ru-RU"/>
        </w:rPr>
        <w:t>2. У цьому Порядку терміни вживаються у такому значенні:</w:t>
      </w:r>
    </w:p>
    <w:p w14:paraId="0152F500" w14:textId="77777777" w:rsidR="00245D53" w:rsidRPr="00344018" w:rsidRDefault="00245D53" w:rsidP="000509B9">
      <w:pPr>
        <w:spacing w:line="360" w:lineRule="auto"/>
        <w:ind w:firstLine="709"/>
        <w:jc w:val="both"/>
        <w:rPr>
          <w:rFonts w:eastAsia="Times New Roman"/>
          <w:sz w:val="28"/>
          <w:szCs w:val="28"/>
          <w:lang w:eastAsia="ru-RU"/>
        </w:rPr>
      </w:pPr>
      <w:r w:rsidRPr="00344018">
        <w:rPr>
          <w:rFonts w:eastAsia="Times New Roman"/>
          <w:sz w:val="28"/>
          <w:szCs w:val="28"/>
          <w:lang w:eastAsia="ru-RU"/>
        </w:rPr>
        <w:t>1) адміністратор системи електронних торгів з продажу дозволів (далі - адміністратор) - юридична особа, зареєстрована в установленому законодавством порядку, що відповідно до укладеного з Держгеонадрами договору забезпечує функціонування бази даних системи електронних торгів з продажу дозволів;</w:t>
      </w:r>
    </w:p>
    <w:p w14:paraId="668DBB4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 аукціон - спосіб продажу дозволів шляхом проведення електронних торгів (аукціону) або аукціону за методом покрокового зниження початкової ціни та подальшого подання цінових пропозицій;</w:t>
      </w:r>
    </w:p>
    <w:p w14:paraId="6657123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 гарантійний внесок - платіж, що здійснюється заявником для набуття статусу учасника аукціону шляхом перерахування коштів на рахунок організатора (оператора) електронного майданчика у розмірі 20 відсотків початкової ціни лота та зазначається в оголошенні про проведення аукціону;</w:t>
      </w:r>
    </w:p>
    <w:p w14:paraId="3563022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4) договір купівлі-продажу дозволу - договір, який укладається між Держгеонадрами і переможцем аукціону;</w:t>
      </w:r>
    </w:p>
    <w:p w14:paraId="325760A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5) договір купівлі-продажу дозволу з відкладальною обставиною - договір, який укладається між Держгеонадрами та переможцем аукціону в разі </w:t>
      </w:r>
      <w:r w:rsidRPr="00344018">
        <w:rPr>
          <w:rFonts w:eastAsia="Times New Roman"/>
          <w:sz w:val="28"/>
          <w:szCs w:val="28"/>
          <w:lang w:eastAsia="ru-RU"/>
        </w:rPr>
        <w:lastRenderedPageBreak/>
        <w:t>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5D23942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6) електронний майданчик - підключений до системи електронних торгів з продажу дозволів апаратно-програмний комплекс, що функціонує в Інтернеті та забезпечує заявникам, учасникам і організатору аукціону (оператору) та Держгеонадрам можливість користуватися сервісами такої системи з автоматичним обміном інформацією щодо процедур проведення аукціону;</w:t>
      </w:r>
    </w:p>
    <w:p w14:paraId="38F75976" w14:textId="77777777" w:rsidR="00245D53" w:rsidRPr="00344018" w:rsidRDefault="00245D53" w:rsidP="008C3043">
      <w:pPr>
        <w:spacing w:line="360" w:lineRule="auto"/>
        <w:ind w:firstLine="709"/>
        <w:jc w:val="both"/>
        <w:rPr>
          <w:rFonts w:eastAsia="Times New Roman"/>
          <w:sz w:val="28"/>
          <w:szCs w:val="28"/>
          <w:lang w:eastAsia="ru-RU"/>
        </w:rPr>
      </w:pPr>
      <w:r w:rsidRPr="00344018">
        <w:rPr>
          <w:rFonts w:eastAsia="Times New Roman"/>
          <w:sz w:val="28"/>
          <w:szCs w:val="28"/>
          <w:lang w:eastAsia="ru-RU"/>
        </w:rPr>
        <w:t>7) закрита цінова пропозиція - сума коштів, намір та можливість сплати якої повідомляється учасником аукціону в його особистому кабінеті та подається через організатора аукціону або оператора електронного майданчика до системи електронних торгів з продажу дозволів. Право на подання такої цінової пропозиції виникає в учасника аукціону після отримання ним підтвердження про зарахування гарантійного внеску на рахунок організатора (оператора) аукціону до закінчення строку прийняття заявок на участь в аукціоні та забезпечує можливість участі в ньому. Закрита цінова пропозиція не може бути нижчою за початкову ціну лота;</w:t>
      </w:r>
    </w:p>
    <w:p w14:paraId="042FCDA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8) заявник - фізична особа - підприємець або юридична особа (в тому числі іноземна юридична особа), які подали заявку для участі в аукціоні засобами системи електронних торгів з продажу дозволів;</w:t>
      </w:r>
    </w:p>
    <w:p w14:paraId="38F2161A" w14:textId="77777777" w:rsidR="00245D53" w:rsidRPr="00344018" w:rsidRDefault="00245D53" w:rsidP="00E01B80">
      <w:pPr>
        <w:spacing w:line="360" w:lineRule="auto"/>
        <w:ind w:firstLine="709"/>
        <w:jc w:val="both"/>
        <w:rPr>
          <w:rFonts w:eastAsia="Times New Roman"/>
          <w:sz w:val="28"/>
          <w:szCs w:val="28"/>
          <w:lang w:eastAsia="ru-RU"/>
        </w:rPr>
      </w:pPr>
      <w:r w:rsidRPr="00344018">
        <w:rPr>
          <w:rFonts w:eastAsia="Times New Roman"/>
          <w:sz w:val="28"/>
          <w:szCs w:val="28"/>
          <w:lang w:eastAsia="ru-RU"/>
        </w:rPr>
        <w:t>9) крок аукціону - фіксована мінімальна надбавка, на яку під час аукціону здійснюється підвищення початкової та кожної наступної ціни лота. Крок аукціону визначається за такою шкалою:</w:t>
      </w:r>
    </w:p>
    <w:p w14:paraId="3A46BC63" w14:textId="77777777" w:rsidR="00E01B80" w:rsidRPr="00344018" w:rsidRDefault="00E01B80" w:rsidP="00E01B80">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                                                                                                               гривень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49"/>
        <w:gridCol w:w="4749"/>
      </w:tblGrid>
      <w:tr w:rsidR="00344018" w:rsidRPr="00344018" w14:paraId="05073399" w14:textId="77777777" w:rsidTr="00E01B80">
        <w:tc>
          <w:tcPr>
            <w:tcW w:w="4530" w:type="dxa"/>
            <w:tcBorders>
              <w:top w:val="single" w:sz="6" w:space="0" w:color="000000"/>
              <w:left w:val="nil"/>
              <w:bottom w:val="single" w:sz="6" w:space="0" w:color="000000"/>
              <w:right w:val="single" w:sz="6" w:space="0" w:color="000000"/>
            </w:tcBorders>
            <w:shd w:val="clear" w:color="auto" w:fill="auto"/>
            <w:hideMark/>
          </w:tcPr>
          <w:p w14:paraId="46B5ECBE" w14:textId="77777777" w:rsidR="00E01B80" w:rsidRPr="00344018" w:rsidRDefault="00E01B80" w:rsidP="00E01B80">
            <w:pPr>
              <w:spacing w:line="360" w:lineRule="auto"/>
              <w:ind w:firstLine="709"/>
              <w:jc w:val="both"/>
              <w:rPr>
                <w:rFonts w:eastAsia="Times New Roman"/>
                <w:sz w:val="28"/>
                <w:szCs w:val="28"/>
                <w:lang w:eastAsia="ru-RU"/>
              </w:rPr>
            </w:pPr>
            <w:bookmarkStart w:id="0" w:name="n230"/>
            <w:bookmarkEnd w:id="0"/>
            <w:r w:rsidRPr="00344018">
              <w:rPr>
                <w:rFonts w:eastAsia="Times New Roman"/>
                <w:sz w:val="28"/>
                <w:szCs w:val="28"/>
                <w:lang w:eastAsia="ru-RU"/>
              </w:rPr>
              <w:t>Початкова ціна лота</w:t>
            </w:r>
          </w:p>
        </w:tc>
        <w:tc>
          <w:tcPr>
            <w:tcW w:w="4530" w:type="dxa"/>
            <w:tcBorders>
              <w:top w:val="single" w:sz="6" w:space="0" w:color="000000"/>
              <w:left w:val="single" w:sz="6" w:space="0" w:color="000000"/>
              <w:bottom w:val="single" w:sz="6" w:space="0" w:color="000000"/>
              <w:right w:val="nil"/>
            </w:tcBorders>
            <w:shd w:val="clear" w:color="auto" w:fill="auto"/>
            <w:hideMark/>
          </w:tcPr>
          <w:p w14:paraId="4C481980"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Крок аукціону</w:t>
            </w:r>
          </w:p>
        </w:tc>
      </w:tr>
      <w:tr w:rsidR="00344018" w:rsidRPr="00344018" w14:paraId="147AD287" w14:textId="77777777" w:rsidTr="00E01B80">
        <w:tc>
          <w:tcPr>
            <w:tcW w:w="4530" w:type="dxa"/>
            <w:tcBorders>
              <w:top w:val="single" w:sz="6" w:space="0" w:color="000000"/>
              <w:left w:val="nil"/>
              <w:bottom w:val="nil"/>
              <w:right w:val="nil"/>
            </w:tcBorders>
            <w:shd w:val="clear" w:color="auto" w:fill="auto"/>
            <w:hideMark/>
          </w:tcPr>
          <w:p w14:paraId="00531DDF"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До 4999</w:t>
            </w:r>
          </w:p>
        </w:tc>
        <w:tc>
          <w:tcPr>
            <w:tcW w:w="4530" w:type="dxa"/>
            <w:tcBorders>
              <w:top w:val="single" w:sz="6" w:space="0" w:color="000000"/>
              <w:left w:val="nil"/>
              <w:bottom w:val="nil"/>
              <w:right w:val="nil"/>
            </w:tcBorders>
            <w:shd w:val="clear" w:color="auto" w:fill="auto"/>
            <w:hideMark/>
          </w:tcPr>
          <w:p w14:paraId="0FADAAB6"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1000</w:t>
            </w:r>
          </w:p>
        </w:tc>
      </w:tr>
      <w:tr w:rsidR="00344018" w:rsidRPr="00344018" w14:paraId="67DF542B" w14:textId="77777777" w:rsidTr="00E01B80">
        <w:tc>
          <w:tcPr>
            <w:tcW w:w="4530" w:type="dxa"/>
            <w:tcBorders>
              <w:top w:val="nil"/>
              <w:left w:val="nil"/>
              <w:bottom w:val="nil"/>
              <w:right w:val="nil"/>
            </w:tcBorders>
            <w:shd w:val="clear" w:color="auto" w:fill="auto"/>
            <w:hideMark/>
          </w:tcPr>
          <w:p w14:paraId="46EB2EAF"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5000 до 9999</w:t>
            </w:r>
          </w:p>
        </w:tc>
        <w:tc>
          <w:tcPr>
            <w:tcW w:w="4530" w:type="dxa"/>
            <w:tcBorders>
              <w:top w:val="nil"/>
              <w:left w:val="nil"/>
              <w:bottom w:val="nil"/>
              <w:right w:val="nil"/>
            </w:tcBorders>
            <w:shd w:val="clear" w:color="auto" w:fill="auto"/>
            <w:hideMark/>
          </w:tcPr>
          <w:p w14:paraId="476AD0F6"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2000</w:t>
            </w:r>
          </w:p>
        </w:tc>
      </w:tr>
      <w:tr w:rsidR="00344018" w:rsidRPr="00344018" w14:paraId="346C3ADD" w14:textId="77777777" w:rsidTr="00E01B80">
        <w:tc>
          <w:tcPr>
            <w:tcW w:w="4530" w:type="dxa"/>
            <w:tcBorders>
              <w:top w:val="nil"/>
              <w:left w:val="nil"/>
              <w:bottom w:val="nil"/>
              <w:right w:val="nil"/>
            </w:tcBorders>
            <w:shd w:val="clear" w:color="auto" w:fill="auto"/>
            <w:hideMark/>
          </w:tcPr>
          <w:p w14:paraId="7DACD78D"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10000 до 99999</w:t>
            </w:r>
          </w:p>
        </w:tc>
        <w:tc>
          <w:tcPr>
            <w:tcW w:w="4530" w:type="dxa"/>
            <w:tcBorders>
              <w:top w:val="nil"/>
              <w:left w:val="nil"/>
              <w:bottom w:val="nil"/>
              <w:right w:val="nil"/>
            </w:tcBorders>
            <w:shd w:val="clear" w:color="auto" w:fill="auto"/>
            <w:hideMark/>
          </w:tcPr>
          <w:p w14:paraId="6AD62592"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5000</w:t>
            </w:r>
          </w:p>
        </w:tc>
      </w:tr>
      <w:tr w:rsidR="00344018" w:rsidRPr="00344018" w14:paraId="16E9F171" w14:textId="77777777" w:rsidTr="00E01B80">
        <w:tc>
          <w:tcPr>
            <w:tcW w:w="4530" w:type="dxa"/>
            <w:tcBorders>
              <w:top w:val="nil"/>
              <w:left w:val="nil"/>
              <w:bottom w:val="nil"/>
              <w:right w:val="nil"/>
            </w:tcBorders>
            <w:shd w:val="clear" w:color="auto" w:fill="auto"/>
            <w:hideMark/>
          </w:tcPr>
          <w:p w14:paraId="371B0E9F"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100000 до 999999</w:t>
            </w:r>
          </w:p>
        </w:tc>
        <w:tc>
          <w:tcPr>
            <w:tcW w:w="4530" w:type="dxa"/>
            <w:tcBorders>
              <w:top w:val="nil"/>
              <w:left w:val="nil"/>
              <w:bottom w:val="nil"/>
              <w:right w:val="nil"/>
            </w:tcBorders>
            <w:shd w:val="clear" w:color="auto" w:fill="auto"/>
            <w:hideMark/>
          </w:tcPr>
          <w:p w14:paraId="240CB78A"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10000</w:t>
            </w:r>
          </w:p>
        </w:tc>
      </w:tr>
      <w:tr w:rsidR="00344018" w:rsidRPr="00344018" w14:paraId="368B8304" w14:textId="77777777" w:rsidTr="00E01B80">
        <w:tc>
          <w:tcPr>
            <w:tcW w:w="4530" w:type="dxa"/>
            <w:tcBorders>
              <w:top w:val="nil"/>
              <w:left w:val="nil"/>
              <w:bottom w:val="nil"/>
              <w:right w:val="nil"/>
            </w:tcBorders>
            <w:shd w:val="clear" w:color="auto" w:fill="auto"/>
            <w:hideMark/>
          </w:tcPr>
          <w:p w14:paraId="27E03A65"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1000000 до 2999999</w:t>
            </w:r>
          </w:p>
        </w:tc>
        <w:tc>
          <w:tcPr>
            <w:tcW w:w="4530" w:type="dxa"/>
            <w:tcBorders>
              <w:top w:val="nil"/>
              <w:left w:val="nil"/>
              <w:bottom w:val="nil"/>
              <w:right w:val="nil"/>
            </w:tcBorders>
            <w:shd w:val="clear" w:color="auto" w:fill="auto"/>
            <w:hideMark/>
          </w:tcPr>
          <w:p w14:paraId="602CECF6"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20000</w:t>
            </w:r>
          </w:p>
        </w:tc>
      </w:tr>
      <w:tr w:rsidR="00344018" w:rsidRPr="00344018" w14:paraId="017CFE6C" w14:textId="77777777" w:rsidTr="00E01B80">
        <w:tc>
          <w:tcPr>
            <w:tcW w:w="4530" w:type="dxa"/>
            <w:tcBorders>
              <w:top w:val="nil"/>
              <w:left w:val="nil"/>
              <w:bottom w:val="nil"/>
              <w:right w:val="nil"/>
            </w:tcBorders>
            <w:shd w:val="clear" w:color="auto" w:fill="auto"/>
            <w:hideMark/>
          </w:tcPr>
          <w:p w14:paraId="212E0EA4"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lastRenderedPageBreak/>
              <w:t>Від 3000000 до 4999999</w:t>
            </w:r>
          </w:p>
        </w:tc>
        <w:tc>
          <w:tcPr>
            <w:tcW w:w="4530" w:type="dxa"/>
            <w:tcBorders>
              <w:top w:val="nil"/>
              <w:left w:val="nil"/>
              <w:bottom w:val="nil"/>
              <w:right w:val="nil"/>
            </w:tcBorders>
            <w:shd w:val="clear" w:color="auto" w:fill="auto"/>
            <w:hideMark/>
          </w:tcPr>
          <w:p w14:paraId="7EF4696A"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30000</w:t>
            </w:r>
          </w:p>
        </w:tc>
      </w:tr>
      <w:tr w:rsidR="00344018" w:rsidRPr="00344018" w14:paraId="43F62E67" w14:textId="77777777" w:rsidTr="00E01B80">
        <w:tc>
          <w:tcPr>
            <w:tcW w:w="4530" w:type="dxa"/>
            <w:tcBorders>
              <w:top w:val="nil"/>
              <w:left w:val="nil"/>
              <w:bottom w:val="nil"/>
              <w:right w:val="nil"/>
            </w:tcBorders>
            <w:shd w:val="clear" w:color="auto" w:fill="auto"/>
            <w:hideMark/>
          </w:tcPr>
          <w:p w14:paraId="333932E7"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5000000 до 9999999</w:t>
            </w:r>
          </w:p>
        </w:tc>
        <w:tc>
          <w:tcPr>
            <w:tcW w:w="4530" w:type="dxa"/>
            <w:tcBorders>
              <w:top w:val="nil"/>
              <w:left w:val="nil"/>
              <w:bottom w:val="nil"/>
              <w:right w:val="nil"/>
            </w:tcBorders>
            <w:shd w:val="clear" w:color="auto" w:fill="auto"/>
            <w:hideMark/>
          </w:tcPr>
          <w:p w14:paraId="34628E34"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50000</w:t>
            </w:r>
          </w:p>
        </w:tc>
      </w:tr>
      <w:tr w:rsidR="00344018" w:rsidRPr="00344018" w14:paraId="55747FF6" w14:textId="77777777" w:rsidTr="00E01B80">
        <w:tc>
          <w:tcPr>
            <w:tcW w:w="4530" w:type="dxa"/>
            <w:tcBorders>
              <w:top w:val="nil"/>
              <w:left w:val="nil"/>
              <w:bottom w:val="nil"/>
              <w:right w:val="nil"/>
            </w:tcBorders>
            <w:shd w:val="clear" w:color="auto" w:fill="auto"/>
            <w:hideMark/>
          </w:tcPr>
          <w:p w14:paraId="565F0EE1"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10 000 000 до 19 999 999</w:t>
            </w:r>
          </w:p>
        </w:tc>
        <w:tc>
          <w:tcPr>
            <w:tcW w:w="4530" w:type="dxa"/>
            <w:tcBorders>
              <w:top w:val="nil"/>
              <w:left w:val="nil"/>
              <w:bottom w:val="nil"/>
              <w:right w:val="nil"/>
            </w:tcBorders>
            <w:shd w:val="clear" w:color="auto" w:fill="auto"/>
            <w:hideMark/>
          </w:tcPr>
          <w:p w14:paraId="17CAADA6"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100 000</w:t>
            </w:r>
          </w:p>
        </w:tc>
      </w:tr>
      <w:tr w:rsidR="00344018" w:rsidRPr="00344018" w14:paraId="4B97CF7D" w14:textId="77777777" w:rsidTr="00E01B80">
        <w:tc>
          <w:tcPr>
            <w:tcW w:w="4530" w:type="dxa"/>
            <w:tcBorders>
              <w:top w:val="nil"/>
              <w:left w:val="nil"/>
              <w:bottom w:val="nil"/>
              <w:right w:val="nil"/>
            </w:tcBorders>
            <w:shd w:val="clear" w:color="auto" w:fill="auto"/>
            <w:hideMark/>
          </w:tcPr>
          <w:p w14:paraId="715DE538"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20 000 000 до 29 999 999</w:t>
            </w:r>
          </w:p>
        </w:tc>
        <w:tc>
          <w:tcPr>
            <w:tcW w:w="4530" w:type="dxa"/>
            <w:tcBorders>
              <w:top w:val="nil"/>
              <w:left w:val="nil"/>
              <w:bottom w:val="nil"/>
              <w:right w:val="nil"/>
            </w:tcBorders>
            <w:shd w:val="clear" w:color="auto" w:fill="auto"/>
            <w:hideMark/>
          </w:tcPr>
          <w:p w14:paraId="3A2F81EA"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200 000</w:t>
            </w:r>
          </w:p>
        </w:tc>
      </w:tr>
      <w:tr w:rsidR="00344018" w:rsidRPr="00344018" w14:paraId="18889F86" w14:textId="77777777" w:rsidTr="00E01B80">
        <w:tc>
          <w:tcPr>
            <w:tcW w:w="4530" w:type="dxa"/>
            <w:tcBorders>
              <w:top w:val="nil"/>
              <w:left w:val="nil"/>
              <w:bottom w:val="nil"/>
              <w:right w:val="nil"/>
            </w:tcBorders>
            <w:shd w:val="clear" w:color="auto" w:fill="auto"/>
            <w:hideMark/>
          </w:tcPr>
          <w:p w14:paraId="19FFD451"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30 000 000 до 39 999 999</w:t>
            </w:r>
          </w:p>
        </w:tc>
        <w:tc>
          <w:tcPr>
            <w:tcW w:w="4530" w:type="dxa"/>
            <w:tcBorders>
              <w:top w:val="nil"/>
              <w:left w:val="nil"/>
              <w:bottom w:val="nil"/>
              <w:right w:val="nil"/>
            </w:tcBorders>
            <w:shd w:val="clear" w:color="auto" w:fill="auto"/>
            <w:hideMark/>
          </w:tcPr>
          <w:p w14:paraId="0680DC1B"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300 000</w:t>
            </w:r>
          </w:p>
        </w:tc>
      </w:tr>
      <w:tr w:rsidR="00344018" w:rsidRPr="00344018" w14:paraId="2A076C31" w14:textId="77777777" w:rsidTr="00E01B80">
        <w:tc>
          <w:tcPr>
            <w:tcW w:w="4530" w:type="dxa"/>
            <w:tcBorders>
              <w:top w:val="nil"/>
              <w:left w:val="nil"/>
              <w:bottom w:val="nil"/>
              <w:right w:val="nil"/>
            </w:tcBorders>
            <w:shd w:val="clear" w:color="auto" w:fill="auto"/>
            <w:hideMark/>
          </w:tcPr>
          <w:p w14:paraId="4C5C957F"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40 000 000 до 49 999 999</w:t>
            </w:r>
          </w:p>
        </w:tc>
        <w:tc>
          <w:tcPr>
            <w:tcW w:w="4530" w:type="dxa"/>
            <w:tcBorders>
              <w:top w:val="nil"/>
              <w:left w:val="nil"/>
              <w:bottom w:val="nil"/>
              <w:right w:val="nil"/>
            </w:tcBorders>
            <w:shd w:val="clear" w:color="auto" w:fill="auto"/>
            <w:hideMark/>
          </w:tcPr>
          <w:p w14:paraId="16DFFD5C"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400 000</w:t>
            </w:r>
          </w:p>
        </w:tc>
      </w:tr>
      <w:tr w:rsidR="00E01B80" w:rsidRPr="00344018" w14:paraId="498A3A33" w14:textId="77777777" w:rsidTr="00E01B80">
        <w:tc>
          <w:tcPr>
            <w:tcW w:w="4530" w:type="dxa"/>
            <w:tcBorders>
              <w:top w:val="nil"/>
              <w:left w:val="nil"/>
              <w:bottom w:val="nil"/>
              <w:right w:val="nil"/>
            </w:tcBorders>
            <w:shd w:val="clear" w:color="auto" w:fill="auto"/>
            <w:hideMark/>
          </w:tcPr>
          <w:p w14:paraId="79CE6F5C" w14:textId="77777777" w:rsidR="00E01B80" w:rsidRPr="00344018" w:rsidRDefault="00E01B80" w:rsidP="001A458E">
            <w:pPr>
              <w:spacing w:line="360" w:lineRule="auto"/>
              <w:rPr>
                <w:rFonts w:eastAsia="Times New Roman"/>
                <w:sz w:val="28"/>
                <w:szCs w:val="28"/>
                <w:lang w:eastAsia="ru-RU"/>
              </w:rPr>
            </w:pPr>
            <w:r w:rsidRPr="00344018">
              <w:rPr>
                <w:rFonts w:eastAsia="Times New Roman"/>
                <w:sz w:val="28"/>
                <w:szCs w:val="28"/>
                <w:lang w:eastAsia="ru-RU"/>
              </w:rPr>
              <w:t>Від 50 000 000 і більше</w:t>
            </w:r>
          </w:p>
        </w:tc>
        <w:tc>
          <w:tcPr>
            <w:tcW w:w="4530" w:type="dxa"/>
            <w:tcBorders>
              <w:top w:val="nil"/>
              <w:left w:val="nil"/>
              <w:bottom w:val="nil"/>
              <w:right w:val="nil"/>
            </w:tcBorders>
            <w:shd w:val="clear" w:color="auto" w:fill="auto"/>
            <w:hideMark/>
          </w:tcPr>
          <w:p w14:paraId="7F931B46" w14:textId="77777777" w:rsidR="00E01B80" w:rsidRPr="00344018" w:rsidRDefault="00E01B80" w:rsidP="001A458E">
            <w:pPr>
              <w:spacing w:line="360" w:lineRule="auto"/>
              <w:ind w:firstLine="709"/>
              <w:jc w:val="center"/>
              <w:rPr>
                <w:rFonts w:eastAsia="Times New Roman"/>
                <w:sz w:val="28"/>
                <w:szCs w:val="28"/>
                <w:lang w:eastAsia="ru-RU"/>
              </w:rPr>
            </w:pPr>
            <w:r w:rsidRPr="00344018">
              <w:rPr>
                <w:rFonts w:eastAsia="Times New Roman"/>
                <w:sz w:val="28"/>
                <w:szCs w:val="28"/>
                <w:lang w:eastAsia="ru-RU"/>
              </w:rPr>
              <w:t>500 000;</w:t>
            </w:r>
          </w:p>
        </w:tc>
      </w:tr>
    </w:tbl>
    <w:p w14:paraId="56E79469" w14:textId="77777777" w:rsidR="00245D53" w:rsidRPr="00344018" w:rsidRDefault="00245D53" w:rsidP="00A609C1">
      <w:pPr>
        <w:spacing w:line="360" w:lineRule="auto"/>
        <w:jc w:val="both"/>
        <w:rPr>
          <w:rFonts w:eastAsia="Times New Roman"/>
          <w:sz w:val="28"/>
          <w:szCs w:val="28"/>
          <w:lang w:eastAsia="ru-RU"/>
        </w:rPr>
      </w:pPr>
    </w:p>
    <w:p w14:paraId="0D3570D7" w14:textId="77777777" w:rsidR="00245D53" w:rsidRPr="00344018" w:rsidRDefault="00245D53" w:rsidP="008C3043">
      <w:pPr>
        <w:spacing w:line="360" w:lineRule="auto"/>
        <w:ind w:firstLine="709"/>
        <w:jc w:val="both"/>
        <w:rPr>
          <w:rFonts w:eastAsia="Times New Roman"/>
          <w:sz w:val="28"/>
          <w:szCs w:val="28"/>
          <w:lang w:eastAsia="ru-RU"/>
        </w:rPr>
      </w:pPr>
      <w:r w:rsidRPr="00344018">
        <w:rPr>
          <w:rFonts w:eastAsia="Times New Roman"/>
          <w:sz w:val="28"/>
          <w:szCs w:val="28"/>
          <w:lang w:eastAsia="ru-RU"/>
        </w:rPr>
        <w:t>10) крок аукціону за методом покрокового зниження початкової ціни та подальшого подання цінових пропозицій - дисконт, на який в ході електронного аукціону автоматично і поступово здійснюється зниження початкової ціни оголошеного до продажу лота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 Розмір мінімального кроку такого аукціону становить 1 (один) відсоток початкової ціни лота;</w:t>
      </w:r>
    </w:p>
    <w:p w14:paraId="5636A2C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11) лот - дозвіл, що є предметом проведення аукціону;</w:t>
      </w:r>
    </w:p>
    <w:p w14:paraId="090F686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12) оператор електронного майданчика (далі - оператор) - зареєстрована в установленому законодавством порядку юридична особа, що відповідно до укладеного з адміністратором договору забезпечує функціонування електронного майданчика, який підключено до системи електронних торгів з продажу дозволів. Будь-який оператор має право бути організатором аукціону за умови укладення з Держгеонадрами договору про проведення аукціону;</w:t>
      </w:r>
    </w:p>
    <w:p w14:paraId="2F246B5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13) організатор аукціону (далі - організатор) - оператор електронного майданчика, який уклав з Держгеонадрами договір про проведення аукціону. Організатор крім прав та обов’язків за таким договором має усі права та обов’язки оператора електронного майданчика під час проведення електронного аукціону;</w:t>
      </w:r>
    </w:p>
    <w:p w14:paraId="2337C0F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14) особистий кабінет заявника та/або учасника, та/або Держгеонадр - розділ системи електронних торгів з продажу дозволів, в якому розміщуються оголошення про проведення аукціону, повідомлення про результати його проведення та інша інформація про аукціон, доступ до якого має заявник та/або учасник, та/або Держгеонадра, що авторизуються за допомогою особистих ідентифікаторів (логіну та пароля);</w:t>
      </w:r>
    </w:p>
    <w:p w14:paraId="2CF309C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15) пакет аукціонної документації - документи, що готуються Держгеонадрами та містять відомості про ділянку надр, дозвіл у межах якої виставляється на аукціон (назва та координати, місцезнаходження, загальна інформація про геологічну будову, початкова ціна лота, програма робіт), проект угоди про умови користування надрами. Вартість пакета аукціонної документації становить 3,12 відсотка початкової ціни лота, але не менш як 4500 гривень і не більш як 72550 гривень;</w:t>
      </w:r>
    </w:p>
    <w:p w14:paraId="02CA80F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16) переможець аукціону (далі - переможець) - учасник аукціону, що запропонував найвищу цінову пропозицію за результатами його проведення;</w:t>
      </w:r>
    </w:p>
    <w:p w14:paraId="2DC258A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17) початкова ціна лота - вартість лота, розрахована Держгеонадрами відповідно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 (Офіційний вісник України, 2004 р., № 42, ст. 2772; 2006 р., № 45, ст. 3014), та зазначена в оголошенні про проведення аукціону. Початкова ціна лота повторного аукціону становить 50 відсотків першої початкової ціни цього лоту. Початкова ціна лота аукціону за методом покрокового зниження початкової ціни та подальшого подання цінових пропозицій становить 100 відсотків першої початкової ціни лота. Початкова ціна лота кожного аукціону зазначається в оголошенні про проведення відповідного аукціону;</w:t>
      </w:r>
    </w:p>
    <w:p w14:paraId="13CEC44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18) реєстраційний номер лота - номер лота, який визначається Держгеонадрами, вноситься до системи електронних торгів з продажу дозволів та зазначається в оголошенні про проведення аукціону;</w:t>
      </w:r>
    </w:p>
    <w:p w14:paraId="7E4B98B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19) система електронних торгів з продажу дозволів - дворівнева автоматизована інформаційно-телекомунікаційна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аукціонів, запобігання корупційним правопорушенням, та складається з бази даних системи електронних торгів з продажу дозволів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w:t>
      </w:r>
    </w:p>
    <w:p w14:paraId="352EEA5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Інформація в системі електронних торгів з продажу дозволів зазначається державною мовою, крім випадків, коли використання літер та символів державною мовою призводить до викривлення розміщеної інформації (зокрема, під час написання адрес </w:t>
      </w:r>
      <w:proofErr w:type="spellStart"/>
      <w:r w:rsidR="004E31AD" w:rsidRPr="00344018">
        <w:rPr>
          <w:rFonts w:eastAsia="Times New Roman"/>
          <w:sz w:val="28"/>
          <w:szCs w:val="28"/>
          <w:lang w:eastAsia="ru-RU"/>
        </w:rPr>
        <w:t>веб</w:t>
      </w:r>
      <w:r w:rsidRPr="00344018">
        <w:rPr>
          <w:rFonts w:eastAsia="Times New Roman"/>
          <w:sz w:val="28"/>
          <w:szCs w:val="28"/>
          <w:lang w:eastAsia="ru-RU"/>
        </w:rPr>
        <w:t>сайтів</w:t>
      </w:r>
      <w:proofErr w:type="spellEnd"/>
      <w:r w:rsidRPr="00344018">
        <w:rPr>
          <w:rFonts w:eastAsia="Times New Roman"/>
          <w:sz w:val="28"/>
          <w:szCs w:val="28"/>
          <w:lang w:eastAsia="ru-RU"/>
        </w:rPr>
        <w:t xml:space="preserve"> у Інтернеті, зазначення реєстраційних номерів лотів);</w:t>
      </w:r>
    </w:p>
    <w:p w14:paraId="63E1E70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20) спостерігач аукціону (далі - спостерігач) - будь-який користувач Інтернету, який безоплатно спостерігає за проведенням аукціону через систему електронних торгів з продажу дозволів без можливості подавати свої цінові пропозиції;</w:t>
      </w:r>
    </w:p>
    <w:p w14:paraId="6C699B7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21) угода про умови користування ділянкою надр - угода між Держгеонадрами та переможцем, яка є невід’ємною частиною дозволу і визначає умови користування ділянкою надр;</w:t>
      </w:r>
    </w:p>
    <w:p w14:paraId="2A7DF17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22) учасник аукціону (далі - учасник) - фізична особа - підприємець або юридична особа, (в тому числі іноземна юридична особа), допущені організатором (оператором) до участі в аукціоні відповідно до вимог цього Порядку;</w:t>
      </w:r>
    </w:p>
    <w:p w14:paraId="3CA5E00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23) ціна реалізації лота - фактична сума коштів, за яку продано лот на аукціоні;</w:t>
      </w:r>
    </w:p>
    <w:p w14:paraId="428FB53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24) цінова пропозиція - сума коштів, про сплату якої повідомляється учасником у ході аукціону.</w:t>
      </w:r>
    </w:p>
    <w:p w14:paraId="1E2909C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Інші терміни вживаються у значенні, наведеному в Кодексі України про надра, Законі України “Про нафту і газ”.</w:t>
      </w:r>
    </w:p>
    <w:p w14:paraId="2768F39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3. Організатор (оператор) забезпечує Держгеонадрам, заявникам, учасникам та спостерігачам постійний доступ до системи електронних торгів з продажу дозволів з метою отримання відомостей про хід аукціону.</w:t>
      </w:r>
    </w:p>
    <w:p w14:paraId="005652C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4. Використання системи електронних торгів з продажу дозволів здійснюється:</w:t>
      </w:r>
    </w:p>
    <w:p w14:paraId="0AB1A0F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Держгеонадрами - відповідно до договору, укладеного між Держгеонадрами та адміністратором;</w:t>
      </w:r>
    </w:p>
    <w:p w14:paraId="5B78D7F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організатором (оператором) - відповідно до договору, укладеного між організатором (оператором) та адміністратором.</w:t>
      </w:r>
    </w:p>
    <w:p w14:paraId="4601AB0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5. У системі електронних торгів з продажу дозволів повинна бути створена комплексна система захисту інформації з підтвердженою відповідністю вимогам законодавства у сфері захисту інформації.</w:t>
      </w:r>
    </w:p>
    <w:p w14:paraId="490A548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Вимоги щодо захисту інформації в системі електронних торгів з продажу дозволів визначаються відповідно до положень статті 8 Закону України “Про захист інформації в інформаційно-телекомунікаційних системах”.</w:t>
      </w:r>
    </w:p>
    <w:p w14:paraId="2C5A837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Створення та опрацювання електронних документів у системі електронних торгів з продажу дозволів здійснюється відповідно до вимог законодавства у сфері електронного документообігу з накладенням на них кваліфікованого електронного підпису відповідно до вимог Закону України “Про електронні довірчі послуги”.</w:t>
      </w:r>
    </w:p>
    <w:p w14:paraId="2772F2DB" w14:textId="77777777" w:rsidR="00333C13" w:rsidRPr="00344018" w:rsidRDefault="00245D53" w:rsidP="00333C13">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6. </w:t>
      </w:r>
      <w:r w:rsidR="00333C13" w:rsidRPr="00344018">
        <w:rPr>
          <w:rFonts w:eastAsia="Times New Roman"/>
          <w:sz w:val="28"/>
          <w:szCs w:val="28"/>
          <w:lang w:eastAsia="ru-RU"/>
        </w:rPr>
        <w:t>Держгеонадра готує з урахуванням заяв, поданих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(пояснювальна записка, оглядова карта та ситуаційний план, каталог географічних координат кутових точок, програма робіт), та надсилає їх рекомендованим листом з повідомленням на погодження до відповідних районних, міських, селищних, сільських рад і рад об’єднаних територіальних громад - щодо користування ділянками надр, що містять корисні копалини місцевого значення.</w:t>
      </w:r>
    </w:p>
    <w:p w14:paraId="7FDB87F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 xml:space="preserve">Якщо протягом 45 календарних днів органи, зазначені в абзаці </w:t>
      </w:r>
      <w:r w:rsidR="00BC645B" w:rsidRPr="00344018">
        <w:rPr>
          <w:rFonts w:eastAsia="Times New Roman"/>
          <w:sz w:val="28"/>
          <w:szCs w:val="28"/>
          <w:lang w:eastAsia="ru-RU"/>
        </w:rPr>
        <w:t>першому</w:t>
      </w:r>
      <w:r w:rsidRPr="00344018">
        <w:rPr>
          <w:rFonts w:eastAsia="Times New Roman"/>
          <w:sz w:val="28"/>
          <w:szCs w:val="28"/>
          <w:lang w:eastAsia="ru-RU"/>
        </w:rPr>
        <w:t xml:space="preserve">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14:paraId="23FCB2E1" w14:textId="0E072316" w:rsidR="00333C13" w:rsidRPr="00344018" w:rsidRDefault="00333C1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Пропозиції щодо визначення переліку ділянок надр, дозволи на користування якими виставляються на аукціон (разом з пояснювальними записками, оглядовими картами та ситуаційними планами, каталогами географічних координат кутових точок, програмами робіт), подаються Держгеонадрами до Мін</w:t>
      </w:r>
      <w:r w:rsidR="00EE0E2C" w:rsidRPr="00344018">
        <w:rPr>
          <w:rFonts w:eastAsia="Times New Roman"/>
          <w:sz w:val="28"/>
          <w:szCs w:val="28"/>
          <w:lang w:eastAsia="ru-RU"/>
        </w:rPr>
        <w:t>довкілля</w:t>
      </w:r>
      <w:r w:rsidRPr="00344018">
        <w:rPr>
          <w:rFonts w:eastAsia="Times New Roman"/>
          <w:sz w:val="28"/>
          <w:szCs w:val="28"/>
          <w:lang w:eastAsia="ru-RU"/>
        </w:rPr>
        <w:t>.</w:t>
      </w:r>
    </w:p>
    <w:p w14:paraId="30671D9B" w14:textId="62A357A3" w:rsidR="00333C13" w:rsidRPr="00344018" w:rsidRDefault="00333C1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Мін</w:t>
      </w:r>
      <w:r w:rsidR="00EE0E2C" w:rsidRPr="00344018">
        <w:rPr>
          <w:rFonts w:eastAsia="Times New Roman"/>
          <w:sz w:val="28"/>
          <w:szCs w:val="28"/>
          <w:lang w:eastAsia="ru-RU"/>
        </w:rPr>
        <w:t>довкілля</w:t>
      </w:r>
      <w:r w:rsidRPr="00344018">
        <w:rPr>
          <w:rFonts w:eastAsia="Times New Roman"/>
          <w:sz w:val="28"/>
          <w:szCs w:val="28"/>
          <w:lang w:eastAsia="ru-RU"/>
        </w:rPr>
        <w:t xml:space="preserve"> в строк, що не перевищує 15 робочих днів з дня надходження від Держгеонадр пропозицій щодо визначення переліку ділянок надр, дозволи на користування якими виставляються на аукціон, надсилає Держгеонадрам пропозиції щодо визначення переліку ділянок надр, дозволи на користування якими виставляються на аукціон, із зазначенням умов, за яких можливе надрокористування на запропонованих ділянках надр, у частині дотримання вимог природоохоронного законодавства або обґрунтовані пропозиції щодо неможливості надрокористування на запропонованих ділянках надр з дотриманням вимог природоохоронного законодавства.</w:t>
      </w:r>
    </w:p>
    <w:p w14:paraId="7EE7A22A" w14:textId="367AB391" w:rsidR="00333C13" w:rsidRPr="00344018" w:rsidRDefault="00333C1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надання Мін</w:t>
      </w:r>
      <w:r w:rsidR="00EE0E2C" w:rsidRPr="00344018">
        <w:rPr>
          <w:rFonts w:eastAsia="Times New Roman"/>
          <w:sz w:val="28"/>
          <w:szCs w:val="28"/>
          <w:lang w:eastAsia="ru-RU"/>
        </w:rPr>
        <w:t>довкілля</w:t>
      </w:r>
      <w:r w:rsidRPr="00344018">
        <w:rPr>
          <w:rFonts w:eastAsia="Times New Roman"/>
          <w:sz w:val="28"/>
          <w:szCs w:val="28"/>
          <w:lang w:eastAsia="ru-RU"/>
        </w:rPr>
        <w:t xml:space="preserve"> обґрунтованих пропозицій щодо встановлення законодавством обмежень стосовно провадження діяльності з користування надрами на території, на якій заплановано її провадження, такі пропозиції враховуються Держгеонадрами під час прийняття рішень щодо визначення переліку ділянок надр, дозволи на користування якими виставляються на аукціон.</w:t>
      </w:r>
    </w:p>
    <w:p w14:paraId="174523D1" w14:textId="1719B2CC" w:rsidR="00333C13" w:rsidRPr="00344018" w:rsidRDefault="00333C1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ненадання Мін</w:t>
      </w:r>
      <w:r w:rsidR="00EE0E2C" w:rsidRPr="00344018">
        <w:rPr>
          <w:rFonts w:eastAsia="Times New Roman"/>
          <w:sz w:val="28"/>
          <w:szCs w:val="28"/>
          <w:lang w:eastAsia="ru-RU"/>
        </w:rPr>
        <w:t>довкілля</w:t>
      </w:r>
      <w:r w:rsidRPr="00344018">
        <w:rPr>
          <w:rFonts w:eastAsia="Times New Roman"/>
          <w:sz w:val="28"/>
          <w:szCs w:val="28"/>
          <w:lang w:eastAsia="ru-RU"/>
        </w:rPr>
        <w:t xml:space="preserve"> пропозицій щодо визначення переліку ділянок надр протягом 15 робочих днів з дня надходження від Держгеонадр документів у повному обсязі вважається, що пропозиції щодо визначення переліку ділянок надр, дозволи на користування якими виставляються на аукціон, відсутні.</w:t>
      </w:r>
    </w:p>
    <w:p w14:paraId="527BB475" w14:textId="610A7F4F" w:rsidR="004F5743" w:rsidRPr="00344018" w:rsidRDefault="00333C1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Держгеонадра після надходження погоджень від органів, зазначених в абзаці першому цього пункту, та пропозицій Мін</w:t>
      </w:r>
      <w:r w:rsidR="00EE0E2C" w:rsidRPr="00344018">
        <w:rPr>
          <w:rFonts w:eastAsia="Times New Roman"/>
          <w:sz w:val="28"/>
          <w:szCs w:val="28"/>
          <w:lang w:eastAsia="ru-RU"/>
        </w:rPr>
        <w:t>довкілля</w:t>
      </w:r>
      <w:r w:rsidRPr="00344018">
        <w:rPr>
          <w:rFonts w:eastAsia="Times New Roman"/>
          <w:sz w:val="28"/>
          <w:szCs w:val="28"/>
          <w:lang w:eastAsia="ru-RU"/>
        </w:rPr>
        <w:t xml:space="preserve"> із зазначенням умов, за яких можливе надрокористування на запропонованих ділянках надр,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w:t>
      </w:r>
    </w:p>
    <w:p w14:paraId="6EC6DACC" w14:textId="472E4AC9" w:rsidR="004F574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7. </w:t>
      </w:r>
      <w:r w:rsidR="00AE350B" w:rsidRPr="00344018">
        <w:rPr>
          <w:rFonts w:eastAsia="Times New Roman"/>
          <w:sz w:val="28"/>
          <w:szCs w:val="28"/>
          <w:lang w:eastAsia="ru-RU"/>
        </w:rPr>
        <w:t>У разі</w:t>
      </w:r>
      <w:r w:rsidR="00375033" w:rsidRPr="00344018">
        <w:rPr>
          <w:rFonts w:eastAsia="Times New Roman"/>
          <w:sz w:val="28"/>
          <w:szCs w:val="28"/>
          <w:lang w:eastAsia="ru-RU"/>
        </w:rPr>
        <w:t xml:space="preserve"> наявності погоджень відповідних районних, міських, селищних, сільських рад і рад об’єднаних територіальних громад - щодо користування ділянкою надр, що містить корисні копалини місцевого значення </w:t>
      </w:r>
      <w:r w:rsidR="006736E9" w:rsidRPr="00344018">
        <w:rPr>
          <w:rFonts w:eastAsia="Times New Roman"/>
          <w:sz w:val="28"/>
          <w:szCs w:val="28"/>
          <w:lang w:eastAsia="ru-RU"/>
        </w:rPr>
        <w:t>та пропозицій Мін</w:t>
      </w:r>
      <w:r w:rsidR="00EE0E2C" w:rsidRPr="00344018">
        <w:rPr>
          <w:rFonts w:eastAsia="Times New Roman"/>
          <w:sz w:val="28"/>
          <w:szCs w:val="28"/>
          <w:lang w:eastAsia="ru-RU"/>
        </w:rPr>
        <w:t>довкілля</w:t>
      </w:r>
      <w:r w:rsidR="006736E9" w:rsidRPr="00344018">
        <w:rPr>
          <w:rFonts w:eastAsia="Times New Roman"/>
          <w:sz w:val="28"/>
          <w:szCs w:val="28"/>
          <w:lang w:eastAsia="ru-RU"/>
        </w:rPr>
        <w:t xml:space="preserve"> із зазначенням умов, за яких можливе надрокористування на запропонованих ділянках надр, у частині дотримання вимог природоохоронного законодавства, </w:t>
      </w:r>
      <w:r w:rsidR="00375033" w:rsidRPr="00344018">
        <w:rPr>
          <w:rFonts w:eastAsia="Times New Roman"/>
          <w:sz w:val="28"/>
          <w:szCs w:val="28"/>
          <w:lang w:eastAsia="ru-RU"/>
        </w:rPr>
        <w:t>у випадку</w:t>
      </w:r>
      <w:r w:rsidR="00AE350B" w:rsidRPr="00344018">
        <w:rPr>
          <w:rFonts w:eastAsia="Times New Roman"/>
          <w:sz w:val="28"/>
          <w:szCs w:val="28"/>
          <w:lang w:eastAsia="ru-RU"/>
        </w:rPr>
        <w:t>,</w:t>
      </w:r>
      <w:r w:rsidR="00375033" w:rsidRPr="00344018">
        <w:rPr>
          <w:rFonts w:eastAsia="Times New Roman"/>
          <w:sz w:val="28"/>
          <w:szCs w:val="28"/>
          <w:lang w:eastAsia="ru-RU"/>
        </w:rPr>
        <w:t xml:space="preserve"> визначеному в абзаці третьому підпункту </w:t>
      </w:r>
      <w:r w:rsidR="000509B9" w:rsidRPr="00344018">
        <w:rPr>
          <w:rFonts w:eastAsia="Times New Roman"/>
          <w:sz w:val="28"/>
          <w:szCs w:val="28"/>
          <w:lang w:eastAsia="ru-RU"/>
        </w:rPr>
        <w:t>3</w:t>
      </w:r>
      <w:r w:rsidR="00375033" w:rsidRPr="00344018">
        <w:rPr>
          <w:rFonts w:eastAsia="Times New Roman"/>
          <w:sz w:val="28"/>
          <w:szCs w:val="28"/>
          <w:lang w:eastAsia="ru-RU"/>
        </w:rPr>
        <w:t xml:space="preserve"> пункту 8 Порядку надання спеціальних дозволів на користування надрами, затвердженого постановою Кабінету Міністрів України </w:t>
      </w:r>
      <w:r w:rsidR="002D1367" w:rsidRPr="00344018">
        <w:rPr>
          <w:rFonts w:eastAsia="Times New Roman"/>
          <w:sz w:val="28"/>
          <w:szCs w:val="28"/>
          <w:lang w:eastAsia="ru-RU"/>
        </w:rPr>
        <w:t>30 травня 2011 р. № 615 (Офіційний вісник України, 2011 р., № 45, ст</w:t>
      </w:r>
      <w:r w:rsidR="00B273B9" w:rsidRPr="00344018">
        <w:rPr>
          <w:rFonts w:eastAsia="Times New Roman"/>
          <w:sz w:val="28"/>
          <w:szCs w:val="28"/>
          <w:lang w:eastAsia="ru-RU"/>
        </w:rPr>
        <w:t>.</w:t>
      </w:r>
      <w:r w:rsidR="002D1367" w:rsidRPr="00344018">
        <w:rPr>
          <w:rFonts w:eastAsia="Times New Roman"/>
          <w:sz w:val="28"/>
          <w:szCs w:val="28"/>
          <w:lang w:eastAsia="ru-RU"/>
        </w:rPr>
        <w:t xml:space="preserve"> 1832; 2020 р., № 23, ст</w:t>
      </w:r>
      <w:r w:rsidR="000509B9" w:rsidRPr="00344018">
        <w:rPr>
          <w:rFonts w:eastAsia="Times New Roman"/>
          <w:sz w:val="28"/>
          <w:szCs w:val="28"/>
          <w:lang w:eastAsia="ru-RU"/>
        </w:rPr>
        <w:t>.</w:t>
      </w:r>
      <w:r w:rsidR="002D1367" w:rsidRPr="00344018">
        <w:rPr>
          <w:rFonts w:eastAsia="Times New Roman"/>
          <w:sz w:val="28"/>
          <w:szCs w:val="28"/>
          <w:lang w:eastAsia="ru-RU"/>
        </w:rPr>
        <w:t xml:space="preserve"> 844)</w:t>
      </w:r>
      <w:r w:rsidR="00AE350B" w:rsidRPr="00344018">
        <w:rPr>
          <w:rFonts w:eastAsia="Times New Roman"/>
          <w:sz w:val="28"/>
          <w:szCs w:val="28"/>
          <w:lang w:eastAsia="ru-RU"/>
        </w:rPr>
        <w:t>,</w:t>
      </w:r>
      <w:r w:rsidR="00375033" w:rsidRPr="00344018">
        <w:rPr>
          <w:rFonts w:eastAsia="Times New Roman"/>
          <w:sz w:val="28"/>
          <w:szCs w:val="28"/>
          <w:lang w:eastAsia="ru-RU"/>
        </w:rPr>
        <w:t xml:space="preserve"> вимоги пункту 6 </w:t>
      </w:r>
      <w:r w:rsidR="001F35A2" w:rsidRPr="00344018">
        <w:rPr>
          <w:rFonts w:eastAsia="Times New Roman"/>
          <w:sz w:val="28"/>
          <w:szCs w:val="28"/>
          <w:lang w:eastAsia="ru-RU"/>
        </w:rPr>
        <w:t xml:space="preserve">цього </w:t>
      </w:r>
      <w:r w:rsidR="00375033" w:rsidRPr="00344018">
        <w:rPr>
          <w:rFonts w:eastAsia="Times New Roman"/>
          <w:sz w:val="28"/>
          <w:szCs w:val="28"/>
          <w:lang w:eastAsia="ru-RU"/>
        </w:rPr>
        <w:t>Порядку не застосову</w:t>
      </w:r>
      <w:r w:rsidR="008B2799" w:rsidRPr="00344018">
        <w:rPr>
          <w:rFonts w:eastAsia="Times New Roman"/>
          <w:sz w:val="28"/>
          <w:szCs w:val="28"/>
          <w:lang w:eastAsia="ru-RU"/>
        </w:rPr>
        <w:t>ю</w:t>
      </w:r>
      <w:r w:rsidR="00A609C1" w:rsidRPr="00344018">
        <w:rPr>
          <w:rFonts w:eastAsia="Times New Roman"/>
          <w:sz w:val="28"/>
          <w:szCs w:val="28"/>
          <w:lang w:eastAsia="ru-RU"/>
        </w:rPr>
        <w:t>ться.</w:t>
      </w:r>
    </w:p>
    <w:p w14:paraId="5DC4AC55" w14:textId="77777777" w:rsidR="00375033" w:rsidRPr="00344018" w:rsidRDefault="0037503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Держгеонадра включає до наказу про затвердження переліку ділянок надр таку ділянку разом з відповідною програмою робіт та протягом 30 </w:t>
      </w:r>
      <w:r w:rsidR="008B2799" w:rsidRPr="00344018">
        <w:rPr>
          <w:rFonts w:eastAsia="Times New Roman"/>
          <w:sz w:val="28"/>
          <w:szCs w:val="28"/>
          <w:lang w:eastAsia="ru-RU"/>
        </w:rPr>
        <w:t>календарних</w:t>
      </w:r>
      <w:r w:rsidRPr="00344018">
        <w:rPr>
          <w:rFonts w:eastAsia="Times New Roman"/>
          <w:sz w:val="28"/>
          <w:szCs w:val="28"/>
          <w:lang w:eastAsia="ru-RU"/>
        </w:rPr>
        <w:t xml:space="preserve"> днів приймає рішення про проведення аукціону.</w:t>
      </w:r>
    </w:p>
    <w:p w14:paraId="5D142C31"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8</w:t>
      </w:r>
      <w:r w:rsidR="00245D53" w:rsidRPr="00344018">
        <w:rPr>
          <w:rFonts w:eastAsia="Times New Roman"/>
          <w:sz w:val="28"/>
          <w:szCs w:val="28"/>
          <w:lang w:eastAsia="ru-RU"/>
        </w:rPr>
        <w:t>. У разі коли для провадження діяльності з видобування корисних копалин необхідне надання в користування земельних ділянок державної чи комунальної власності, які на момент проведення аукціону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за поданням Держгеонадр затверджує перелік земельних ділянок державної, комунальної власності, розташованих в межах ділянки надр, що передається в користування переможцю аукціону, конкурсу, які повинні бути передані йому в користування для видобування корисних копалин.</w:t>
      </w:r>
    </w:p>
    <w:p w14:paraId="69F0428B"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9</w:t>
      </w:r>
      <w:r w:rsidR="00245D53" w:rsidRPr="00344018">
        <w:rPr>
          <w:rFonts w:eastAsia="Times New Roman"/>
          <w:sz w:val="28"/>
          <w:szCs w:val="28"/>
          <w:lang w:eastAsia="ru-RU"/>
        </w:rPr>
        <w:t>. Продаж лота здійснюється після визначення його початкової ціни.</w:t>
      </w:r>
    </w:p>
    <w:p w14:paraId="4135BA2B"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10.</w:t>
      </w:r>
      <w:r w:rsidR="00245D53" w:rsidRPr="00344018">
        <w:rPr>
          <w:rFonts w:eastAsia="Times New Roman"/>
          <w:sz w:val="28"/>
          <w:szCs w:val="28"/>
          <w:lang w:eastAsia="ru-RU"/>
        </w:rPr>
        <w:t xml:space="preserve"> Витрати на підготовку лотів до проведення аукціону, здійснені Держгеонадрами, відшкодовуються переможцем за кожним лотом.</w:t>
      </w:r>
    </w:p>
    <w:p w14:paraId="4533DE2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Винагорода оператора, через якого переможець аукціону набув право на участь в аукціоні, за організацію та проведення аукціону встановлюється у таких розмірах:</w:t>
      </w:r>
    </w:p>
    <w:p w14:paraId="71DDA85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 відсоток ціни реалізації лота у разі, коли вона є меншою, ніж 15000000 гривень;</w:t>
      </w:r>
    </w:p>
    <w:p w14:paraId="5F91458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0,5 відсотка ціни реалізації лота у разі, коли вона становить 15000000 гривень або більше.</w:t>
      </w:r>
    </w:p>
    <w:p w14:paraId="22C346A2" w14:textId="3DA210F6" w:rsidR="005669A3" w:rsidRPr="00344018" w:rsidRDefault="005669A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11. Оголошення про проведення аукціону розміщується Держгеонадрами у системі електронних торгів з продажу дозволів та на офіційному вебсайті Держгеонадр протягом 10 робочих днів з дня затвердження відповідно до пунктів 6, 7 цього Порядку переліку ділянок надр та прийняття рішення про проведення аукціону.</w:t>
      </w:r>
    </w:p>
    <w:p w14:paraId="3333E819" w14:textId="387966E8"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2</w:t>
      </w:r>
      <w:r w:rsidRPr="00344018">
        <w:rPr>
          <w:rFonts w:eastAsia="Times New Roman"/>
          <w:sz w:val="28"/>
          <w:szCs w:val="28"/>
          <w:lang w:eastAsia="ru-RU"/>
        </w:rPr>
        <w:t>. Оголошення про проведення аукціону повинно містити:</w:t>
      </w:r>
    </w:p>
    <w:p w14:paraId="695BD12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 загальну інформацію про аукціон, зокрема:</w:t>
      </w:r>
    </w:p>
    <w:p w14:paraId="0274EA9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відомості про Держгеонадра (найменування, контактні номери телефонів, адреса електронної пошти);</w:t>
      </w:r>
    </w:p>
    <w:p w14:paraId="5A57852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порядок подання заявок для участі в аукціоні;</w:t>
      </w:r>
    </w:p>
    <w:p w14:paraId="6A9B35A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вимоги до заявників (непоширення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 також на заявника - іноземну юридичну особу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5F654EE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перелік даних, які надаються заявниками;</w:t>
      </w:r>
    </w:p>
    <w:p w14:paraId="4C90156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строк приймання заявок для участі в аукціоні;</w:t>
      </w:r>
    </w:p>
    <w:p w14:paraId="4E931B4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дату і час початку аукціону;</w:t>
      </w:r>
    </w:p>
    <w:p w14:paraId="7C8AC92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розмір гарантійного внеску;</w:t>
      </w:r>
    </w:p>
    <w:p w14:paraId="73541D9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інформацію про рахунок організатора (оператора), на який повинен бути перерахований гарантійний внесок;</w:t>
      </w:r>
    </w:p>
    <w:p w14:paraId="7CFFC85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строк підписання протоколу проведення аукціону;</w:t>
      </w:r>
    </w:p>
    <w:p w14:paraId="7BB5FBD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строки підписання договору купівлі-продажу дозволу (договору купівлі-продажу дозволу з відкладальною обставиною);</w:t>
      </w:r>
    </w:p>
    <w:p w14:paraId="0F8B242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порядок та строки сплати винагороди оператору, через якого переможець аукціону набув право на участь в аукціоні;</w:t>
      </w:r>
    </w:p>
    <w:p w14:paraId="67F7875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 інформацію про лот, зокрема:</w:t>
      </w:r>
    </w:p>
    <w:p w14:paraId="1E0F3EB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реєстраційний номер лота;</w:t>
      </w:r>
    </w:p>
    <w:p w14:paraId="49E6AC5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назву, місцезнаходження та координати ділянки надр, дозвіл на користування якою виставляється на аукціон;</w:t>
      </w:r>
    </w:p>
    <w:p w14:paraId="316EF4C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назву корисної копалини (у разі видобування - категорію та розмір запасів корисних копалин, а також дату проведення їх державної експертизи);</w:t>
      </w:r>
    </w:p>
    <w:p w14:paraId="08B1485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вид користування надрами та строк, на який надається дозвіл;</w:t>
      </w:r>
    </w:p>
    <w:p w14:paraId="1431077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вартість геологічної інформації;</w:t>
      </w:r>
    </w:p>
    <w:p w14:paraId="37F88CF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початкову ціну лота;</w:t>
      </w:r>
    </w:p>
    <w:p w14:paraId="5543C72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крок аукціону;</w:t>
      </w:r>
    </w:p>
    <w:p w14:paraId="243CEA1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вартість пакета аукціонної документації, що сплачується переможцем.</w:t>
      </w:r>
    </w:p>
    <w:p w14:paraId="4FECEE3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Інформація, що міститься в оголошенні про проведення аукціону (крім реєстраційного номера лота), формується Держгеонадрами.</w:t>
      </w:r>
    </w:p>
    <w:p w14:paraId="4F7B6B8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Одне оголошення про проведення аукціону містить інформацію тільки про один лот.</w:t>
      </w:r>
    </w:p>
    <w:p w14:paraId="4CD7FE31" w14:textId="77777777" w:rsidR="00245D53" w:rsidRPr="00344018" w:rsidRDefault="00245D53" w:rsidP="006E6DB6">
      <w:pPr>
        <w:spacing w:line="360" w:lineRule="auto"/>
        <w:ind w:firstLine="709"/>
        <w:jc w:val="both"/>
        <w:rPr>
          <w:rFonts w:eastAsia="Times New Roman"/>
          <w:sz w:val="28"/>
          <w:szCs w:val="28"/>
          <w:lang w:eastAsia="ru-RU"/>
        </w:rPr>
      </w:pPr>
      <w:r w:rsidRPr="00344018">
        <w:rPr>
          <w:rFonts w:eastAsia="Times New Roman"/>
          <w:sz w:val="28"/>
          <w:szCs w:val="28"/>
          <w:lang w:eastAsia="ru-RU"/>
        </w:rPr>
        <w:t>Інформація про ділянку надр, включену до лота, виставленого на аукціон, зазначається з урахуванням інформації, зазначеної в документах, визначених пункт</w:t>
      </w:r>
      <w:r w:rsidR="005F5476" w:rsidRPr="00344018">
        <w:rPr>
          <w:rFonts w:eastAsia="Times New Roman"/>
          <w:sz w:val="28"/>
          <w:szCs w:val="28"/>
          <w:lang w:eastAsia="ru-RU"/>
        </w:rPr>
        <w:t>ами</w:t>
      </w:r>
      <w:r w:rsidRPr="00344018">
        <w:rPr>
          <w:rFonts w:eastAsia="Times New Roman"/>
          <w:sz w:val="28"/>
          <w:szCs w:val="28"/>
          <w:lang w:eastAsia="ru-RU"/>
        </w:rPr>
        <w:t xml:space="preserve"> 6</w:t>
      </w:r>
      <w:r w:rsidR="005F5476" w:rsidRPr="00344018">
        <w:rPr>
          <w:rFonts w:eastAsia="Times New Roman"/>
          <w:sz w:val="28"/>
          <w:szCs w:val="28"/>
          <w:lang w:eastAsia="ru-RU"/>
        </w:rPr>
        <w:t>, 7</w:t>
      </w:r>
      <w:r w:rsidRPr="00344018">
        <w:rPr>
          <w:rFonts w:eastAsia="Times New Roman"/>
          <w:sz w:val="28"/>
          <w:szCs w:val="28"/>
          <w:lang w:eastAsia="ru-RU"/>
        </w:rPr>
        <w:t xml:space="preserve"> цього Порядку та пакетом аукціонної документації.</w:t>
      </w:r>
    </w:p>
    <w:p w14:paraId="153F7ED6"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3</w:t>
      </w:r>
      <w:r w:rsidR="00245D53" w:rsidRPr="00344018">
        <w:rPr>
          <w:rFonts w:eastAsia="Times New Roman"/>
          <w:sz w:val="28"/>
          <w:szCs w:val="28"/>
          <w:lang w:eastAsia="ru-RU"/>
        </w:rPr>
        <w:t>. Оголошення про проведення аукціону може включати інші додаткові відомості, необхідні для проведення аукціону.</w:t>
      </w:r>
    </w:p>
    <w:p w14:paraId="3FF193D6"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4</w:t>
      </w:r>
      <w:r w:rsidR="00245D53" w:rsidRPr="00344018">
        <w:rPr>
          <w:rFonts w:eastAsia="Times New Roman"/>
          <w:sz w:val="28"/>
          <w:szCs w:val="28"/>
          <w:lang w:eastAsia="ru-RU"/>
        </w:rPr>
        <w:t>. Аукціон проводиться системою електронних торгів з продажу дозволів:</w:t>
      </w:r>
    </w:p>
    <w:p w14:paraId="31C14625" w14:textId="3D36C63D" w:rsidR="00245D53" w:rsidRPr="001B3715"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 xml:space="preserve">через 90 календарних днів з дати розміщення </w:t>
      </w:r>
      <w:r w:rsidRPr="001B3715">
        <w:rPr>
          <w:rFonts w:eastAsia="Times New Roman"/>
          <w:sz w:val="28"/>
          <w:szCs w:val="28"/>
          <w:lang w:eastAsia="ru-RU"/>
        </w:rPr>
        <w:t>оголошення про проведення аукціону (для нафти, природного газу, конденсату)</w:t>
      </w:r>
      <w:r w:rsidR="00A10A46" w:rsidRPr="001B3715">
        <w:rPr>
          <w:rFonts w:eastAsia="Times New Roman"/>
          <w:sz w:val="28"/>
          <w:szCs w:val="28"/>
          <w:lang w:eastAsia="ru-RU"/>
        </w:rPr>
        <w:t>, включаючи день розміщення оголошення про аукціон в системі</w:t>
      </w:r>
      <w:r w:rsidR="00DA37A9" w:rsidRPr="00DA37A9">
        <w:rPr>
          <w:rFonts w:eastAsia="Times New Roman"/>
          <w:sz w:val="28"/>
          <w:szCs w:val="28"/>
          <w:lang w:eastAsia="ru-RU"/>
        </w:rPr>
        <w:t xml:space="preserve"> електронних торгів з продажу дозволів</w:t>
      </w:r>
      <w:bookmarkStart w:id="1" w:name="_GoBack"/>
      <w:bookmarkEnd w:id="1"/>
      <w:r w:rsidRPr="001B3715">
        <w:rPr>
          <w:rFonts w:eastAsia="Times New Roman"/>
          <w:sz w:val="28"/>
          <w:szCs w:val="28"/>
          <w:lang w:eastAsia="ru-RU"/>
        </w:rPr>
        <w:t>;</w:t>
      </w:r>
    </w:p>
    <w:p w14:paraId="5EACC544" w14:textId="588CE160" w:rsidR="00245D53" w:rsidRPr="001B3715" w:rsidRDefault="00245D53" w:rsidP="00A10A46">
      <w:pPr>
        <w:spacing w:line="360" w:lineRule="auto"/>
        <w:ind w:firstLine="709"/>
        <w:jc w:val="both"/>
        <w:rPr>
          <w:rFonts w:eastAsia="Times New Roman"/>
          <w:sz w:val="28"/>
          <w:szCs w:val="28"/>
          <w:lang w:eastAsia="ru-RU"/>
        </w:rPr>
      </w:pPr>
      <w:r w:rsidRPr="001B3715">
        <w:rPr>
          <w:rFonts w:eastAsia="Times New Roman"/>
          <w:sz w:val="28"/>
          <w:szCs w:val="28"/>
          <w:lang w:eastAsia="ru-RU"/>
        </w:rPr>
        <w:t>через 50 календарних днів з дати розміщення оголошення про проведення аукціону (для всіх інших корисних копалин)</w:t>
      </w:r>
      <w:r w:rsidR="00A10A46" w:rsidRPr="001B3715">
        <w:rPr>
          <w:rFonts w:eastAsia="Times New Roman"/>
          <w:sz w:val="28"/>
          <w:szCs w:val="28"/>
          <w:lang w:eastAsia="ru-RU"/>
        </w:rPr>
        <w:t>, включаючи день розміщення оголошення про аукціон в системі</w:t>
      </w:r>
      <w:r w:rsidR="00DA37A9" w:rsidRPr="00DA37A9">
        <w:rPr>
          <w:rFonts w:eastAsia="Times New Roman"/>
          <w:sz w:val="28"/>
          <w:szCs w:val="28"/>
          <w:lang w:eastAsia="ru-RU"/>
        </w:rPr>
        <w:t xml:space="preserve"> електронних торгів з продажу дозволів</w:t>
      </w:r>
      <w:r w:rsidRPr="001B3715">
        <w:rPr>
          <w:rFonts w:eastAsia="Times New Roman"/>
          <w:sz w:val="28"/>
          <w:szCs w:val="28"/>
          <w:lang w:eastAsia="ru-RU"/>
        </w:rPr>
        <w:t>.</w:t>
      </w:r>
    </w:p>
    <w:p w14:paraId="2518BB04" w14:textId="14369A3F" w:rsidR="00245D53" w:rsidRPr="001B3715" w:rsidRDefault="00245D53" w:rsidP="00A609C1">
      <w:pPr>
        <w:spacing w:line="360" w:lineRule="auto"/>
        <w:ind w:firstLine="709"/>
        <w:jc w:val="both"/>
        <w:rPr>
          <w:rFonts w:eastAsia="Times New Roman"/>
          <w:sz w:val="28"/>
          <w:szCs w:val="28"/>
          <w:lang w:eastAsia="ru-RU"/>
        </w:rPr>
      </w:pPr>
      <w:r w:rsidRPr="001B3715">
        <w:rPr>
          <w:rFonts w:eastAsia="Times New Roman"/>
          <w:sz w:val="28"/>
          <w:szCs w:val="28"/>
          <w:lang w:eastAsia="ru-RU"/>
        </w:rPr>
        <w:t>Повторний аукціон оголошується протягом трьох робочих днів після визнання першого аукціону таким, що не відбувся, та проводиться через 30 календарних днів з дати розміщення оголошення про проведення повторног</w:t>
      </w:r>
      <w:r w:rsidR="00A10A46" w:rsidRPr="001B3715">
        <w:rPr>
          <w:rFonts w:eastAsia="Times New Roman"/>
          <w:sz w:val="28"/>
          <w:szCs w:val="28"/>
          <w:lang w:eastAsia="ru-RU"/>
        </w:rPr>
        <w:t>о аукціону, включаючи день розміщення оголошення про аукціон в системі</w:t>
      </w:r>
      <w:r w:rsidR="00DA37A9" w:rsidRPr="00DA37A9">
        <w:rPr>
          <w:rFonts w:eastAsia="Times New Roman"/>
          <w:sz w:val="28"/>
          <w:szCs w:val="28"/>
          <w:lang w:eastAsia="ru-RU"/>
        </w:rPr>
        <w:t xml:space="preserve"> електронних торгів з продажу дозволів</w:t>
      </w:r>
      <w:r w:rsidR="00A10A46" w:rsidRPr="001B3715">
        <w:rPr>
          <w:rFonts w:eastAsia="Times New Roman"/>
          <w:sz w:val="28"/>
          <w:szCs w:val="28"/>
          <w:lang w:eastAsia="ru-RU"/>
        </w:rPr>
        <w:t>.</w:t>
      </w:r>
    </w:p>
    <w:p w14:paraId="40CB3EDA" w14:textId="58F9FA6C" w:rsidR="00245D53" w:rsidRPr="001B3715" w:rsidRDefault="00245D53" w:rsidP="00A609C1">
      <w:pPr>
        <w:spacing w:line="360" w:lineRule="auto"/>
        <w:ind w:firstLine="709"/>
        <w:jc w:val="both"/>
        <w:rPr>
          <w:rFonts w:eastAsia="Times New Roman"/>
          <w:sz w:val="28"/>
          <w:szCs w:val="28"/>
          <w:lang w:eastAsia="ru-RU"/>
        </w:rPr>
      </w:pPr>
      <w:r w:rsidRPr="001B3715">
        <w:rPr>
          <w:rFonts w:eastAsia="Times New Roman"/>
          <w:sz w:val="28"/>
          <w:szCs w:val="28"/>
          <w:lang w:eastAsia="ru-RU"/>
        </w:rPr>
        <w:t>Аукціон за методом покрокового зниження стартової ціни та подальшого подання цінових пропозицій оголошується протягом трьох робочих днів після визнання повторного аукціону таким, що не відбувся, та проводиться через 15 календарних днів з дати розміщення оголошення про проведення аукціону за методом покрокового зниження стартової ціни та подаль</w:t>
      </w:r>
      <w:r w:rsidR="00A10A46" w:rsidRPr="001B3715">
        <w:rPr>
          <w:rFonts w:eastAsia="Times New Roman"/>
          <w:sz w:val="28"/>
          <w:szCs w:val="28"/>
          <w:lang w:eastAsia="ru-RU"/>
        </w:rPr>
        <w:t>шого подання цінових пропозицій, включаючи день розміщення оголошення про аукціон в системі</w:t>
      </w:r>
      <w:r w:rsidR="00DA37A9" w:rsidRPr="00DA37A9">
        <w:rPr>
          <w:rFonts w:eastAsia="Times New Roman"/>
          <w:sz w:val="28"/>
          <w:szCs w:val="28"/>
          <w:lang w:eastAsia="ru-RU"/>
        </w:rPr>
        <w:t xml:space="preserve"> електронних торгів з продажу дозволів</w:t>
      </w:r>
      <w:r w:rsidR="00A10A46" w:rsidRPr="001B3715">
        <w:rPr>
          <w:rFonts w:eastAsia="Times New Roman"/>
          <w:sz w:val="28"/>
          <w:szCs w:val="28"/>
          <w:lang w:eastAsia="ru-RU"/>
        </w:rPr>
        <w:t>.</w:t>
      </w:r>
    </w:p>
    <w:p w14:paraId="5037061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коли останній день строків, зазначених у цьому пункті, припадає на вихідний, святковий або інший неробочий день, останнім днем строку є перший після нього робочий день.</w:t>
      </w:r>
    </w:p>
    <w:p w14:paraId="69F1727A"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5</w:t>
      </w:r>
      <w:r w:rsidR="00245D53" w:rsidRPr="00344018">
        <w:rPr>
          <w:rFonts w:eastAsia="Times New Roman"/>
          <w:sz w:val="28"/>
          <w:szCs w:val="28"/>
          <w:lang w:eastAsia="ru-RU"/>
        </w:rPr>
        <w:t>. Система електронних торгів з продажу дозволів функціонує у цілодобовому режимі, крім періодів проведення планових та позапланових профілактичних робіт, інформація про проведення яких оприлюднюється нею автоматично.</w:t>
      </w:r>
    </w:p>
    <w:p w14:paraId="6EC18F27"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6</w:t>
      </w:r>
      <w:r w:rsidR="00245D53" w:rsidRPr="00344018">
        <w:rPr>
          <w:rFonts w:eastAsia="Times New Roman"/>
          <w:sz w:val="28"/>
          <w:szCs w:val="28"/>
          <w:lang w:eastAsia="ru-RU"/>
        </w:rPr>
        <w:t>. З метою реєстрації в системі електронних торгів з продажу дозволів заявник надає такі дані:</w:t>
      </w:r>
    </w:p>
    <w:p w14:paraId="129DCD6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 фізична особа - підприємець:</w:t>
      </w:r>
    </w:p>
    <w:p w14:paraId="4ADD69D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копії паспорта та реєстраційного номера облікової картки платника податків фізичної особи - підприємця (фізична особа, яка через свої релігійні переконання відмовилася від прийняття реєстраційного номера облікової картки платника податків, повідомила про це відповідному контролюючому органу та має відмітку у паспорті, - копію паспорта із відміткою);</w:t>
      </w:r>
    </w:p>
    <w:p w14:paraId="2B32484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430AB5B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контактний номер телефону;</w:t>
      </w:r>
    </w:p>
    <w:p w14:paraId="0CE9E7A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реквізити рахунка заявника, на який повинен бути повернутий гарантійний внесок;</w:t>
      </w:r>
    </w:p>
    <w:p w14:paraId="0467BD2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заяву в довільній формі про непоширення на заявника - фізичну особу - підприємця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1AD0DE8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 юридична особа:</w:t>
      </w:r>
    </w:p>
    <w:p w14:paraId="59F4EA6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найменування;</w:t>
      </w:r>
    </w:p>
    <w:p w14:paraId="23D2698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код згідно з ЄДРПОУ;</w:t>
      </w:r>
    </w:p>
    <w:p w14:paraId="5A28667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14:paraId="5AF0DDE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реквізити документа, що підтверджує повноваження представника юридичної особи;</w:t>
      </w:r>
    </w:p>
    <w:p w14:paraId="657E5AA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3B68DA8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контактний номер телефону;</w:t>
      </w:r>
    </w:p>
    <w:p w14:paraId="4093BA9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реквізити рахунка заявника, на який повинен бути повернуто гарантійний внесок;</w:t>
      </w:r>
    </w:p>
    <w:p w14:paraId="7E6B0FD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заяву в довільній формі про непоширення на заявника -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w:t>
      </w:r>
      <w:r w:rsidRPr="00344018">
        <w:rPr>
          <w:rFonts w:eastAsia="Times New Roman"/>
          <w:sz w:val="28"/>
          <w:szCs w:val="28"/>
          <w:lang w:eastAsia="ru-RU"/>
        </w:rPr>
        <w:lastRenderedPageBreak/>
        <w:t>обмежувальних заходів (санкцій) згідно із Законом України “Про санкції” та актами, прийнятими відповідно до зазначеного Закону;</w:t>
      </w:r>
    </w:p>
    <w:p w14:paraId="6C4CBAFF" w14:textId="77777777" w:rsidR="00245D53" w:rsidRPr="00344018" w:rsidRDefault="00245D53" w:rsidP="00FF017C">
      <w:pPr>
        <w:spacing w:line="360" w:lineRule="auto"/>
        <w:ind w:firstLine="709"/>
        <w:jc w:val="both"/>
        <w:rPr>
          <w:rFonts w:eastAsia="Times New Roman"/>
          <w:sz w:val="28"/>
          <w:szCs w:val="28"/>
          <w:lang w:eastAsia="ru-RU"/>
        </w:rPr>
      </w:pPr>
      <w:r w:rsidRPr="00344018">
        <w:rPr>
          <w:rFonts w:eastAsia="Times New Roman"/>
          <w:sz w:val="28"/>
          <w:szCs w:val="28"/>
          <w:lang w:eastAsia="ru-RU"/>
        </w:rPr>
        <w:t>3) іноземна юридична особа:</w:t>
      </w:r>
    </w:p>
    <w:p w14:paraId="56AEB28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найменування іноземної юридичної особи, зареєстрованого представництва іноземної юридичної особи (за наявності);</w:t>
      </w:r>
    </w:p>
    <w:p w14:paraId="0703186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місцезнаходження юридичної особи;</w:t>
      </w:r>
    </w:p>
    <w:p w14:paraId="1CCB952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код зареєстрованого представництва іноземної юридичної особи згідно з ЄДРПОУ (за наявності);</w:t>
      </w:r>
    </w:p>
    <w:p w14:paraId="49252D4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прізвище, ім’я та по батькові представника юридичної особи, серію та номер документа, що посвідчує його особу;</w:t>
      </w:r>
    </w:p>
    <w:p w14:paraId="3246637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заяву в довільній формі про непоширення на заявника - іноземну юридичну особу або її посадових осіб (керівника, його заступників та осіб, що їх заміщують) чи її засновників (юридичних та фізичних осіб) спеціальних економічних та інших обмежувальних заходів (санкцій) згідно із Законом України “Про санкції” та актами, прийнятими відповідно до зазначеного Закону;</w:t>
      </w:r>
    </w:p>
    <w:p w14:paraId="5162BD4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реквізити документа, що підтверджує повноваження представника юридичної особи;</w:t>
      </w:r>
    </w:p>
    <w:p w14:paraId="5404EA1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адресу електронної пошти для надсилання повідомлень системи електронних торгів з продажу дозволів та організатора (оператора);</w:t>
      </w:r>
    </w:p>
    <w:p w14:paraId="5B96751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контактний номер телефону;</w:t>
      </w:r>
    </w:p>
    <w:p w14:paraId="3617A8CF" w14:textId="77777777" w:rsidR="00FF017C" w:rsidRPr="00344018" w:rsidRDefault="00245D53" w:rsidP="00FF017C">
      <w:pPr>
        <w:spacing w:line="360" w:lineRule="auto"/>
        <w:ind w:firstLine="709"/>
        <w:jc w:val="both"/>
        <w:rPr>
          <w:rFonts w:eastAsia="Times New Roman"/>
          <w:sz w:val="28"/>
          <w:szCs w:val="28"/>
          <w:lang w:eastAsia="ru-RU"/>
        </w:rPr>
      </w:pPr>
      <w:r w:rsidRPr="00344018">
        <w:rPr>
          <w:rFonts w:eastAsia="Times New Roman"/>
          <w:sz w:val="28"/>
          <w:szCs w:val="28"/>
          <w:lang w:eastAsia="ru-RU"/>
        </w:rPr>
        <w:t>реквізити рахунка заявника, на який повинен бути повернутий гарантійний внесок.</w:t>
      </w:r>
    </w:p>
    <w:p w14:paraId="45B5F0AA"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7</w:t>
      </w:r>
      <w:r w:rsidR="00245D53" w:rsidRPr="00344018">
        <w:rPr>
          <w:rFonts w:eastAsia="Times New Roman"/>
          <w:sz w:val="28"/>
          <w:szCs w:val="28"/>
          <w:lang w:eastAsia="ru-RU"/>
        </w:rPr>
        <w:t>.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14:paraId="6FDE8FE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заявці для участі в аукціоні обов’язково зазначається реєстраційний номер лота, щодо якого подається заявка.</w:t>
      </w:r>
    </w:p>
    <w:p w14:paraId="4842C10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Після проходження процедури реєстрації та подання заявки заявник сплачує гарантійний внесок у будь-якій установі банку на підставі </w:t>
      </w:r>
      <w:r w:rsidRPr="00344018">
        <w:rPr>
          <w:rFonts w:eastAsia="Times New Roman"/>
          <w:sz w:val="28"/>
          <w:szCs w:val="28"/>
          <w:lang w:eastAsia="ru-RU"/>
        </w:rPr>
        <w:lastRenderedPageBreak/>
        <w:t>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14:paraId="43F4AB3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Сплата гарантійного внеску повинна бути підтверджена до завершення строку приймання заявок для участі в аукціоні.</w:t>
      </w:r>
    </w:p>
    <w:p w14:paraId="1C597696"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8</w:t>
      </w:r>
      <w:r w:rsidR="00245D53" w:rsidRPr="00344018">
        <w:rPr>
          <w:rFonts w:eastAsia="Times New Roman"/>
          <w:sz w:val="28"/>
          <w:szCs w:val="28"/>
          <w:lang w:eastAsia="ru-RU"/>
        </w:rPr>
        <w:t>. Приймання заявок для участі в аукціоні починається з дня розміщення оголошення про проведення аукціону і завершується о 20-й годині робочого дня, що передує дню проведення аукціону. Заявки, подані після завершення зазначеного строку, організатором (оператором) не приймаються.</w:t>
      </w:r>
    </w:p>
    <w:p w14:paraId="2F2719E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Подання заявки для участі в аукціоні підтверджує згоду заявника з умовами проведення аукціону.</w:t>
      </w:r>
    </w:p>
    <w:p w14:paraId="0A19A2B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“Про електронні довірчі послуги”.</w:t>
      </w:r>
    </w:p>
    <w:p w14:paraId="1483FA4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Організатор (оператор) забезпечує отримання згоди на обробку персональних даних заявників, зокрема шляхом проставлення заявником відмітки про надання дозволу на обробку своїх персональних даних відповідно до сформульованої мети їх обробки, за умови, що система електронних торгів з продажу дозволів не створює можливостей для обробки персональних даних до моменту проставлення відмітки. Організатор (оператор) несе відповідальність, встановлену законом, за дотримання вимог законодавства про захист персональних даних.</w:t>
      </w:r>
    </w:p>
    <w:p w14:paraId="26247D29"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1</w:t>
      </w:r>
      <w:r w:rsidR="001528C6" w:rsidRPr="00344018">
        <w:rPr>
          <w:rFonts w:eastAsia="Times New Roman"/>
          <w:sz w:val="28"/>
          <w:szCs w:val="28"/>
          <w:lang w:eastAsia="ru-RU"/>
        </w:rPr>
        <w:t>9</w:t>
      </w:r>
      <w:r w:rsidR="00245D53" w:rsidRPr="00344018">
        <w:rPr>
          <w:rFonts w:eastAsia="Times New Roman"/>
          <w:sz w:val="28"/>
          <w:szCs w:val="28"/>
          <w:lang w:eastAsia="ru-RU"/>
        </w:rPr>
        <w:t>. Заявка для участі в аукціоні подається виключно за обраним лотом. Зазначена заявка не є підставою для участі в аукціоні за іншими лотами.</w:t>
      </w:r>
    </w:p>
    <w:p w14:paraId="60E256C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Заявка для участі в аукціоні повинна містити закриту цінову пропозицію.</w:t>
      </w:r>
    </w:p>
    <w:p w14:paraId="6628C63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Організатор (оператор) забезпечує проведення перевірки відповідності заявки для участі в аукціоні вимогам цього Порядку та у разі її відповідності автоматично присвоює заявці реєстраційний номер, фіксує дату і час її подання.</w:t>
      </w:r>
    </w:p>
    <w:p w14:paraId="4548503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Організатор (оператор) до початку аукціону перевіряє надходження гарантійного внеску на зазначений в оголошенні про проведення аукціону рахунок організатора (оператора) та за умови підтвердження факту такого надходження реєструє заявника як учасника та забезпечує його допуск до участі в аукціоні.</w:t>
      </w:r>
    </w:p>
    <w:p w14:paraId="0239547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Організатор (оператор) не допускає до участі в аукціоні заявника та надсилає через його особистий кабінет повідомлення із зазначенням підстави для </w:t>
      </w:r>
      <w:proofErr w:type="spellStart"/>
      <w:r w:rsidRPr="00344018">
        <w:rPr>
          <w:rFonts w:eastAsia="Times New Roman"/>
          <w:sz w:val="28"/>
          <w:szCs w:val="28"/>
          <w:lang w:eastAsia="ru-RU"/>
        </w:rPr>
        <w:t>недопуску</w:t>
      </w:r>
      <w:proofErr w:type="spellEnd"/>
      <w:r w:rsidRPr="00344018">
        <w:rPr>
          <w:rFonts w:eastAsia="Times New Roman"/>
          <w:sz w:val="28"/>
          <w:szCs w:val="28"/>
          <w:lang w:eastAsia="ru-RU"/>
        </w:rPr>
        <w:t xml:space="preserve"> у разі:</w:t>
      </w:r>
    </w:p>
    <w:p w14:paraId="6C6981C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зазначення під час реєстрації недостовірних даних;</w:t>
      </w:r>
    </w:p>
    <w:p w14:paraId="26A4FD3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зазначення даних не в повному обсязі;</w:t>
      </w:r>
    </w:p>
    <w:p w14:paraId="22925DC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ненадходження гарантійного внеску на зазначений в оголошенні про проведення аукціону рахунок організатора (оператора).</w:t>
      </w:r>
    </w:p>
    <w:p w14:paraId="6424635F" w14:textId="77777777" w:rsidR="00245D53" w:rsidRPr="00344018" w:rsidRDefault="001528C6"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20</w:t>
      </w:r>
      <w:r w:rsidR="004F5743" w:rsidRPr="00344018">
        <w:rPr>
          <w:rFonts w:eastAsia="Times New Roman"/>
          <w:sz w:val="28"/>
          <w:szCs w:val="28"/>
          <w:lang w:eastAsia="ru-RU"/>
        </w:rPr>
        <w:t>.</w:t>
      </w:r>
      <w:r w:rsidR="00245D53" w:rsidRPr="00344018">
        <w:rPr>
          <w:rFonts w:eastAsia="Times New Roman"/>
          <w:sz w:val="28"/>
          <w:szCs w:val="28"/>
          <w:lang w:eastAsia="ru-RU"/>
        </w:rPr>
        <w:t xml:space="preserve"> Аукціон проходить в системі електронних торгів з продажу дозволів та полягає в повторювальному процесі підвищення цін, що проводиться у три раунди в інтерактивному режимі реального часу.</w:t>
      </w:r>
    </w:p>
    <w:p w14:paraId="630529A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Для проведення першого раунду аукціону закриті цінові пропозиції всіх учасників розташовуються у порядку від найнижчої до найвищої без ідентифікації учасників. Якщо учасники подали однакові закриті цінові пропозиції, першим в електронному аукціоні вносить цінову пропозицію учасник, який подав свою закриту цінову пропозицію пізніше, ніж інші учасники з аналогічним значенням закритої цінової пропозиції. Початковою ціною аукціону визначається найнижча запропонована учасниками закрита цінова пропозиція.</w:t>
      </w:r>
    </w:p>
    <w:p w14:paraId="581C967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Учасник може протягом одного раунду аукціону один раз підвищити свою закриту цінову пропозицію/цінову пропозицію не менше ніж на один крок аукціону (зробити цінову пропозицію).</w:t>
      </w:r>
    </w:p>
    <w:p w14:paraId="5BC5D53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У кожному раунді аукціону учасники протягом трьох хвилин у порядку від найнижчої цінової пропозиції до найвищої, а у разі збігу цінових пропозицій - від тих, що подані пізніше, ніж з аналогічним значенням цінові пропозиції, до тих, що подані раніше, мають право зробити цінову пропозицію.</w:t>
      </w:r>
    </w:p>
    <w:p w14:paraId="4F913B01" w14:textId="77777777" w:rsidR="00245D53" w:rsidRPr="00344018" w:rsidRDefault="00245D53" w:rsidP="006E6DB6">
      <w:pPr>
        <w:spacing w:line="360" w:lineRule="auto"/>
        <w:ind w:firstLine="709"/>
        <w:jc w:val="both"/>
        <w:rPr>
          <w:rFonts w:eastAsia="Times New Roman"/>
          <w:sz w:val="28"/>
          <w:szCs w:val="28"/>
          <w:lang w:eastAsia="ru-RU"/>
        </w:rPr>
      </w:pPr>
      <w:r w:rsidRPr="00344018">
        <w:rPr>
          <w:rFonts w:eastAsia="Times New Roman"/>
          <w:sz w:val="28"/>
          <w:szCs w:val="28"/>
          <w:lang w:eastAsia="ru-RU"/>
        </w:rPr>
        <w:t>Перед початком кожного наступного раунду аукціону визначається нова початкова ціна раунду аукціону за результатами попереднього раунду аукціону. Початковою ціною кожного наступного раунду визначається найнижча запропонована учасниками цінова пропозиція у відповідному раунді.</w:t>
      </w:r>
    </w:p>
    <w:p w14:paraId="11916CA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Після завершення чергового раунду аукціону система електронних торгів з продажу дозволів робить паузу три хвилини і оголошує наступний раунд.</w:t>
      </w:r>
    </w:p>
    <w:p w14:paraId="130233F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Невнесення учасником цінової пропозиції протягом трьох хвилин вважається внесенням ним у поточному раунді аукціону попередньої цінової пропозиції. Відсутність цінової пропозиції учасника в першому раунді аукціону за умови подання ним закритої цінової пропозиції, яка перевищує початкову ціну не менш як на один крок аукціону, вважається поданою ним ціновою пропозицією.</w:t>
      </w:r>
    </w:p>
    <w:p w14:paraId="5690306B"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1</w:t>
      </w:r>
      <w:r w:rsidRPr="00344018">
        <w:rPr>
          <w:rFonts w:eastAsia="Times New Roman"/>
          <w:sz w:val="28"/>
          <w:szCs w:val="28"/>
          <w:lang w:eastAsia="ru-RU"/>
        </w:rPr>
        <w:t>.</w:t>
      </w:r>
      <w:r w:rsidR="00245D53" w:rsidRPr="00344018">
        <w:rPr>
          <w:rFonts w:eastAsia="Times New Roman"/>
          <w:sz w:val="28"/>
          <w:szCs w:val="28"/>
          <w:lang w:eastAsia="ru-RU"/>
        </w:rPr>
        <w:t xml:space="preserve"> Аукціон за методом покрокового зниження початкової ціни та подальшого подання цінових пропозицій проходить в системі електронних торгів з продажу дозволів та розпочинається з автоматичного покрокового зниження початкової ціни лота. Протягом цього етапу учасник має право зробити ставку, що відповідає поточній ціні лота, та зупинити автоматичне покрокове зниження початкової ціни, після чого інші учасники (за наявності) 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14:paraId="749E60B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Розмір закритої цінової пропозиції не може бути меншим за ставку (поточну ціну лота в момент зупинки автоматичного покрокового зниження початкової ціни). Право на внесення закритої цінової пропозиції надається учасникам протягом періоду, встановленого цим Порядком.</w:t>
      </w:r>
    </w:p>
    <w:p w14:paraId="7AF1699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Система електронних торгів з продажу дозволів активує модуль аукціону за методом покрокового зниження початкової ціни та подальшого подання цінових пропозицій з 9-ї години 30 хвилин до 10-ї години в період, визначений у відповідному оголошенні про проведення аукціону.</w:t>
      </w:r>
    </w:p>
    <w:p w14:paraId="1A6D356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Етапами проведення аукціону за методом покрокового зниження початкової ціни та подальшого подання цінових пропозицій є:</w:t>
      </w:r>
    </w:p>
    <w:p w14:paraId="6AA67F0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автоматичне покрокове зниження ціни лота;</w:t>
      </w:r>
    </w:p>
    <w:p w14:paraId="1063AB0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подання цінових пропозицій:</w:t>
      </w:r>
    </w:p>
    <w:p w14:paraId="5AA5C91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закритих цінових пропозицій;</w:t>
      </w:r>
    </w:p>
    <w:p w14:paraId="2520807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цінової пропозиції.</w:t>
      </w:r>
    </w:p>
    <w:p w14:paraId="6AED8B3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Етапом подання цінових пропозицій для проведення аукціону за методом покрокового зниження стартової ціни та подальшого подання цінових пропозицій є проміжок часу, що складається з двох періодів - періоду подання закритих цінових пропозицій всіма учасниками, крім того, що зробив ставку, та періоду подання цінової пропозиції учасником, що зробив ставку.</w:t>
      </w:r>
    </w:p>
    <w:p w14:paraId="3603382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Система електронних торгів з продажу дозволів автоматично розпочинає кожний наступний етап аукціону за методом покрокового зниження початкової ціни та подальшого подання цінових пропозицій залежно від часу початку та завершення попереднього етапу згідно з цим Порядком.</w:t>
      </w:r>
    </w:p>
    <w:p w14:paraId="348D9186" w14:textId="38F46959"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Під час проведення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її подання, </w:t>
      </w:r>
      <w:r w:rsidR="00245718" w:rsidRPr="00344018">
        <w:rPr>
          <w:rFonts w:eastAsia="Times New Roman"/>
          <w:sz w:val="28"/>
          <w:szCs w:val="28"/>
          <w:lang w:eastAsia="ru-RU"/>
        </w:rPr>
        <w:t>система електронних торгів з продажу дозволів</w:t>
      </w:r>
      <w:r w:rsidRPr="00344018">
        <w:rPr>
          <w:rFonts w:eastAsia="Times New Roman"/>
          <w:sz w:val="28"/>
          <w:szCs w:val="28"/>
          <w:lang w:eastAsia="ru-RU"/>
        </w:rPr>
        <w:t xml:space="preserve"> автоматично покроково знижує ціну лота до моменту автоматичного здійснення останнього кроку.</w:t>
      </w:r>
    </w:p>
    <w:p w14:paraId="3614905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Загальна кількість кроків, на які знижується початкова ціна лота, становить 90 кроків.</w:t>
      </w:r>
    </w:p>
    <w:p w14:paraId="4DF2C242" w14:textId="4EBBC031"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Для участі в електронному аукціоні особа, яка має намір взяти участь у ньому, здійснює подання заявки згідно з пунктом 1</w:t>
      </w:r>
      <w:r w:rsidR="00BE017C" w:rsidRPr="00344018">
        <w:rPr>
          <w:rFonts w:eastAsia="Times New Roman"/>
          <w:sz w:val="28"/>
          <w:szCs w:val="28"/>
          <w:lang w:eastAsia="ru-RU"/>
        </w:rPr>
        <w:t>7</w:t>
      </w:r>
      <w:r w:rsidRPr="00344018">
        <w:rPr>
          <w:rFonts w:eastAsia="Times New Roman"/>
          <w:sz w:val="28"/>
          <w:szCs w:val="28"/>
          <w:lang w:eastAsia="ru-RU"/>
        </w:rPr>
        <w:t xml:space="preserve"> цього Порядку. Заявка для участі в аукціоні подається до закінчення кінцевого строку її прийняття, який </w:t>
      </w:r>
      <w:r w:rsidRPr="00344018">
        <w:rPr>
          <w:rFonts w:eastAsia="Times New Roman"/>
          <w:sz w:val="28"/>
          <w:szCs w:val="28"/>
          <w:lang w:eastAsia="ru-RU"/>
        </w:rPr>
        <w:lastRenderedPageBreak/>
        <w:t xml:space="preserve">встановлюється </w:t>
      </w:r>
      <w:r w:rsidR="00245718" w:rsidRPr="00344018">
        <w:rPr>
          <w:rFonts w:eastAsia="Times New Roman"/>
          <w:sz w:val="28"/>
          <w:szCs w:val="28"/>
          <w:lang w:eastAsia="ru-RU"/>
        </w:rPr>
        <w:t>системою електронних торгів з продажу дозволів</w:t>
      </w:r>
      <w:r w:rsidRPr="00344018">
        <w:rPr>
          <w:rFonts w:eastAsia="Times New Roman"/>
          <w:sz w:val="28"/>
          <w:szCs w:val="28"/>
          <w:lang w:eastAsia="ru-RU"/>
        </w:rPr>
        <w:t xml:space="preserve"> для кожного електронного аукціону за методом покрокового зниження стартової ціни та подальшого подання цінових пропозицій окремо з 16-ї години 15 хвилин до 16-ї години 45 хвилин дня проведення електронного аукціону.</w:t>
      </w:r>
    </w:p>
    <w:p w14:paraId="75133796" w14:textId="77777777" w:rsidR="00A609C1"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Якщо під час проведення аукціону на будь-якому етапі до моменту його завершення учасник зробив ставку, система електронних торгів з продажу дозволів зупиняє процес автоматичного покрокового зниження ціни лота та активує етап подання цінових пропозицій відповідно до цього Порядку.</w:t>
      </w:r>
    </w:p>
    <w:p w14:paraId="7D487EFB" w14:textId="28BFA5A3"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Якщо на момент завершення періоду проведення електронного аукціону не зроблено ставки, </w:t>
      </w:r>
      <w:r w:rsidR="00FE1821" w:rsidRPr="00344018">
        <w:rPr>
          <w:rFonts w:eastAsia="Times New Roman"/>
          <w:sz w:val="28"/>
          <w:szCs w:val="28"/>
          <w:lang w:eastAsia="ru-RU"/>
        </w:rPr>
        <w:t>система електронних торгів з продажу дозволів</w:t>
      </w:r>
      <w:r w:rsidRPr="00344018">
        <w:rPr>
          <w:rFonts w:eastAsia="Times New Roman"/>
          <w:sz w:val="28"/>
          <w:szCs w:val="28"/>
          <w:lang w:eastAsia="ru-RU"/>
        </w:rPr>
        <w:t xml:space="preserve"> автоматично присвоює електронному аукціону статус “Аукціон не відбувся”.</w:t>
      </w:r>
    </w:p>
    <w:p w14:paraId="613C6F5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Протягом періоду подання закритих цінових пропозицій кожному учаснику, крім того, що зробив ставку, надається можливість однократно зробити закриту цінову пропозицію.</w:t>
      </w:r>
    </w:p>
    <w:p w14:paraId="66898A0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Протягом періоду подання цінової пропозиції учасник, який зробив ставку, має право однократно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14:paraId="4580BAF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За умови відсутності закритих цінових пропозицій від інших учасників протягом періоду їх подання учасник, що зробив ставку, вважається переможцем електронного аукціону.</w:t>
      </w:r>
    </w:p>
    <w:p w14:paraId="76920EDD"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2</w:t>
      </w:r>
      <w:r w:rsidR="00245D53" w:rsidRPr="00344018">
        <w:rPr>
          <w:rFonts w:eastAsia="Times New Roman"/>
          <w:sz w:val="28"/>
          <w:szCs w:val="28"/>
          <w:lang w:eastAsia="ru-RU"/>
        </w:rPr>
        <w:t>. Протягом кожного раунду аукціону всім учасникам забезпечується рівний доступ до інформації про перебіг аукціону, зокрема про місця розташування їх цінових пропозицій в системі електронних торгів з продажу дозволів від найнижчої до найвищої у кожному раунді аукціону та про кількість учасників у даному раунді аукціону без їх ідентифікації.</w:t>
      </w:r>
    </w:p>
    <w:p w14:paraId="5C5132C3" w14:textId="77777777" w:rsidR="00245D53" w:rsidRPr="00344018" w:rsidRDefault="004F574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3</w:t>
      </w:r>
      <w:r w:rsidRPr="00344018">
        <w:rPr>
          <w:rFonts w:eastAsia="Times New Roman"/>
          <w:sz w:val="28"/>
          <w:szCs w:val="28"/>
          <w:lang w:eastAsia="ru-RU"/>
        </w:rPr>
        <w:t>.</w:t>
      </w:r>
      <w:r w:rsidR="00245D53" w:rsidRPr="00344018">
        <w:rPr>
          <w:rFonts w:eastAsia="Times New Roman"/>
          <w:sz w:val="28"/>
          <w:szCs w:val="28"/>
          <w:lang w:eastAsia="ru-RU"/>
        </w:rPr>
        <w:t xml:space="preserve"> Переможцем вважається учасник, що подав найвищу цінову пропозицію за лот, у разі, коли ним зроблений щонайменше один крок аукціону, у випадках, передбачених пунктом 3</w:t>
      </w:r>
      <w:r w:rsidR="00FA575F" w:rsidRPr="00344018">
        <w:rPr>
          <w:rFonts w:eastAsia="Times New Roman"/>
          <w:sz w:val="28"/>
          <w:szCs w:val="28"/>
          <w:lang w:eastAsia="ru-RU"/>
        </w:rPr>
        <w:t>2</w:t>
      </w:r>
      <w:r w:rsidR="00245D53" w:rsidRPr="00344018">
        <w:rPr>
          <w:rFonts w:eastAsia="Times New Roman"/>
          <w:sz w:val="28"/>
          <w:szCs w:val="28"/>
          <w:lang w:eastAsia="ru-RU"/>
        </w:rPr>
        <w:t xml:space="preserve"> цього Порядку, - учасник з наступною за величиною ціновою пропозицією за умови, що ним зроблений щонайменше </w:t>
      </w:r>
      <w:r w:rsidR="00245D53" w:rsidRPr="00344018">
        <w:rPr>
          <w:rFonts w:eastAsia="Times New Roman"/>
          <w:sz w:val="28"/>
          <w:szCs w:val="28"/>
          <w:lang w:eastAsia="ru-RU"/>
        </w:rPr>
        <w:lastRenderedPageBreak/>
        <w:t>один крок аукціону, а у разі однакових цінових пропозицій - учасник, що подав її раніше, за умови відсутності належним чином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
    <w:p w14:paraId="3215540F" w14:textId="77777777" w:rsidR="00A609C1"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4</w:t>
      </w:r>
      <w:r w:rsidRPr="00344018">
        <w:rPr>
          <w:rFonts w:eastAsia="Times New Roman"/>
          <w:sz w:val="28"/>
          <w:szCs w:val="28"/>
          <w:lang w:eastAsia="ru-RU"/>
        </w:rPr>
        <w:t>. Якщо до завершення строку проведення аукціону не надійшла жодна закрита цінова пропозиція/цінова пропозиція, аукціон вважається таким, що не відбувся.</w:t>
      </w:r>
    </w:p>
    <w:p w14:paraId="7746888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5</w:t>
      </w:r>
      <w:r w:rsidRPr="00344018">
        <w:rPr>
          <w:rFonts w:eastAsia="Times New Roman"/>
          <w:sz w:val="28"/>
          <w:szCs w:val="28"/>
          <w:lang w:eastAsia="ru-RU"/>
        </w:rPr>
        <w:t>. Система електронних торгів з продажу дозволів забезпечує постійний та відкритий доступ спостерігачів до електронного майданчика з метою спостереження за проведенням аукціону.</w:t>
      </w:r>
    </w:p>
    <w:p w14:paraId="67F0B56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6</w:t>
      </w:r>
      <w:r w:rsidRPr="00344018">
        <w:rPr>
          <w:rFonts w:eastAsia="Times New Roman"/>
          <w:sz w:val="28"/>
          <w:szCs w:val="28"/>
          <w:lang w:eastAsia="ru-RU"/>
        </w:rPr>
        <w:t>. Після закінчення аукціону в системі електронних торгів з продажу дозволів відображається інформація про завершення аукціону та автоматично формується протокол аукціону щодо кожного лота.</w:t>
      </w:r>
    </w:p>
    <w:p w14:paraId="186B1A5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7</w:t>
      </w:r>
      <w:r w:rsidRPr="00344018">
        <w:rPr>
          <w:rFonts w:eastAsia="Times New Roman"/>
          <w:sz w:val="28"/>
          <w:szCs w:val="28"/>
          <w:lang w:eastAsia="ru-RU"/>
        </w:rPr>
        <w:t>. До протоколу вноситься така інформація:</w:t>
      </w:r>
    </w:p>
    <w:p w14:paraId="5FDE35C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дата і час початку та завершення аукціону;</w:t>
      </w:r>
    </w:p>
    <w:p w14:paraId="6AC0DEC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реєстраційний номер лота;</w:t>
      </w:r>
    </w:p>
    <w:p w14:paraId="042FD5A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назва лота (назва ділянки надр, її місцезнаходження, вид користування ділянкою надр, назва корисної копалини);</w:t>
      </w:r>
    </w:p>
    <w:p w14:paraId="3A23710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строк, на який надається дозвіл;</w:t>
      </w:r>
    </w:p>
    <w:p w14:paraId="7CB511A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початкова ціна та ціна реалізації лота, цінові пропозиції учасників;</w:t>
      </w:r>
    </w:p>
    <w:p w14:paraId="49743A1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сума сплаченого гарантійного внеску;</w:t>
      </w:r>
    </w:p>
    <w:p w14:paraId="0AE67F1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розмір винагороди оператора, через якого переможець набув право на участь в аукціоні;</w:t>
      </w:r>
    </w:p>
    <w:p w14:paraId="47A7832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вартість пакета аукціонної документації, що повинна бути компенсована переможцем Держгеонадрам, та реквізити рахунка, на який її необхідно перерахувати;</w:t>
      </w:r>
    </w:p>
    <w:p w14:paraId="005F6688" w14:textId="77777777" w:rsidR="00245D53" w:rsidRPr="00344018" w:rsidRDefault="00245D53" w:rsidP="006E6DB6">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відомості про переможця (прізвище, ім’я та по батькові фізичної особи - підприємця - переможця аукціону, реєстраційний номер облікової картки платника податків або серія та номер паспорта (фізична особа, яка через свої релігійні переконання відмовилася від прийняття реєстраційного номера </w:t>
      </w:r>
      <w:r w:rsidRPr="00344018">
        <w:rPr>
          <w:rFonts w:eastAsia="Times New Roman"/>
          <w:sz w:val="28"/>
          <w:szCs w:val="28"/>
          <w:lang w:eastAsia="ru-RU"/>
        </w:rPr>
        <w:lastRenderedPageBreak/>
        <w:t>облікової картки платника податків, повідомила про це відповідному контролюючому органу та має відмітку у паспорті, - копію паспорта із відміткою), контактний номер телефону; найменування юридичної особи - переможця аукціону, код згідно з ЄДРПОУ; найменування іноземної юридичної особи (іноземна юридична особа, яка на момент проведення аукціону має зареєстроване в Україні представництво, - код зареєстрованого представництва іноземної юридичної особи згідно з ЄДРПОУ).</w:t>
      </w:r>
    </w:p>
    <w:p w14:paraId="66ED3071"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8</w:t>
      </w:r>
      <w:r w:rsidRPr="00344018">
        <w:rPr>
          <w:rFonts w:eastAsia="Times New Roman"/>
          <w:sz w:val="28"/>
          <w:szCs w:val="28"/>
          <w:lang w:eastAsia="ru-RU"/>
        </w:rPr>
        <w:t>. Протокол аукціону формується системою електронних торгів з продажу дозволів в день закінчення аукціону та не пізніше наступного робочого дня розміщується в такій системі.</w:t>
      </w:r>
    </w:p>
    <w:p w14:paraId="3468525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Протокол аукціону підписується протягом шести робочих днів після завершення аукціону переможцем, організатором та/або оператором, через якого переможець аукціону набув право на участь в аукціоні. Протокол надсилається організатором (оператором) до Держгеонадр для підписання та опублікування в системі електронних торгів з продажу дозволів не пізніше трьох робочих днів з дня його отримання.</w:t>
      </w:r>
    </w:p>
    <w:p w14:paraId="212CB6E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Протокол може бути підписаний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“Про електронні довірчі послуги”.</w:t>
      </w:r>
    </w:p>
    <w:p w14:paraId="4B7215E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2</w:t>
      </w:r>
      <w:r w:rsidR="001528C6" w:rsidRPr="00344018">
        <w:rPr>
          <w:rFonts w:eastAsia="Times New Roman"/>
          <w:sz w:val="28"/>
          <w:szCs w:val="28"/>
          <w:lang w:eastAsia="ru-RU"/>
        </w:rPr>
        <w:t>9</w:t>
      </w:r>
      <w:r w:rsidRPr="00344018">
        <w:rPr>
          <w:rFonts w:eastAsia="Times New Roman"/>
          <w:sz w:val="28"/>
          <w:szCs w:val="28"/>
          <w:lang w:eastAsia="ru-RU"/>
        </w:rPr>
        <w:t>. 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14:paraId="72BE680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w:t>
      </w:r>
      <w:r w:rsidR="00EC742F" w:rsidRPr="00344018">
        <w:rPr>
          <w:rFonts w:eastAsia="Times New Roman"/>
          <w:sz w:val="28"/>
          <w:szCs w:val="28"/>
          <w:lang w:eastAsia="ru-RU"/>
        </w:rPr>
        <w:t>блікуванню на її офіційному веб</w:t>
      </w:r>
      <w:r w:rsidRPr="00344018">
        <w:rPr>
          <w:rFonts w:eastAsia="Times New Roman"/>
          <w:sz w:val="28"/>
          <w:szCs w:val="28"/>
          <w:lang w:eastAsia="ru-RU"/>
        </w:rPr>
        <w:t>сайті.</w:t>
      </w:r>
    </w:p>
    <w:p w14:paraId="0DA8AD3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Відповідно до умов договору купівлі-продажу дозволу з відкладальною обставиною переможець зобов’язується зареєструвати своє представництво протягом чотирьох місяців з дати підписання такого договору.</w:t>
      </w:r>
    </w:p>
    <w:p w14:paraId="1B0A7333" w14:textId="77777777" w:rsidR="00245D53" w:rsidRPr="00344018" w:rsidRDefault="00245D53" w:rsidP="006E6DB6">
      <w:pPr>
        <w:spacing w:line="360" w:lineRule="auto"/>
        <w:ind w:firstLine="709"/>
        <w:jc w:val="both"/>
        <w:rPr>
          <w:rFonts w:eastAsia="Times New Roman"/>
          <w:sz w:val="28"/>
          <w:szCs w:val="28"/>
          <w:lang w:eastAsia="ru-RU"/>
        </w:rPr>
      </w:pPr>
      <w:r w:rsidRPr="00344018">
        <w:rPr>
          <w:rFonts w:eastAsia="Times New Roman"/>
          <w:sz w:val="28"/>
          <w:szCs w:val="28"/>
          <w:lang w:eastAsia="ru-RU"/>
        </w:rPr>
        <w:t>Якщо переможцем аукціону 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14:paraId="7AF218E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включаються заборона на провадження діяльності, визначеної частинами четвертою та шостою статті 3 Закону України “Про оцінку впливу на довкілля”, без отримання висновку про допустимість діяльності відповідно до вимог зазначеного Закону та обов’язок Держгеонадр внести зміни до особливих умов дозволу з урахуванням результатів оцінки впливу на довкілля.</w:t>
      </w:r>
    </w:p>
    <w:p w14:paraId="34B3658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або його анулювання на підставі результатів висновку щодо оцінки впливу на довкілля у п’ятнадцятиденний строк з дня отримання від надрокористувача інформації про його ухвалення.</w:t>
      </w:r>
    </w:p>
    <w:p w14:paraId="614A209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14:paraId="73D11E1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 xml:space="preserve">У такому разі відповідний договір купівлі-продажу дозволу з відкладальною обставиною </w:t>
      </w:r>
      <w:r w:rsidR="004B1796" w:rsidRPr="00344018">
        <w:rPr>
          <w:rFonts w:eastAsia="Times New Roman"/>
          <w:sz w:val="28"/>
          <w:szCs w:val="28"/>
          <w:lang w:eastAsia="ru-RU"/>
        </w:rPr>
        <w:t xml:space="preserve">повинен </w:t>
      </w:r>
      <w:r w:rsidRPr="00344018">
        <w:rPr>
          <w:rFonts w:eastAsia="Times New Roman"/>
          <w:sz w:val="28"/>
          <w:szCs w:val="28"/>
          <w:lang w:eastAsia="ru-RU"/>
        </w:rPr>
        <w:t>бути переоформлен</w:t>
      </w:r>
      <w:r w:rsidR="004B1796" w:rsidRPr="00344018">
        <w:rPr>
          <w:rFonts w:eastAsia="Times New Roman"/>
          <w:sz w:val="28"/>
          <w:szCs w:val="28"/>
          <w:lang w:eastAsia="ru-RU"/>
        </w:rPr>
        <w:t>ий</w:t>
      </w:r>
      <w:r w:rsidRPr="00344018">
        <w:rPr>
          <w:rFonts w:eastAsia="Times New Roman"/>
          <w:sz w:val="28"/>
          <w:szCs w:val="28"/>
          <w:lang w:eastAsia="ru-RU"/>
        </w:rPr>
        <w:t xml:space="preserve"> на постійне представництво переможця аукціону-іноземної юридичної особи протягом десяти днів з дня надсилання переможцем аукціону - іноземною юридичною особою відповідного запиту Держгеонадрам.</w:t>
      </w:r>
    </w:p>
    <w:p w14:paraId="387B4A84" w14:textId="77777777" w:rsidR="00245D53" w:rsidRPr="00344018" w:rsidRDefault="001528C6"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30</w:t>
      </w:r>
      <w:r w:rsidR="00245D53" w:rsidRPr="00344018">
        <w:rPr>
          <w:rFonts w:eastAsia="Times New Roman"/>
          <w:sz w:val="28"/>
          <w:szCs w:val="28"/>
          <w:lang w:eastAsia="ru-RU"/>
        </w:rPr>
        <w:t>. Переможець протягом 30 робочих днів з дня укладення договору купівлі-продажу дозволу або договору купівлі-продажу дозволу з відкладальною обставиною сплачує до державного бюджету кошти в розмірі, що становить різницю між ціною реалізації лота та гарантійним внеском.</w:t>
      </w:r>
    </w:p>
    <w:p w14:paraId="6CE689C9"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Після сплати до державного бюджету коштів в розмірі, що становить різницю між ціною реалізації лота та гарантійним внеском Держгеонадра через особистий кабінет підтверджують факт здійснення переможцем оплати за цим договором та завершують торги.</w:t>
      </w:r>
    </w:p>
    <w:p w14:paraId="6340CA12"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Придбання геологічної інформації про ділянку надр, на яку надається переможцю дозвіл, здійснюється відповідно до Порядку розпорядження геологічною інформацією, затвердженого постановою Кабінету Міністрів України від 7 листопада 2018 р. № 939 “Питання розпорядження геологічною інформацією” (Офіційний вісник України, 2018 р., № 91, ст. 3019).</w:t>
      </w:r>
    </w:p>
    <w:p w14:paraId="4794FDAA" w14:textId="77777777" w:rsidR="004B1796" w:rsidRPr="00344018" w:rsidRDefault="004B1796" w:rsidP="004B1796">
      <w:pPr>
        <w:spacing w:line="360" w:lineRule="auto"/>
        <w:ind w:firstLine="709"/>
        <w:jc w:val="both"/>
        <w:rPr>
          <w:rFonts w:eastAsia="Times New Roman"/>
          <w:sz w:val="28"/>
          <w:szCs w:val="28"/>
          <w:lang w:eastAsia="ru-RU"/>
        </w:rPr>
      </w:pPr>
      <w:r w:rsidRPr="00344018">
        <w:rPr>
          <w:rFonts w:eastAsia="Times New Roman"/>
          <w:sz w:val="28"/>
          <w:szCs w:val="28"/>
          <w:lang w:eastAsia="ru-RU"/>
        </w:rPr>
        <w:t>Сплата вартості геологічної інформації, здійснюється переможцем аукціону протягом 30 робочих днів з дня укладення договору купівлі-продажу дозволу або договору купівлі-продажу дозволу з відкладальною обставиною.</w:t>
      </w:r>
    </w:p>
    <w:p w14:paraId="39D43687"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Сплата винагороди оператору, через якого переможець набув право на участь в аукціоні, здійснюється переможцем у строк, що не перевищує 20 робочих днів з дати опублікування Держгеонадрами протоколу аукціону в системі електронних торгів з продажу дозволів.</w:t>
      </w:r>
    </w:p>
    <w:p w14:paraId="1D3CB5BB"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Сплата вартості пакета аукціонної документації здійснюється переможцем у строк, що не перевищує 20 робочих днів з дати опублікування Держгеонадрами протоколу аукціону в системі електронних торгів з продажу дозволів.</w:t>
      </w:r>
    </w:p>
    <w:p w14:paraId="3D1494DC"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Винагорода оператору, через якого переможець аукціону набув право на участь у аукціоні, сплачується таким переможцем аукціону до моменту укладення між Держгеонадрами та переможцем аукціону договору купівлі-продажу дозволу або купівлі-продажу дозволу з відкладальною обставиною.</w:t>
      </w:r>
    </w:p>
    <w:p w14:paraId="599F922A" w14:textId="77777777" w:rsidR="00245D53" w:rsidRPr="00344018" w:rsidRDefault="004F5743" w:rsidP="002F6E97">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1</w:t>
      </w:r>
      <w:r w:rsidR="00245D53" w:rsidRPr="00344018">
        <w:rPr>
          <w:rFonts w:eastAsia="Times New Roman"/>
          <w:sz w:val="28"/>
          <w:szCs w:val="28"/>
          <w:lang w:eastAsia="ru-RU"/>
        </w:rPr>
        <w:t>. Переможець позбавляється права на отримання дозволу (при цьому сума гарантійного внеску не повертається) у разі:</w:t>
      </w:r>
    </w:p>
    <w:p w14:paraId="59B731B8"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14:paraId="63FB3F3A" w14:textId="5AFE71CC" w:rsidR="00245D53" w:rsidRPr="00344018" w:rsidRDefault="0014687E" w:rsidP="00A609C1">
      <w:pPr>
        <w:spacing w:line="360" w:lineRule="auto"/>
        <w:ind w:firstLine="709"/>
        <w:jc w:val="both"/>
        <w:rPr>
          <w:rFonts w:eastAsia="Times New Roman"/>
          <w:sz w:val="28"/>
          <w:szCs w:val="28"/>
          <w:lang w:eastAsia="ru-RU"/>
        </w:rPr>
      </w:pPr>
      <w:proofErr w:type="spellStart"/>
      <w:r w:rsidRPr="00344018">
        <w:rPr>
          <w:rFonts w:eastAsia="Times New Roman"/>
          <w:sz w:val="28"/>
          <w:szCs w:val="28"/>
          <w:lang w:eastAsia="ru-RU"/>
        </w:rPr>
        <w:t>непідписання</w:t>
      </w:r>
      <w:proofErr w:type="spellEnd"/>
      <w:r w:rsidR="00245D53" w:rsidRPr="00344018">
        <w:rPr>
          <w:rFonts w:eastAsia="Times New Roman"/>
          <w:sz w:val="28"/>
          <w:szCs w:val="28"/>
          <w:lang w:eastAsia="ru-RU"/>
        </w:rPr>
        <w:t xml:space="preserve"> протоколу у строки, передбачені пунктом 2</w:t>
      </w:r>
      <w:r w:rsidR="0066372E" w:rsidRPr="00344018">
        <w:rPr>
          <w:rFonts w:eastAsia="Times New Roman"/>
          <w:sz w:val="28"/>
          <w:szCs w:val="28"/>
          <w:lang w:eastAsia="ru-RU"/>
        </w:rPr>
        <w:t>8</w:t>
      </w:r>
      <w:r w:rsidR="00245D53" w:rsidRPr="00344018">
        <w:rPr>
          <w:rFonts w:eastAsia="Times New Roman"/>
          <w:sz w:val="28"/>
          <w:szCs w:val="28"/>
          <w:lang w:eastAsia="ru-RU"/>
        </w:rPr>
        <w:t xml:space="preserve"> цього Порядку;</w:t>
      </w:r>
    </w:p>
    <w:p w14:paraId="38B576AD"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14:paraId="2496A630" w14:textId="42D02D1D" w:rsidR="00EA2B97" w:rsidRPr="00344018" w:rsidRDefault="004F4518" w:rsidP="006E6DB6">
      <w:pPr>
        <w:spacing w:line="360" w:lineRule="auto"/>
        <w:ind w:firstLine="709"/>
        <w:jc w:val="both"/>
        <w:rPr>
          <w:rFonts w:eastAsia="Times New Roman"/>
          <w:sz w:val="28"/>
          <w:szCs w:val="28"/>
          <w:lang w:eastAsia="ru-RU"/>
        </w:rPr>
      </w:pPr>
      <w:proofErr w:type="spellStart"/>
      <w:r>
        <w:rPr>
          <w:rFonts w:eastAsia="Times New Roman"/>
          <w:sz w:val="28"/>
          <w:szCs w:val="28"/>
          <w:lang w:eastAsia="ru-RU"/>
        </w:rPr>
        <w:t>не</w:t>
      </w:r>
      <w:r w:rsidR="00EA2B97" w:rsidRPr="00344018">
        <w:rPr>
          <w:rFonts w:eastAsia="Times New Roman"/>
          <w:sz w:val="28"/>
          <w:szCs w:val="28"/>
          <w:lang w:eastAsia="ru-RU"/>
        </w:rPr>
        <w:t>проведення</w:t>
      </w:r>
      <w:proofErr w:type="spellEnd"/>
      <w:r w:rsidR="00EA2B97" w:rsidRPr="00344018">
        <w:rPr>
          <w:rFonts w:eastAsia="Times New Roman"/>
          <w:sz w:val="28"/>
          <w:szCs w:val="28"/>
          <w:lang w:eastAsia="ru-RU"/>
        </w:rPr>
        <w:t xml:space="preserve"> реєстрації свого представництва протягом чотирьох місяців з дати підписання договору купівлі-продажу дозволу з відкладальною обставиною,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4272430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2</w:t>
      </w:r>
      <w:r w:rsidRPr="00344018">
        <w:rPr>
          <w:rFonts w:eastAsia="Times New Roman"/>
          <w:sz w:val="28"/>
          <w:szCs w:val="28"/>
          <w:lang w:eastAsia="ru-RU"/>
        </w:rPr>
        <w:t>. У разі коли переможець позбавляється права на отримання дозволу у випадку, передбаченому абзацами другим, четвертим</w:t>
      </w:r>
      <w:r w:rsidR="004B7646" w:rsidRPr="00344018">
        <w:rPr>
          <w:rFonts w:eastAsia="Times New Roman"/>
          <w:sz w:val="28"/>
          <w:szCs w:val="28"/>
          <w:lang w:eastAsia="ru-RU"/>
        </w:rPr>
        <w:t>, п’ятим</w:t>
      </w:r>
      <w:r w:rsidRPr="00344018">
        <w:rPr>
          <w:rFonts w:eastAsia="Times New Roman"/>
          <w:sz w:val="28"/>
          <w:szCs w:val="28"/>
          <w:lang w:eastAsia="ru-RU"/>
        </w:rPr>
        <w:t xml:space="preserve"> пункту </w:t>
      </w:r>
      <w:r w:rsidR="0066372E" w:rsidRPr="00344018">
        <w:rPr>
          <w:rFonts w:eastAsia="Times New Roman"/>
          <w:sz w:val="28"/>
          <w:szCs w:val="28"/>
          <w:lang w:eastAsia="ru-RU"/>
        </w:rPr>
        <w:t>31</w:t>
      </w:r>
      <w:r w:rsidRPr="00344018">
        <w:rPr>
          <w:rFonts w:eastAsia="Times New Roman"/>
          <w:sz w:val="28"/>
          <w:szCs w:val="28"/>
          <w:lang w:eastAsia="ru-RU"/>
        </w:rPr>
        <w:t xml:space="preserve"> і пунктом 3</w:t>
      </w:r>
      <w:r w:rsidR="0066372E" w:rsidRPr="00344018">
        <w:rPr>
          <w:rFonts w:eastAsia="Times New Roman"/>
          <w:sz w:val="28"/>
          <w:szCs w:val="28"/>
          <w:lang w:eastAsia="ru-RU"/>
        </w:rPr>
        <w:t>4</w:t>
      </w:r>
      <w:r w:rsidRPr="00344018">
        <w:rPr>
          <w:rFonts w:eastAsia="Times New Roman"/>
          <w:sz w:val="28"/>
          <w:szCs w:val="28"/>
          <w:lang w:eastAsia="ru-RU"/>
        </w:rPr>
        <w:t xml:space="preserve"> цього Порядку, або на підставі письмового повідомлення переможця аукціону про відмову від отримання дозволу, Держгеонадра розриває такий договір в односторонньому порядку, про що завантажує відповідний наказ в систему електронних торгів з продажу дозволів.</w:t>
      </w:r>
    </w:p>
    <w:p w14:paraId="348210E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 xml:space="preserve">У разі коли переможець позбавляється права на отримання дозволу у випадку, передбаченому абзацом третім пункту </w:t>
      </w:r>
      <w:r w:rsidR="005215DF" w:rsidRPr="00344018">
        <w:rPr>
          <w:rFonts w:eastAsia="Times New Roman"/>
          <w:sz w:val="28"/>
          <w:szCs w:val="28"/>
          <w:lang w:eastAsia="ru-RU"/>
        </w:rPr>
        <w:t>31</w:t>
      </w:r>
      <w:r w:rsidRPr="00344018">
        <w:rPr>
          <w:rFonts w:eastAsia="Times New Roman"/>
          <w:sz w:val="28"/>
          <w:szCs w:val="28"/>
          <w:lang w:eastAsia="ru-RU"/>
        </w:rPr>
        <w:t xml:space="preserve"> цього Порядку, Держгеонадра завантажує наказ про відмову у підписанні протоколу в систему електронних торгів з продажу дозволів.</w:t>
      </w:r>
    </w:p>
    <w:p w14:paraId="7CCE3717" w14:textId="010483EE"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Якщо переможець відмовився від підписання договору купівлі-продажу дозволу чи договору купівлі-продажу дозволу з відкладальною обставиною</w:t>
      </w:r>
      <w:r w:rsidR="004A4D7D" w:rsidRPr="00344018">
        <w:rPr>
          <w:rFonts w:eastAsia="Times New Roman"/>
          <w:sz w:val="28"/>
          <w:szCs w:val="28"/>
          <w:lang w:eastAsia="ru-RU"/>
        </w:rPr>
        <w:t>,</w:t>
      </w:r>
      <w:r w:rsidRPr="00344018">
        <w:rPr>
          <w:rFonts w:eastAsia="Times New Roman"/>
          <w:sz w:val="28"/>
          <w:szCs w:val="28"/>
          <w:lang w:eastAsia="ru-RU"/>
        </w:rPr>
        <w:t xml:space="preserve"> чи не підписав такий договір в установлені строки, Держгеонадра завантажує відповідне рішення в систему електронних торгів з продажу дозволів.</w:t>
      </w:r>
    </w:p>
    <w:p w14:paraId="0E2465C5"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такому разі автоматично формується новий протокол, в якому переможцем визначається учасник з наступною за величиною ціновою пропозицією, а у разі однакових цінових пропозицій кількох учасників - той, що подав її раніше згідно з порядком обліку часу, за яким діє система електронних торгів з продажу дозволів, або учасник, який зробив ставку за умови відсутності належним чином оформленого листа (звернення) від такого учасника про відмову від очікування або натискання ним відповідної кнопки про відмову від очікування в особистому кабінеті.</w:t>
      </w:r>
    </w:p>
    <w:p w14:paraId="2560E62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відсутності такого учасника вважається, що аукціон не відбувся, про що зазначається в системі електронних торгів з продажу дозволів.</w:t>
      </w:r>
    </w:p>
    <w:p w14:paraId="116A0065" w14:textId="1764ECA5"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Переможець, визначений відповідно до абзацу </w:t>
      </w:r>
      <w:r w:rsidR="00395AA4">
        <w:rPr>
          <w:rFonts w:eastAsia="Times New Roman"/>
          <w:sz w:val="28"/>
          <w:szCs w:val="28"/>
          <w:lang w:eastAsia="ru-RU"/>
        </w:rPr>
        <w:t>третього</w:t>
      </w:r>
      <w:r w:rsidRPr="00344018">
        <w:rPr>
          <w:rFonts w:eastAsia="Times New Roman"/>
          <w:sz w:val="28"/>
          <w:szCs w:val="28"/>
          <w:lang w:eastAsia="ru-RU"/>
        </w:rPr>
        <w:t xml:space="preserve"> цього пункту, позбавляється права на отримання дозволу (при цьому сума гарантійного внеску не повертається) у випадках, визначених пунктом </w:t>
      </w:r>
      <w:r w:rsidR="00CC0140" w:rsidRPr="00344018">
        <w:rPr>
          <w:rFonts w:eastAsia="Times New Roman"/>
          <w:sz w:val="28"/>
          <w:szCs w:val="28"/>
          <w:lang w:eastAsia="ru-RU"/>
        </w:rPr>
        <w:t>31</w:t>
      </w:r>
      <w:r w:rsidRPr="00344018">
        <w:rPr>
          <w:rFonts w:eastAsia="Times New Roman"/>
          <w:sz w:val="28"/>
          <w:szCs w:val="28"/>
          <w:lang w:eastAsia="ru-RU"/>
        </w:rPr>
        <w:t xml:space="preserve"> цього Порядку.</w:t>
      </w:r>
    </w:p>
    <w:p w14:paraId="2A9DEC3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Переможець, який відмовився від підписання протоколу або договору купівлі-продажу дозволу чи договору купівлі-продажу дозволу з відкладальною обставиною, позбавляється права на участь у подальших аукціонах з продажу того самого лота.</w:t>
      </w:r>
    </w:p>
    <w:p w14:paraId="077B1B46"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3</w:t>
      </w:r>
      <w:r w:rsidRPr="00344018">
        <w:rPr>
          <w:rFonts w:eastAsia="Times New Roman"/>
          <w:sz w:val="28"/>
          <w:szCs w:val="28"/>
          <w:lang w:eastAsia="ru-RU"/>
        </w:rPr>
        <w:t>. Гарантійний внесок, сплачений переможцем, перераховується організатором (оператором) до державного бюджету протягом п’яти робочих днів після опублікування протоколу.</w:t>
      </w:r>
    </w:p>
    <w:p w14:paraId="18D20F7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Гарантійний внесок переможця зараховується до ціни реалізації лота. Іншим учасникам внесена сума гарантійного внеску повертається </w:t>
      </w:r>
      <w:r w:rsidRPr="00344018">
        <w:rPr>
          <w:rFonts w:eastAsia="Times New Roman"/>
          <w:sz w:val="28"/>
          <w:szCs w:val="28"/>
          <w:lang w:eastAsia="ru-RU"/>
        </w:rPr>
        <w:lastRenderedPageBreak/>
        <w:t>організатором (оператором) протягом п’яти робочих днів після завершення аукціону, крім учасника з наступною за величиною ціновою пропозицією після переможця, а у разі однакових цінових пропозицій учасників - тому, хто подав цінову пропозицію раніше. Такому учаснику гарантійний внесок повертається протягом п’яти робочих днів з дня отримання переможцем дозволу.</w:t>
      </w:r>
    </w:p>
    <w:p w14:paraId="4DA91E0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Якщо аукціон не відбувся або лот знято з продажу відповідно до цього Порядку, гарантійний внесок підлягає поверненню учасникам протягом п’яти робочих днів з наступного дня після визнання аукціону таким, що не відбувся, або зняття лота з продажу, крім випадків, передбачених пунктами </w:t>
      </w:r>
      <w:r w:rsidR="00CC0140" w:rsidRPr="00344018">
        <w:rPr>
          <w:rFonts w:eastAsia="Times New Roman"/>
          <w:sz w:val="28"/>
          <w:szCs w:val="28"/>
          <w:lang w:eastAsia="ru-RU"/>
        </w:rPr>
        <w:t>31</w:t>
      </w:r>
      <w:r w:rsidRPr="00344018">
        <w:rPr>
          <w:rFonts w:eastAsia="Times New Roman"/>
          <w:sz w:val="28"/>
          <w:szCs w:val="28"/>
          <w:lang w:eastAsia="ru-RU"/>
        </w:rPr>
        <w:t xml:space="preserve"> і 3</w:t>
      </w:r>
      <w:r w:rsidR="00CC0140" w:rsidRPr="00344018">
        <w:rPr>
          <w:rFonts w:eastAsia="Times New Roman"/>
          <w:sz w:val="28"/>
          <w:szCs w:val="28"/>
          <w:lang w:eastAsia="ru-RU"/>
        </w:rPr>
        <w:t>4</w:t>
      </w:r>
      <w:r w:rsidRPr="00344018">
        <w:rPr>
          <w:rFonts w:eastAsia="Times New Roman"/>
          <w:sz w:val="28"/>
          <w:szCs w:val="28"/>
          <w:lang w:eastAsia="ru-RU"/>
        </w:rPr>
        <w:t xml:space="preserve"> цього Порядку.</w:t>
      </w:r>
    </w:p>
    <w:p w14:paraId="6BF2CB49" w14:textId="159F215D"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4</w:t>
      </w:r>
      <w:r w:rsidRPr="00344018">
        <w:rPr>
          <w:rFonts w:eastAsia="Times New Roman"/>
          <w:sz w:val="28"/>
          <w:szCs w:val="28"/>
          <w:lang w:eastAsia="ru-RU"/>
        </w:rPr>
        <w:t xml:space="preserve">. Видача дозволу та угоди про умови користування надрами здійснюється протягом </w:t>
      </w:r>
      <w:r w:rsidR="002F6E97" w:rsidRPr="00344018">
        <w:rPr>
          <w:rFonts w:eastAsia="Times New Roman"/>
          <w:sz w:val="28"/>
          <w:szCs w:val="28"/>
          <w:lang w:eastAsia="ru-RU"/>
        </w:rPr>
        <w:t>3</w:t>
      </w:r>
      <w:r w:rsidRPr="00344018">
        <w:rPr>
          <w:rFonts w:eastAsia="Times New Roman"/>
          <w:sz w:val="28"/>
          <w:szCs w:val="28"/>
          <w:lang w:eastAsia="ru-RU"/>
        </w:rPr>
        <w:t>0 робочих днів відповідно до умов дог</w:t>
      </w:r>
      <w:r w:rsidR="002F6E97" w:rsidRPr="00344018">
        <w:rPr>
          <w:rFonts w:eastAsia="Times New Roman"/>
          <w:sz w:val="28"/>
          <w:szCs w:val="28"/>
          <w:lang w:eastAsia="ru-RU"/>
        </w:rPr>
        <w:t>овору купівлі-продажу дозволу (</w:t>
      </w:r>
      <w:r w:rsidRPr="00344018">
        <w:rPr>
          <w:rFonts w:eastAsia="Times New Roman"/>
          <w:sz w:val="28"/>
          <w:szCs w:val="28"/>
          <w:lang w:eastAsia="ru-RU"/>
        </w:rPr>
        <w:t>у разі укладення договору з відкладальною обставиною - протягом 30 календарних днів з дня її настання) за результатами аукціону на підставі письмового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w:t>
      </w:r>
    </w:p>
    <w:p w14:paraId="5C6DA54E"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Пересилання оригіналу дозволу та угоди про умови користування надрами засобами поштового зв’язку не допускається.</w:t>
      </w:r>
    </w:p>
    <w:p w14:paraId="756B8FDA"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 xml:space="preserve">У разі коли переможець у строк, визначений абзацом першим цього пункту, не з’явився для отримання дозволу або відмовився від підписання угоди про умови користування надрами, він втрачає право на отримання дозволу. При цьому йому повертаються платежі, зазначені в абзаці першому пункту </w:t>
      </w:r>
      <w:r w:rsidR="00AA6666" w:rsidRPr="00344018">
        <w:rPr>
          <w:rFonts w:eastAsia="Times New Roman"/>
          <w:sz w:val="28"/>
          <w:szCs w:val="28"/>
          <w:lang w:eastAsia="ru-RU"/>
        </w:rPr>
        <w:t>30</w:t>
      </w:r>
      <w:r w:rsidRPr="00344018">
        <w:rPr>
          <w:rFonts w:eastAsia="Times New Roman"/>
          <w:sz w:val="28"/>
          <w:szCs w:val="28"/>
          <w:lang w:eastAsia="ru-RU"/>
        </w:rPr>
        <w:t xml:space="preserve"> цього Порядку, а сума сплаченого ним гарантійного внеску не повертається.</w:t>
      </w:r>
    </w:p>
    <w:p w14:paraId="3A7A9B54"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5</w:t>
      </w:r>
      <w:r w:rsidRPr="00344018">
        <w:rPr>
          <w:rFonts w:eastAsia="Times New Roman"/>
          <w:sz w:val="28"/>
          <w:szCs w:val="28"/>
          <w:lang w:eastAsia="ru-RU"/>
        </w:rPr>
        <w:t>. Аукціон вважається таким, що не відбувся, у разі:</w:t>
      </w:r>
    </w:p>
    <w:p w14:paraId="0CA5A62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відсутності учасників;</w:t>
      </w:r>
    </w:p>
    <w:p w14:paraId="49E5032F" w14:textId="77777777" w:rsidR="00245D53" w:rsidRPr="00344018" w:rsidRDefault="00245D53" w:rsidP="00235AEE">
      <w:pPr>
        <w:spacing w:line="360" w:lineRule="auto"/>
        <w:ind w:firstLine="709"/>
        <w:jc w:val="both"/>
        <w:rPr>
          <w:rFonts w:eastAsia="Times New Roman"/>
          <w:b/>
          <w:sz w:val="28"/>
          <w:szCs w:val="28"/>
          <w:lang w:eastAsia="ru-RU"/>
        </w:rPr>
      </w:pPr>
      <w:r w:rsidRPr="00344018">
        <w:rPr>
          <w:rFonts w:eastAsia="Times New Roman"/>
          <w:sz w:val="28"/>
          <w:szCs w:val="28"/>
          <w:lang w:eastAsia="ru-RU"/>
        </w:rPr>
        <w:t>коли до завершення строку прийняття заявок для участі в аук</w:t>
      </w:r>
      <w:r w:rsidR="00235AEE" w:rsidRPr="00344018">
        <w:rPr>
          <w:rFonts w:eastAsia="Times New Roman"/>
          <w:sz w:val="28"/>
          <w:szCs w:val="28"/>
          <w:lang w:eastAsia="ru-RU"/>
        </w:rPr>
        <w:t>ціоні подано менш як дві заявки,</w:t>
      </w:r>
      <w:r w:rsidR="00235AEE" w:rsidRPr="00344018">
        <w:rPr>
          <w:rFonts w:eastAsia="Times New Roman"/>
          <w:b/>
        </w:rPr>
        <w:t xml:space="preserve"> </w:t>
      </w:r>
      <w:r w:rsidR="00235AEE" w:rsidRPr="00344018">
        <w:rPr>
          <w:rFonts w:eastAsia="Times New Roman"/>
          <w:sz w:val="28"/>
          <w:szCs w:val="28"/>
          <w:lang w:eastAsia="ru-RU"/>
        </w:rPr>
        <w:t>крім випадків, передбачених пунктом 21 Порядку;</w:t>
      </w:r>
    </w:p>
    <w:p w14:paraId="71B7FF0F"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коли за результатами аукціону жоден учасник не зробив крок аукціону;</w:t>
      </w:r>
    </w:p>
    <w:p w14:paraId="3AC0CC40"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lastRenderedPageBreak/>
        <w:t xml:space="preserve">коли до завершення аукціону не надійшла жодна цінова пропозиція, а також у випадках, передбачених пунктом </w:t>
      </w:r>
      <w:r w:rsidR="00D90760" w:rsidRPr="00344018">
        <w:rPr>
          <w:rFonts w:eastAsia="Times New Roman"/>
          <w:sz w:val="28"/>
          <w:szCs w:val="28"/>
          <w:lang w:eastAsia="ru-RU"/>
        </w:rPr>
        <w:t>31</w:t>
      </w:r>
      <w:r w:rsidRPr="00344018">
        <w:rPr>
          <w:rFonts w:eastAsia="Times New Roman"/>
          <w:sz w:val="28"/>
          <w:szCs w:val="28"/>
          <w:lang w:eastAsia="ru-RU"/>
        </w:rPr>
        <w:t xml:space="preserve"> цього Порядку, з дотриманням положень, визначених пунктом 3</w:t>
      </w:r>
      <w:r w:rsidR="00D90760" w:rsidRPr="00344018">
        <w:rPr>
          <w:rFonts w:eastAsia="Times New Roman"/>
          <w:sz w:val="28"/>
          <w:szCs w:val="28"/>
          <w:lang w:eastAsia="ru-RU"/>
        </w:rPr>
        <w:t>2</w:t>
      </w:r>
      <w:r w:rsidRPr="00344018">
        <w:rPr>
          <w:rFonts w:eastAsia="Times New Roman"/>
          <w:sz w:val="28"/>
          <w:szCs w:val="28"/>
          <w:lang w:eastAsia="ru-RU"/>
        </w:rPr>
        <w:t xml:space="preserve"> цього Порядку.</w:t>
      </w:r>
    </w:p>
    <w:p w14:paraId="11687903" w14:textId="77777777" w:rsidR="00245D53"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6</w:t>
      </w:r>
      <w:r w:rsidRPr="00344018">
        <w:rPr>
          <w:rFonts w:eastAsia="Times New Roman"/>
          <w:sz w:val="28"/>
          <w:szCs w:val="28"/>
          <w:lang w:eastAsia="ru-RU"/>
        </w:rPr>
        <w:t>. Підставою для зняття лота з продажу Держгеонадрами є:</w:t>
      </w:r>
    </w:p>
    <w:p w14:paraId="6FF71FAF" w14:textId="77777777" w:rsidR="00113A64" w:rsidRPr="00344018" w:rsidRDefault="00245D53" w:rsidP="00A609C1">
      <w:pPr>
        <w:spacing w:line="360" w:lineRule="auto"/>
        <w:ind w:firstLine="709"/>
        <w:jc w:val="both"/>
        <w:rPr>
          <w:rFonts w:eastAsia="Times New Roman"/>
          <w:sz w:val="28"/>
          <w:szCs w:val="28"/>
          <w:lang w:eastAsia="ru-RU"/>
        </w:rPr>
      </w:pPr>
      <w:r w:rsidRPr="00344018">
        <w:rPr>
          <w:rFonts w:eastAsia="Times New Roman"/>
          <w:sz w:val="28"/>
          <w:szCs w:val="28"/>
          <w:lang w:eastAsia="ru-RU"/>
        </w:rPr>
        <w:t>наявність рішення суду, яке набрало законної сили;</w:t>
      </w:r>
    </w:p>
    <w:p w14:paraId="7687743B" w14:textId="4844314E" w:rsidR="00FA706A" w:rsidRPr="00344018" w:rsidRDefault="00113A64" w:rsidP="00AD16DE">
      <w:pPr>
        <w:spacing w:line="360" w:lineRule="auto"/>
        <w:ind w:firstLine="709"/>
        <w:jc w:val="both"/>
        <w:rPr>
          <w:rFonts w:eastAsia="Times New Roman"/>
          <w:sz w:val="28"/>
          <w:szCs w:val="28"/>
          <w:lang w:eastAsia="ru-RU"/>
        </w:rPr>
      </w:pPr>
      <w:r w:rsidRPr="00344018">
        <w:rPr>
          <w:rFonts w:eastAsia="Times New Roman"/>
          <w:sz w:val="28"/>
          <w:szCs w:val="28"/>
          <w:lang w:eastAsia="ru-RU"/>
        </w:rPr>
        <w:t>визнання в установленому законодавством порядку протиправними дій та/або скасування рішень районних, міських, селищних, сільських рад і рад о</w:t>
      </w:r>
      <w:r w:rsidR="00FA706A" w:rsidRPr="00344018">
        <w:rPr>
          <w:rFonts w:eastAsia="Times New Roman"/>
          <w:sz w:val="28"/>
          <w:szCs w:val="28"/>
          <w:lang w:eastAsia="ru-RU"/>
        </w:rPr>
        <w:t>б’єднаних територіальних громад</w:t>
      </w:r>
      <w:r w:rsidR="00D95B99" w:rsidRPr="00344018">
        <w:rPr>
          <w:rFonts w:eastAsia="Times New Roman"/>
          <w:sz w:val="28"/>
          <w:szCs w:val="28"/>
          <w:lang w:eastAsia="ru-RU"/>
        </w:rPr>
        <w:t>, Мін</w:t>
      </w:r>
      <w:r w:rsidR="00EE0E2C" w:rsidRPr="00344018">
        <w:rPr>
          <w:rFonts w:eastAsia="Times New Roman"/>
          <w:sz w:val="28"/>
          <w:szCs w:val="28"/>
          <w:lang w:eastAsia="ru-RU"/>
        </w:rPr>
        <w:t>довкілля</w:t>
      </w:r>
      <w:r w:rsidR="000D54CF" w:rsidRPr="00344018">
        <w:rPr>
          <w:rFonts w:eastAsia="Times New Roman"/>
          <w:sz w:val="28"/>
          <w:szCs w:val="28"/>
          <w:lang w:eastAsia="ru-RU"/>
        </w:rPr>
        <w:t xml:space="preserve"> стосовно пропозицій щодо визначення переліку ділянок надр, дозволи на користування якими виставляються на аукціон.</w:t>
      </w:r>
    </w:p>
    <w:p w14:paraId="4582FEC8" w14:textId="77777777" w:rsidR="00245D53" w:rsidRPr="00344018" w:rsidRDefault="00245D53" w:rsidP="00AD16DE">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7</w:t>
      </w:r>
      <w:r w:rsidRPr="00344018">
        <w:rPr>
          <w:rFonts w:eastAsia="Times New Roman"/>
          <w:sz w:val="28"/>
          <w:szCs w:val="28"/>
          <w:lang w:eastAsia="ru-RU"/>
        </w:rPr>
        <w:t>. У разі визнання аукціону таким, що не відбувся, з підстав, визначених пунктом 3</w:t>
      </w:r>
      <w:r w:rsidR="00722683" w:rsidRPr="00344018">
        <w:rPr>
          <w:rFonts w:eastAsia="Times New Roman"/>
          <w:sz w:val="28"/>
          <w:szCs w:val="28"/>
          <w:lang w:eastAsia="ru-RU"/>
        </w:rPr>
        <w:t>5</w:t>
      </w:r>
      <w:r w:rsidRPr="00344018">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повторний аукціон згідно з цим Порядком.</w:t>
      </w:r>
    </w:p>
    <w:p w14:paraId="4D752888" w14:textId="77777777" w:rsidR="00245D53" w:rsidRPr="00344018" w:rsidRDefault="00245D53" w:rsidP="00AD16DE">
      <w:pPr>
        <w:spacing w:line="360" w:lineRule="auto"/>
        <w:ind w:firstLine="709"/>
        <w:jc w:val="both"/>
        <w:rPr>
          <w:rFonts w:eastAsia="Times New Roman"/>
          <w:sz w:val="28"/>
          <w:szCs w:val="28"/>
          <w:lang w:eastAsia="ru-RU"/>
        </w:rPr>
      </w:pPr>
      <w:r w:rsidRPr="00344018">
        <w:rPr>
          <w:rFonts w:eastAsia="Times New Roman"/>
          <w:sz w:val="28"/>
          <w:szCs w:val="28"/>
          <w:lang w:eastAsia="ru-RU"/>
        </w:rPr>
        <w:t>У разі визнання повторного аукціону таким, що не відбувся, з підстав, визначених пунктом 3</w:t>
      </w:r>
      <w:r w:rsidR="00722683" w:rsidRPr="00344018">
        <w:rPr>
          <w:rFonts w:eastAsia="Times New Roman"/>
          <w:sz w:val="28"/>
          <w:szCs w:val="28"/>
          <w:lang w:eastAsia="ru-RU"/>
        </w:rPr>
        <w:t>5</w:t>
      </w:r>
      <w:r w:rsidRPr="00344018">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не відбувся, а дозвіл підлягає виставленню на аукціон за методом покрокового зниження початкової ціни та подальшого подання цінових пропозицій згідно з цим Порядком.</w:t>
      </w:r>
    </w:p>
    <w:p w14:paraId="22A0B623" w14:textId="77777777" w:rsidR="00245D53" w:rsidRPr="00344018" w:rsidRDefault="00245D53" w:rsidP="00AD16DE">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8</w:t>
      </w:r>
      <w:r w:rsidRPr="00344018">
        <w:rPr>
          <w:rFonts w:eastAsia="Times New Roman"/>
          <w:sz w:val="28"/>
          <w:szCs w:val="28"/>
          <w:lang w:eastAsia="ru-RU"/>
        </w:rPr>
        <w:t>. У разі зняття лота з продажу з підстав, передбачених пунктом 3</w:t>
      </w:r>
      <w:r w:rsidR="00B11635" w:rsidRPr="00344018">
        <w:rPr>
          <w:rFonts w:eastAsia="Times New Roman"/>
          <w:sz w:val="28"/>
          <w:szCs w:val="28"/>
          <w:lang w:eastAsia="ru-RU"/>
        </w:rPr>
        <w:t>6</w:t>
      </w:r>
      <w:r w:rsidRPr="00344018">
        <w:rPr>
          <w:rFonts w:eastAsia="Times New Roman"/>
          <w:sz w:val="28"/>
          <w:szCs w:val="28"/>
          <w:lang w:eastAsia="ru-RU"/>
        </w:rPr>
        <w:t xml:space="preserve"> цього Порядку, в системі електронних торгів з продажу дозволів аукціону автоматично присвоюється статус такого, що відмінений.</w:t>
      </w:r>
    </w:p>
    <w:p w14:paraId="0A781032" w14:textId="77777777" w:rsidR="00245D53" w:rsidRPr="00344018" w:rsidRDefault="00245D53" w:rsidP="00E01B80">
      <w:pPr>
        <w:spacing w:line="360" w:lineRule="auto"/>
        <w:ind w:firstLine="709"/>
        <w:jc w:val="both"/>
        <w:rPr>
          <w:rFonts w:eastAsia="Times New Roman"/>
          <w:sz w:val="28"/>
          <w:szCs w:val="28"/>
          <w:lang w:eastAsia="ru-RU"/>
        </w:rPr>
      </w:pPr>
      <w:r w:rsidRPr="00344018">
        <w:rPr>
          <w:rFonts w:eastAsia="Times New Roman"/>
          <w:sz w:val="28"/>
          <w:szCs w:val="28"/>
          <w:lang w:eastAsia="ru-RU"/>
        </w:rPr>
        <w:t>3</w:t>
      </w:r>
      <w:r w:rsidR="001528C6" w:rsidRPr="00344018">
        <w:rPr>
          <w:rFonts w:eastAsia="Times New Roman"/>
          <w:sz w:val="28"/>
          <w:szCs w:val="28"/>
          <w:lang w:eastAsia="ru-RU"/>
        </w:rPr>
        <w:t>9</w:t>
      </w:r>
      <w:r w:rsidRPr="00344018">
        <w:rPr>
          <w:rFonts w:eastAsia="Times New Roman"/>
          <w:sz w:val="28"/>
          <w:szCs w:val="28"/>
          <w:lang w:eastAsia="ru-RU"/>
        </w:rPr>
        <w:t>. Спори, пов’язані з проведенням аукціону, вирішуються в судовому порядку.</w:t>
      </w:r>
    </w:p>
    <w:p w14:paraId="3B11F979" w14:textId="77777777" w:rsidR="001E55C7" w:rsidRPr="00344018" w:rsidRDefault="0080181F" w:rsidP="008C65E9">
      <w:pPr>
        <w:jc w:val="both"/>
      </w:pPr>
      <w:r w:rsidRPr="00344018">
        <w:t xml:space="preserve">                             ____________________________________________________</w:t>
      </w:r>
    </w:p>
    <w:sectPr w:rsidR="001E55C7" w:rsidRPr="00344018" w:rsidSect="008C3043">
      <w:headerReference w:type="default" r:id="rId7"/>
      <w:pgSz w:w="11906" w:h="16838"/>
      <w:pgMar w:top="709"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72002" w14:textId="77777777" w:rsidR="0048231B" w:rsidRDefault="0048231B" w:rsidP="008C3043">
      <w:r>
        <w:separator/>
      </w:r>
    </w:p>
  </w:endnote>
  <w:endnote w:type="continuationSeparator" w:id="0">
    <w:p w14:paraId="1C7C53F5" w14:textId="77777777" w:rsidR="0048231B" w:rsidRDefault="0048231B" w:rsidP="008C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EC18" w14:textId="77777777" w:rsidR="0048231B" w:rsidRDefault="0048231B" w:rsidP="008C3043">
      <w:r>
        <w:separator/>
      </w:r>
    </w:p>
  </w:footnote>
  <w:footnote w:type="continuationSeparator" w:id="0">
    <w:p w14:paraId="19362036" w14:textId="77777777" w:rsidR="0048231B" w:rsidRDefault="0048231B" w:rsidP="008C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79196"/>
      <w:docPartObj>
        <w:docPartGallery w:val="Page Numbers (Top of Page)"/>
        <w:docPartUnique/>
      </w:docPartObj>
    </w:sdtPr>
    <w:sdtEndPr/>
    <w:sdtContent>
      <w:p w14:paraId="117FA2E9" w14:textId="77777777" w:rsidR="008C3043" w:rsidRDefault="008C3043">
        <w:pPr>
          <w:pStyle w:val="a9"/>
          <w:jc w:val="center"/>
        </w:pPr>
        <w:r>
          <w:fldChar w:fldCharType="begin"/>
        </w:r>
        <w:r>
          <w:instrText>PAGE   \* MERGEFORMAT</w:instrText>
        </w:r>
        <w:r>
          <w:fldChar w:fldCharType="separate"/>
        </w:r>
        <w:r w:rsidR="00B2560A" w:rsidRPr="00B2560A">
          <w:rPr>
            <w:noProof/>
            <w:lang w:val="ru-RU"/>
          </w:rPr>
          <w:t>21</w:t>
        </w:r>
        <w:r>
          <w:fldChar w:fldCharType="end"/>
        </w:r>
      </w:p>
    </w:sdtContent>
  </w:sdt>
  <w:p w14:paraId="68997AD1" w14:textId="77777777" w:rsidR="008C3043" w:rsidRDefault="008C30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3013"/>
    <w:multiLevelType w:val="multilevel"/>
    <w:tmpl w:val="255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61E65"/>
    <w:multiLevelType w:val="hybridMultilevel"/>
    <w:tmpl w:val="008AF292"/>
    <w:lvl w:ilvl="0" w:tplc="CBA653D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91"/>
    <w:rsid w:val="00021591"/>
    <w:rsid w:val="00024011"/>
    <w:rsid w:val="000509B9"/>
    <w:rsid w:val="00057361"/>
    <w:rsid w:val="00073D86"/>
    <w:rsid w:val="0009125B"/>
    <w:rsid w:val="000D54CF"/>
    <w:rsid w:val="000F0333"/>
    <w:rsid w:val="000F43B6"/>
    <w:rsid w:val="00113A64"/>
    <w:rsid w:val="00142681"/>
    <w:rsid w:val="0014687E"/>
    <w:rsid w:val="001528C6"/>
    <w:rsid w:val="001759BC"/>
    <w:rsid w:val="00184A19"/>
    <w:rsid w:val="001A458E"/>
    <w:rsid w:val="001B3715"/>
    <w:rsid w:val="001E55C7"/>
    <w:rsid w:val="001F35A2"/>
    <w:rsid w:val="001F79D6"/>
    <w:rsid w:val="00212002"/>
    <w:rsid w:val="00222936"/>
    <w:rsid w:val="00235AEE"/>
    <w:rsid w:val="00245718"/>
    <w:rsid w:val="00245D53"/>
    <w:rsid w:val="002D1367"/>
    <w:rsid w:val="002E1A8A"/>
    <w:rsid w:val="002E47FB"/>
    <w:rsid w:val="002F6E97"/>
    <w:rsid w:val="002F7230"/>
    <w:rsid w:val="00306787"/>
    <w:rsid w:val="003260FC"/>
    <w:rsid w:val="00333C13"/>
    <w:rsid w:val="00344018"/>
    <w:rsid w:val="00375033"/>
    <w:rsid w:val="00395AA4"/>
    <w:rsid w:val="003A36E1"/>
    <w:rsid w:val="003D2DB2"/>
    <w:rsid w:val="003F2379"/>
    <w:rsid w:val="0048231B"/>
    <w:rsid w:val="004825CC"/>
    <w:rsid w:val="004940D3"/>
    <w:rsid w:val="004A4D7D"/>
    <w:rsid w:val="004B1796"/>
    <w:rsid w:val="004B7646"/>
    <w:rsid w:val="004E31AD"/>
    <w:rsid w:val="004F4518"/>
    <w:rsid w:val="004F5743"/>
    <w:rsid w:val="005153DC"/>
    <w:rsid w:val="005171D9"/>
    <w:rsid w:val="005215DF"/>
    <w:rsid w:val="0052366C"/>
    <w:rsid w:val="00530293"/>
    <w:rsid w:val="005669A3"/>
    <w:rsid w:val="00570DAB"/>
    <w:rsid w:val="00574BE1"/>
    <w:rsid w:val="00575C34"/>
    <w:rsid w:val="005A5661"/>
    <w:rsid w:val="005B2EA9"/>
    <w:rsid w:val="005C000B"/>
    <w:rsid w:val="005C245D"/>
    <w:rsid w:val="005C29DE"/>
    <w:rsid w:val="005F5476"/>
    <w:rsid w:val="0061115E"/>
    <w:rsid w:val="0064762C"/>
    <w:rsid w:val="00650B76"/>
    <w:rsid w:val="0066372E"/>
    <w:rsid w:val="006736E9"/>
    <w:rsid w:val="00673913"/>
    <w:rsid w:val="006B2E14"/>
    <w:rsid w:val="006D2A9D"/>
    <w:rsid w:val="006E3B0D"/>
    <w:rsid w:val="006E6DB6"/>
    <w:rsid w:val="007225D1"/>
    <w:rsid w:val="00722683"/>
    <w:rsid w:val="00724F07"/>
    <w:rsid w:val="00740F53"/>
    <w:rsid w:val="00745EA3"/>
    <w:rsid w:val="00746F83"/>
    <w:rsid w:val="0077122E"/>
    <w:rsid w:val="00774860"/>
    <w:rsid w:val="007904D4"/>
    <w:rsid w:val="00793B1B"/>
    <w:rsid w:val="007B5A9F"/>
    <w:rsid w:val="007C07F1"/>
    <w:rsid w:val="007C2332"/>
    <w:rsid w:val="007C6CD4"/>
    <w:rsid w:val="007E7836"/>
    <w:rsid w:val="0080181F"/>
    <w:rsid w:val="00804560"/>
    <w:rsid w:val="00815464"/>
    <w:rsid w:val="0085159F"/>
    <w:rsid w:val="00883F6C"/>
    <w:rsid w:val="008A1575"/>
    <w:rsid w:val="008B2799"/>
    <w:rsid w:val="008B2823"/>
    <w:rsid w:val="008C3043"/>
    <w:rsid w:val="008C65E9"/>
    <w:rsid w:val="008F2996"/>
    <w:rsid w:val="008F59A4"/>
    <w:rsid w:val="00905700"/>
    <w:rsid w:val="009524E6"/>
    <w:rsid w:val="0095551A"/>
    <w:rsid w:val="00983EF3"/>
    <w:rsid w:val="00985E4E"/>
    <w:rsid w:val="009C0189"/>
    <w:rsid w:val="009C2F90"/>
    <w:rsid w:val="009C3C70"/>
    <w:rsid w:val="009D5DCF"/>
    <w:rsid w:val="009E405D"/>
    <w:rsid w:val="00A0042E"/>
    <w:rsid w:val="00A056D2"/>
    <w:rsid w:val="00A10A46"/>
    <w:rsid w:val="00A50D59"/>
    <w:rsid w:val="00A609C1"/>
    <w:rsid w:val="00A745F2"/>
    <w:rsid w:val="00A75E5C"/>
    <w:rsid w:val="00A804AD"/>
    <w:rsid w:val="00AA6666"/>
    <w:rsid w:val="00AB1835"/>
    <w:rsid w:val="00AC3691"/>
    <w:rsid w:val="00AD16DE"/>
    <w:rsid w:val="00AE350B"/>
    <w:rsid w:val="00AF1F08"/>
    <w:rsid w:val="00B01D71"/>
    <w:rsid w:val="00B04C49"/>
    <w:rsid w:val="00B11635"/>
    <w:rsid w:val="00B22584"/>
    <w:rsid w:val="00B2560A"/>
    <w:rsid w:val="00B273B9"/>
    <w:rsid w:val="00B35D23"/>
    <w:rsid w:val="00B43D37"/>
    <w:rsid w:val="00B520FC"/>
    <w:rsid w:val="00B62606"/>
    <w:rsid w:val="00B92F7D"/>
    <w:rsid w:val="00BB5659"/>
    <w:rsid w:val="00BC645B"/>
    <w:rsid w:val="00BC70CC"/>
    <w:rsid w:val="00BD3106"/>
    <w:rsid w:val="00BE017C"/>
    <w:rsid w:val="00BE28C1"/>
    <w:rsid w:val="00BE2BC3"/>
    <w:rsid w:val="00C03E46"/>
    <w:rsid w:val="00C0603C"/>
    <w:rsid w:val="00C31FE4"/>
    <w:rsid w:val="00C4187D"/>
    <w:rsid w:val="00C42C8B"/>
    <w:rsid w:val="00C56726"/>
    <w:rsid w:val="00C77388"/>
    <w:rsid w:val="00CA095D"/>
    <w:rsid w:val="00CC0140"/>
    <w:rsid w:val="00CC18FA"/>
    <w:rsid w:val="00D05E2B"/>
    <w:rsid w:val="00D101BD"/>
    <w:rsid w:val="00D34B26"/>
    <w:rsid w:val="00D3527C"/>
    <w:rsid w:val="00D35ACD"/>
    <w:rsid w:val="00D5341D"/>
    <w:rsid w:val="00D81CA8"/>
    <w:rsid w:val="00D90760"/>
    <w:rsid w:val="00D95B99"/>
    <w:rsid w:val="00DA37A9"/>
    <w:rsid w:val="00DB028D"/>
    <w:rsid w:val="00DF1AB4"/>
    <w:rsid w:val="00E01B80"/>
    <w:rsid w:val="00E028EB"/>
    <w:rsid w:val="00E25CFE"/>
    <w:rsid w:val="00E300E3"/>
    <w:rsid w:val="00E87DAA"/>
    <w:rsid w:val="00EA2B97"/>
    <w:rsid w:val="00EA3594"/>
    <w:rsid w:val="00EA78F6"/>
    <w:rsid w:val="00EC742F"/>
    <w:rsid w:val="00ED5A9D"/>
    <w:rsid w:val="00EE0E2C"/>
    <w:rsid w:val="00EE627C"/>
    <w:rsid w:val="00F320C8"/>
    <w:rsid w:val="00F67207"/>
    <w:rsid w:val="00F90DB6"/>
    <w:rsid w:val="00FA575F"/>
    <w:rsid w:val="00FA706A"/>
    <w:rsid w:val="00FB1164"/>
    <w:rsid w:val="00FB6906"/>
    <w:rsid w:val="00FD755E"/>
    <w:rsid w:val="00FD7BF7"/>
    <w:rsid w:val="00FE1410"/>
    <w:rsid w:val="00FE1821"/>
    <w:rsid w:val="00FF0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F2224B"/>
  <w15:chartTrackingRefBased/>
  <w15:docId w15:val="{4039A920-1300-46E7-844F-069F92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91"/>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021591"/>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1591"/>
    <w:rPr>
      <w:rFonts w:ascii="Times New Roman" w:eastAsiaTheme="minorEastAsia" w:hAnsi="Times New Roman" w:cs="Times New Roman"/>
      <w:b/>
      <w:bCs/>
      <w:sz w:val="36"/>
      <w:szCs w:val="36"/>
      <w:lang w:eastAsia="uk-UA"/>
    </w:rPr>
  </w:style>
  <w:style w:type="paragraph" w:styleId="a3">
    <w:name w:val="Normal (Web)"/>
    <w:basedOn w:val="a"/>
    <w:uiPriority w:val="99"/>
    <w:unhideWhenUsed/>
    <w:rsid w:val="00021591"/>
    <w:pPr>
      <w:spacing w:before="100" w:beforeAutospacing="1" w:after="100" w:afterAutospacing="1"/>
    </w:pPr>
  </w:style>
  <w:style w:type="paragraph" w:customStyle="1" w:styleId="a4">
    <w:name w:val="Установа"/>
    <w:basedOn w:val="a"/>
    <w:rsid w:val="00021591"/>
    <w:pPr>
      <w:keepNext/>
      <w:keepLines/>
      <w:spacing w:before="120"/>
      <w:jc w:val="center"/>
    </w:pPr>
    <w:rPr>
      <w:rFonts w:ascii="Antiqua" w:eastAsia="Times New Roman" w:hAnsi="Antiqua"/>
      <w:b/>
      <w:sz w:val="40"/>
      <w:szCs w:val="20"/>
      <w:lang w:eastAsia="ru-RU"/>
    </w:rPr>
  </w:style>
  <w:style w:type="paragraph" w:styleId="a5">
    <w:name w:val="Balloon Text"/>
    <w:basedOn w:val="a"/>
    <w:link w:val="a6"/>
    <w:uiPriority w:val="99"/>
    <w:semiHidden/>
    <w:unhideWhenUsed/>
    <w:rsid w:val="004940D3"/>
    <w:rPr>
      <w:rFonts w:ascii="Segoe UI" w:hAnsi="Segoe UI" w:cs="Segoe UI"/>
      <w:sz w:val="18"/>
      <w:szCs w:val="18"/>
    </w:rPr>
  </w:style>
  <w:style w:type="character" w:customStyle="1" w:styleId="a6">
    <w:name w:val="Текст выноски Знак"/>
    <w:basedOn w:val="a0"/>
    <w:link w:val="a5"/>
    <w:uiPriority w:val="99"/>
    <w:semiHidden/>
    <w:rsid w:val="004940D3"/>
    <w:rPr>
      <w:rFonts w:ascii="Segoe UI" w:eastAsiaTheme="minorEastAsia" w:hAnsi="Segoe UI" w:cs="Segoe UI"/>
      <w:sz w:val="18"/>
      <w:szCs w:val="18"/>
      <w:lang w:eastAsia="uk-UA"/>
    </w:rPr>
  </w:style>
  <w:style w:type="paragraph" w:styleId="a7">
    <w:name w:val="Plain Text"/>
    <w:basedOn w:val="a"/>
    <w:link w:val="a8"/>
    <w:uiPriority w:val="99"/>
    <w:semiHidden/>
    <w:unhideWhenUsed/>
    <w:rsid w:val="006D2A9D"/>
    <w:rPr>
      <w:rFonts w:ascii="Consolas" w:hAnsi="Consolas"/>
      <w:sz w:val="21"/>
      <w:szCs w:val="21"/>
    </w:rPr>
  </w:style>
  <w:style w:type="character" w:customStyle="1" w:styleId="a8">
    <w:name w:val="Текст Знак"/>
    <w:basedOn w:val="a0"/>
    <w:link w:val="a7"/>
    <w:uiPriority w:val="99"/>
    <w:semiHidden/>
    <w:rsid w:val="006D2A9D"/>
    <w:rPr>
      <w:rFonts w:ascii="Consolas" w:eastAsiaTheme="minorEastAsia" w:hAnsi="Consolas" w:cs="Times New Roman"/>
      <w:sz w:val="21"/>
      <w:szCs w:val="21"/>
      <w:lang w:eastAsia="uk-UA"/>
    </w:rPr>
  </w:style>
  <w:style w:type="paragraph" w:styleId="a9">
    <w:name w:val="header"/>
    <w:basedOn w:val="a"/>
    <w:link w:val="aa"/>
    <w:uiPriority w:val="99"/>
    <w:unhideWhenUsed/>
    <w:rsid w:val="008C3043"/>
    <w:pPr>
      <w:tabs>
        <w:tab w:val="center" w:pos="4819"/>
        <w:tab w:val="right" w:pos="9639"/>
      </w:tabs>
    </w:pPr>
  </w:style>
  <w:style w:type="character" w:customStyle="1" w:styleId="aa">
    <w:name w:val="Верхний колонтитул Знак"/>
    <w:basedOn w:val="a0"/>
    <w:link w:val="a9"/>
    <w:uiPriority w:val="99"/>
    <w:rsid w:val="008C3043"/>
    <w:rPr>
      <w:rFonts w:ascii="Times New Roman" w:eastAsiaTheme="minorEastAsia" w:hAnsi="Times New Roman" w:cs="Times New Roman"/>
      <w:sz w:val="24"/>
      <w:szCs w:val="24"/>
      <w:lang w:eastAsia="uk-UA"/>
    </w:rPr>
  </w:style>
  <w:style w:type="paragraph" w:styleId="ab">
    <w:name w:val="footer"/>
    <w:basedOn w:val="a"/>
    <w:link w:val="ac"/>
    <w:uiPriority w:val="99"/>
    <w:unhideWhenUsed/>
    <w:rsid w:val="008C3043"/>
    <w:pPr>
      <w:tabs>
        <w:tab w:val="center" w:pos="4819"/>
        <w:tab w:val="right" w:pos="9639"/>
      </w:tabs>
    </w:pPr>
  </w:style>
  <w:style w:type="character" w:customStyle="1" w:styleId="ac">
    <w:name w:val="Нижний колонтитул Знак"/>
    <w:basedOn w:val="a0"/>
    <w:link w:val="ab"/>
    <w:uiPriority w:val="99"/>
    <w:rsid w:val="008C3043"/>
    <w:rPr>
      <w:rFonts w:ascii="Times New Roman" w:eastAsiaTheme="minorEastAsia" w:hAnsi="Times New Roman" w:cs="Times New Roman"/>
      <w:sz w:val="24"/>
      <w:szCs w:val="24"/>
      <w:lang w:eastAsia="uk-UA"/>
    </w:rPr>
  </w:style>
  <w:style w:type="character" w:styleId="ad">
    <w:name w:val="annotation reference"/>
    <w:basedOn w:val="a0"/>
    <w:uiPriority w:val="99"/>
    <w:semiHidden/>
    <w:unhideWhenUsed/>
    <w:rsid w:val="00E87DAA"/>
    <w:rPr>
      <w:sz w:val="16"/>
      <w:szCs w:val="16"/>
    </w:rPr>
  </w:style>
  <w:style w:type="paragraph" w:styleId="ae">
    <w:name w:val="annotation text"/>
    <w:basedOn w:val="a"/>
    <w:link w:val="af"/>
    <w:uiPriority w:val="99"/>
    <w:semiHidden/>
    <w:unhideWhenUsed/>
    <w:rsid w:val="00E87DAA"/>
    <w:rPr>
      <w:sz w:val="20"/>
      <w:szCs w:val="20"/>
    </w:rPr>
  </w:style>
  <w:style w:type="character" w:customStyle="1" w:styleId="af">
    <w:name w:val="Текст примечания Знак"/>
    <w:basedOn w:val="a0"/>
    <w:link w:val="ae"/>
    <w:uiPriority w:val="99"/>
    <w:semiHidden/>
    <w:rsid w:val="00E87DAA"/>
    <w:rPr>
      <w:rFonts w:ascii="Times New Roman" w:eastAsiaTheme="minorEastAsia" w:hAnsi="Times New Roman" w:cs="Times New Roman"/>
      <w:sz w:val="20"/>
      <w:szCs w:val="20"/>
      <w:lang w:eastAsia="uk-UA"/>
    </w:rPr>
  </w:style>
  <w:style w:type="paragraph" w:styleId="af0">
    <w:name w:val="annotation subject"/>
    <w:basedOn w:val="ae"/>
    <w:next w:val="ae"/>
    <w:link w:val="af1"/>
    <w:uiPriority w:val="99"/>
    <w:semiHidden/>
    <w:unhideWhenUsed/>
    <w:rsid w:val="00E87DAA"/>
    <w:rPr>
      <w:b/>
      <w:bCs/>
    </w:rPr>
  </w:style>
  <w:style w:type="character" w:customStyle="1" w:styleId="af1">
    <w:name w:val="Тема примечания Знак"/>
    <w:basedOn w:val="af"/>
    <w:link w:val="af0"/>
    <w:uiPriority w:val="99"/>
    <w:semiHidden/>
    <w:rsid w:val="00E87DAA"/>
    <w:rPr>
      <w:rFonts w:ascii="Times New Roman" w:eastAsiaTheme="minorEastAsia"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6416">
      <w:bodyDiv w:val="1"/>
      <w:marLeft w:val="0"/>
      <w:marRight w:val="0"/>
      <w:marTop w:val="0"/>
      <w:marBottom w:val="0"/>
      <w:divBdr>
        <w:top w:val="none" w:sz="0" w:space="0" w:color="auto"/>
        <w:left w:val="none" w:sz="0" w:space="0" w:color="auto"/>
        <w:bottom w:val="none" w:sz="0" w:space="0" w:color="auto"/>
        <w:right w:val="none" w:sz="0" w:space="0" w:color="auto"/>
      </w:divBdr>
    </w:div>
    <w:div w:id="121654323">
      <w:bodyDiv w:val="1"/>
      <w:marLeft w:val="0"/>
      <w:marRight w:val="0"/>
      <w:marTop w:val="0"/>
      <w:marBottom w:val="0"/>
      <w:divBdr>
        <w:top w:val="none" w:sz="0" w:space="0" w:color="auto"/>
        <w:left w:val="none" w:sz="0" w:space="0" w:color="auto"/>
        <w:bottom w:val="none" w:sz="0" w:space="0" w:color="auto"/>
        <w:right w:val="none" w:sz="0" w:space="0" w:color="auto"/>
      </w:divBdr>
    </w:div>
    <w:div w:id="479466194">
      <w:bodyDiv w:val="1"/>
      <w:marLeft w:val="0"/>
      <w:marRight w:val="0"/>
      <w:marTop w:val="0"/>
      <w:marBottom w:val="0"/>
      <w:divBdr>
        <w:top w:val="none" w:sz="0" w:space="0" w:color="auto"/>
        <w:left w:val="none" w:sz="0" w:space="0" w:color="auto"/>
        <w:bottom w:val="none" w:sz="0" w:space="0" w:color="auto"/>
        <w:right w:val="none" w:sz="0" w:space="0" w:color="auto"/>
      </w:divBdr>
    </w:div>
    <w:div w:id="873464629">
      <w:bodyDiv w:val="1"/>
      <w:marLeft w:val="0"/>
      <w:marRight w:val="0"/>
      <w:marTop w:val="0"/>
      <w:marBottom w:val="0"/>
      <w:divBdr>
        <w:top w:val="none" w:sz="0" w:space="0" w:color="auto"/>
        <w:left w:val="none" w:sz="0" w:space="0" w:color="auto"/>
        <w:bottom w:val="none" w:sz="0" w:space="0" w:color="auto"/>
        <w:right w:val="none" w:sz="0" w:space="0" w:color="auto"/>
      </w:divBdr>
    </w:div>
    <w:div w:id="1162962562">
      <w:bodyDiv w:val="1"/>
      <w:marLeft w:val="0"/>
      <w:marRight w:val="0"/>
      <w:marTop w:val="0"/>
      <w:marBottom w:val="0"/>
      <w:divBdr>
        <w:top w:val="none" w:sz="0" w:space="0" w:color="auto"/>
        <w:left w:val="none" w:sz="0" w:space="0" w:color="auto"/>
        <w:bottom w:val="none" w:sz="0" w:space="0" w:color="auto"/>
        <w:right w:val="none" w:sz="0" w:space="0" w:color="auto"/>
      </w:divBdr>
    </w:div>
    <w:div w:id="16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50254430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26</Pages>
  <Words>29570</Words>
  <Characters>16855</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Marchenko</dc:creator>
  <cp:keywords/>
  <dc:description/>
  <cp:lastModifiedBy>T Lytvynova</cp:lastModifiedBy>
  <cp:revision>184</cp:revision>
  <cp:lastPrinted>2020-07-13T08:16:00Z</cp:lastPrinted>
  <dcterms:created xsi:type="dcterms:W3CDTF">2019-04-03T11:50:00Z</dcterms:created>
  <dcterms:modified xsi:type="dcterms:W3CDTF">2020-07-13T08:23:00Z</dcterms:modified>
</cp:coreProperties>
</file>