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EF" w:rsidRPr="00184162" w:rsidRDefault="00E42BEF" w:rsidP="001C2091">
      <w:pPr>
        <w:widowControl w:val="0"/>
        <w:tabs>
          <w:tab w:val="left" w:pos="990"/>
        </w:tabs>
        <w:spacing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АНАЛІЗ РЕГУЛЯТОРНОГО ВПЛИВУ</w:t>
      </w:r>
    </w:p>
    <w:p w:rsidR="00A72726" w:rsidRPr="00184162" w:rsidRDefault="008C7793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bookmarkStart w:id="0" w:name="_Hlk23427000"/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</w:t>
      </w:r>
      <w:r w:rsidR="009521B1"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є</w:t>
      </w: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кту </w:t>
      </w:r>
      <w:bookmarkStart w:id="1" w:name="_Hlk14958914"/>
      <w:bookmarkEnd w:id="0"/>
      <w:r w:rsidR="00A72726"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постанови Кабінету Міністрів України</w:t>
      </w:r>
    </w:p>
    <w:p w:rsidR="008A1C38" w:rsidRPr="00184162" w:rsidRDefault="00A72726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Про затвердження Порядку </w:t>
      </w:r>
      <w:proofErr w:type="spellStart"/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аукціонів з продажу спеціальних дозволів на користування на</w:t>
      </w:r>
      <w:r w:rsidR="000E4382"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драми </w:t>
      </w: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та визнання такими, що </w:t>
      </w:r>
      <w:proofErr w:type="spellStart"/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втратили</w:t>
      </w:r>
      <w:proofErr w:type="spellEnd"/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чинність</w:t>
      </w:r>
      <w:proofErr w:type="spellEnd"/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,</w:t>
      </w: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деяких постанов Кабінету Міністрів України»</w:t>
      </w:r>
    </w:p>
    <w:p w:rsidR="00A72726" w:rsidRPr="00184162" w:rsidRDefault="00A72726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bookmarkEnd w:id="1"/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І. Визначення проблеми</w:t>
      </w:r>
    </w:p>
    <w:p w:rsidR="0072417F" w:rsidRPr="00184162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Законом України «Про внесення змін до деяких законодавчих актів України щодо вдосконалення законодавства про видобуток бурштину та інших корисних копалин»</w:t>
      </w:r>
      <w:r w:rsidR="00055121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від 19.12.2019 року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402-ІХ вне</w:t>
      </w:r>
      <w:r w:rsidR="00055121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сено зміни, 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зокрема</w:t>
      </w:r>
      <w:r w:rsidR="00055121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статті 16 Кодексу України про надра.</w:t>
      </w:r>
    </w:p>
    <w:p w:rsidR="0072417F" w:rsidRPr="00184162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Відповідно до статті 16 Кодексу України про надра, аукціони щодо продажу спеціальних дозволів на користування надрами проводяться шляхом електронних торгів, що здійснюються за допомогою апаратно-програмного комплексу, що функціонує в Інтернеті та забезпечує заявникам, учасникам і організатору аукціону та центральному органу виконавчої влади, що реалізує державну політику у сфері геологічного вивчення та раціонального використання надр, та/або Раді міністрів Автономної Республіки Крим можливість користуватися сервісами такої системи з автоматичним обміном інформацією про процедури проведення аукціону.</w:t>
      </w:r>
    </w:p>
    <w:p w:rsidR="0072417F" w:rsidRPr="00184162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Постановою Кабінету Міністрів України від 17 жовтня 2018 р. № 848 «Про реалізацію експериментального про</w:t>
      </w:r>
      <w:r w:rsidR="009521B1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є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кту із запровадження проведення аукціонів з продажу спеціальних дозволів на користування надрами шляхом електронних торгів» встановлено, що проведення аукціонів з продажу спеціальних дозволів на користування надрами здійснюється з 24 жовтня 2018 р.</w:t>
      </w:r>
      <w:r w:rsidR="00FF4A35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1 жовтня 2020 року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виключно відповідно до Тимчасового порядку, затвердженого цією постановою. </w:t>
      </w:r>
    </w:p>
    <w:p w:rsidR="0072417F" w:rsidRPr="00184162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 метою більш ефективного використання надр необхідно сприяти залученню іноземних інвестицій та впровадженню сучасних технологій в українське видобування та з метою забезпечення продовження продажу спеціальних дозволів на користування надрами на аукціоні шляхом електронних торгів.</w:t>
      </w:r>
    </w:p>
    <w:p w:rsidR="0072417F" w:rsidRPr="00184162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В рамках про</w:t>
      </w:r>
      <w:r w:rsidR="009521B1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є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кту у 2019 році було проведено 8 аукціонів з продажу спеціальних дозволів на користування надрами шляхом електронних торгів.</w:t>
      </w:r>
    </w:p>
    <w:p w:rsidR="0072417F" w:rsidRPr="00184162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Підводячи підсумок стосовно проведення аукціонів з продажу спеціальних дозволів на користування надрами шляхом електронних торгів за 2019 рік:</w:t>
      </w:r>
    </w:p>
    <w:p w:rsidR="0072417F" w:rsidRPr="00184162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підготовлено та виставлено на продаж 52 ділянки надр, з яких 34 ділянки - вуглеводні;</w:t>
      </w:r>
    </w:p>
    <w:p w:rsidR="0072417F" w:rsidRPr="00184162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продано 35 ділянок надр, з яких 19 - нафтові, 16 інші корисні копалини;</w:t>
      </w:r>
    </w:p>
    <w:p w:rsidR="0072417F" w:rsidRPr="00184162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видано 33 спеціальних дозволи (+ 1 дозвіл видано 21.02.2020 року).</w:t>
      </w:r>
    </w:p>
    <w:p w:rsidR="0072417F" w:rsidRPr="00184162" w:rsidRDefault="00055121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Загалом, за 2019 рік</w:t>
      </w:r>
      <w:r w:rsidR="0072417F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 xml:space="preserve"> загальна сума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,</w:t>
      </w:r>
      <w:r w:rsidR="0072417F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 xml:space="preserve"> яка надійшла до Державного бюджету України від організації та проведення вищезазначених електронних аукціонів з продажу спеціальних дозволів на користування надрами, становить                </w:t>
      </w:r>
      <w:r w:rsidR="00FA5493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 xml:space="preserve">         </w:t>
      </w:r>
      <w:r w:rsidR="0072417F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 xml:space="preserve"> 503 902 678,00 грн.</w:t>
      </w:r>
    </w:p>
    <w:p w:rsidR="0072417F" w:rsidRPr="00184162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lastRenderedPageBreak/>
        <w:t>Вищезазначена інформація, дає підстави стверджувати, що на даний час результати експериментального проекту є позитивними, про що свідчать кількість успішних аукціонів, кількість та залученість учасників, висока конкурентність лотів.</w:t>
      </w:r>
    </w:p>
    <w:p w:rsidR="00744D7B" w:rsidRPr="00184162" w:rsidRDefault="00744D7B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 xml:space="preserve">Збільшилася кількість заяв щодо ініціювання та </w:t>
      </w:r>
      <w:proofErr w:type="spellStart"/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номінування</w:t>
      </w:r>
      <w:proofErr w:type="spellEnd"/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 xml:space="preserve"> на продаж ділянок надр, дозволи на користування якими виставляються на аукціон. Для прикладу, протягом 2019 року від суб’єктів господарювання до Держгеонадр з метою отримання спеціальних дозволів на користування надрами надійшло 105 заяв, частину з яких, а саме спеціальні дозволи по 19 ділянкам надр, було виставлено на аукціон в 2020 році. При цьому, станом на 25.06.2020, протягом шести місяців поточного року таких заяв на опрацювання надійшло вже близько 150.</w:t>
      </w:r>
    </w:p>
    <w:p w:rsidR="00744D7B" w:rsidRPr="00184162" w:rsidRDefault="00744D7B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 xml:space="preserve">У 2020 році Держгеонадрами оголошено 5 аукціонів з продажу спеціальних дозволів на користування надрами шляхом електронних торгів, на два з яких виставлено 9 нафтогазоносних ділянок надр. </w:t>
      </w:r>
    </w:p>
    <w:p w:rsidR="00744D7B" w:rsidRPr="00184162" w:rsidRDefault="00744D7B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uk-UA"/>
        </w:rPr>
        <w:t>Загалом на 5 аукціонів в 2020 році виставлено 42 ділянки надр, у тому числі 9 нафтогазоносних. Зокрема, за перший квартал 2020 на аукціон виставлено 12 ділянок надр, за другий квартал – 30 ділянок надр.</w:t>
      </w:r>
    </w:p>
    <w:p w:rsidR="0072417F" w:rsidRPr="00184162" w:rsidRDefault="0072417F" w:rsidP="00744D7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Необхідно забезпечити максимально прозору та відкриту процедуру отримання спеціального дозволу на користування надрами.</w:t>
      </w:r>
    </w:p>
    <w:p w:rsidR="0058780F" w:rsidRPr="00184162" w:rsidRDefault="0072417F" w:rsidP="00064EB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Проєкт постанови Кабінету Міністрів України «Про затвердження Порядку проведення аукціонів з продажу спеціальних дозволів на користування надрами та визнання такими, що втратили чинність, деяких постанов Кабінету Міністрів України» (далі-проєкт) розроблено на виконання вимог статті 16 Кодексу України про надра з метою удосконалення </w:t>
      </w:r>
      <w:r w:rsidR="00055121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законодавства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покращення інвестиційного клімату у сфері надрокористування, запровадження інноваційних методів для державного управління у сфері геологічного вивчення та раціонального використання надр, прозорого механізму продажу на аукціонах спеціальних дозволів на користування надрами.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 xml:space="preserve"> </w:t>
      </w:r>
      <w:proofErr w:type="spellStart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>групи</w:t>
      </w:r>
      <w:proofErr w:type="spellEnd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 xml:space="preserve"> на </w:t>
      </w:r>
      <w:proofErr w:type="spellStart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>які</w:t>
      </w:r>
      <w:proofErr w:type="spellEnd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 xml:space="preserve"> проблема </w:t>
      </w:r>
      <w:proofErr w:type="spellStart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>справляє</w:t>
      </w:r>
      <w:proofErr w:type="spellEnd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 xml:space="preserve"> </w:t>
      </w:r>
      <w:proofErr w:type="spellStart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>вплив</w:t>
      </w:r>
      <w:proofErr w:type="spellEnd"/>
      <w:r w:rsidRPr="00184162">
        <w:rPr>
          <w:rFonts w:ascii="Times New Roman" w:eastAsia="MS Mincho" w:hAnsi="Times New Roman" w:cs="Times New Roman"/>
          <w:color w:val="000000" w:themeColor="text1"/>
          <w:spacing w:val="2"/>
          <w:sz w:val="28"/>
          <w:szCs w:val="28"/>
          <w:lang w:val="ru-RU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2552"/>
        <w:gridCol w:w="2750"/>
      </w:tblGrid>
      <w:tr w:rsidR="00184162" w:rsidRPr="00184162" w:rsidTr="00FC16FA">
        <w:tc>
          <w:tcPr>
            <w:tcW w:w="4317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Групи (підгрупи)</w:t>
            </w:r>
          </w:p>
        </w:tc>
        <w:tc>
          <w:tcPr>
            <w:tcW w:w="2605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Так</w:t>
            </w:r>
          </w:p>
        </w:tc>
        <w:tc>
          <w:tcPr>
            <w:tcW w:w="2824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Ні</w:t>
            </w:r>
          </w:p>
        </w:tc>
      </w:tr>
      <w:tr w:rsidR="00184162" w:rsidRPr="00184162" w:rsidTr="00FC16FA">
        <w:tc>
          <w:tcPr>
            <w:tcW w:w="4317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Громадяни</w:t>
            </w:r>
          </w:p>
        </w:tc>
        <w:tc>
          <w:tcPr>
            <w:tcW w:w="2605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-</w:t>
            </w:r>
          </w:p>
        </w:tc>
        <w:tc>
          <w:tcPr>
            <w:tcW w:w="2824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+</w:t>
            </w:r>
          </w:p>
        </w:tc>
      </w:tr>
      <w:tr w:rsidR="00184162" w:rsidRPr="00184162" w:rsidTr="00FC16FA">
        <w:tc>
          <w:tcPr>
            <w:tcW w:w="4317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Держава</w:t>
            </w:r>
          </w:p>
        </w:tc>
        <w:tc>
          <w:tcPr>
            <w:tcW w:w="2605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+</w:t>
            </w:r>
          </w:p>
        </w:tc>
        <w:tc>
          <w:tcPr>
            <w:tcW w:w="2824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-</w:t>
            </w:r>
          </w:p>
        </w:tc>
      </w:tr>
      <w:tr w:rsidR="00184162" w:rsidRPr="00184162" w:rsidTr="00FC16FA">
        <w:tc>
          <w:tcPr>
            <w:tcW w:w="4317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Суб’єкти господарювання (у тому числі суб’єкти малого підприємництва)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605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962" w:firstLine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2824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1050" w:firstLine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</w:tr>
    </w:tbl>
    <w:p w:rsidR="004A144C" w:rsidRPr="00184162" w:rsidRDefault="008C7793" w:rsidP="003D7869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Врегулювання зазначених проблемних питань не м</w:t>
      </w:r>
      <w:r w:rsidR="004A144C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оже бути здійснено за допомогою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ринкових механізмів, оскільки </w:t>
      </w:r>
      <w:r w:rsidR="004A144C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наведені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питання </w:t>
      </w:r>
      <w:r w:rsidR="004A144C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 прерогативою державного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регулю</w:t>
      </w:r>
      <w:r w:rsidR="004A144C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вання.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7793" w:rsidRDefault="004A144C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Діючими регуляторними актами у сфері надрокористування,</w:t>
      </w:r>
      <w:r w:rsidR="008C7793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EAB" w:rsidRPr="001841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зазначені питання </w:t>
      </w:r>
      <w:r w:rsidR="008C7793" w:rsidRPr="001841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не врегульовані. </w:t>
      </w:r>
    </w:p>
    <w:p w:rsidR="002F7818" w:rsidRDefault="002F7818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2F7818" w:rsidRPr="00184162" w:rsidRDefault="002F7818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978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ІІ. Цілі державного регулювання</w:t>
      </w:r>
    </w:p>
    <w:p w:rsidR="008C7793" w:rsidRPr="00184162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ind w:firstLine="7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Основними цілями державного регулювання є: </w:t>
      </w:r>
    </w:p>
    <w:p w:rsidR="008C7793" w:rsidRPr="00184162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забезпечення прав та інтересів суб’єктів господарювання у сфері надрокористування;</w:t>
      </w:r>
    </w:p>
    <w:p w:rsidR="007870F9" w:rsidRPr="00184162" w:rsidRDefault="008C7793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забезпечення ефективн</w:t>
      </w:r>
      <w:r w:rsidR="00A64E07"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D1256E"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ї</w:t>
      </w: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прозорої процедури надання спеціальних дозволів на користування надрами;</w:t>
      </w:r>
    </w:p>
    <w:p w:rsidR="007870F9" w:rsidRPr="00184162" w:rsidRDefault="007870F9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1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забезпечення продовження функціювання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841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проведення аукціонів з продажу спеціальних дозволів на користування надрами шляхом електронних торгів;</w:t>
      </w:r>
    </w:p>
    <w:p w:rsidR="007B5267" w:rsidRPr="00184162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збільшення інвестиційної привабливості сфери надрокористування;</w:t>
      </w:r>
    </w:p>
    <w:p w:rsidR="007B5267" w:rsidRPr="00184162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наближення законодавства України до </w:t>
      </w:r>
      <w:r w:rsidR="00A72726"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вропейського рівня;</w:t>
      </w:r>
    </w:p>
    <w:p w:rsidR="007B5267" w:rsidRPr="00184162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покращення розвитку ресурсного потенціалу держави;</w:t>
      </w:r>
    </w:p>
    <w:p w:rsidR="007B5267" w:rsidRPr="00184162" w:rsidRDefault="007B5267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залучення іноземних інвестицій</w:t>
      </w: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у сферу надрокористування</w:t>
      </w:r>
      <w:r w:rsidRPr="001841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C7793" w:rsidRPr="00184162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ІІІ. Визначення та оцінка альтернативних способів досягнення цілей</w:t>
      </w:r>
    </w:p>
    <w:p w:rsidR="008C7793" w:rsidRPr="00184162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 альтернативних способів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239"/>
      </w:tblGrid>
      <w:tr w:rsidR="00184162" w:rsidRPr="00184162" w:rsidTr="00FC16FA">
        <w:tc>
          <w:tcPr>
            <w:tcW w:w="4542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5904862"/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альтернативи</w:t>
            </w:r>
          </w:p>
        </w:tc>
        <w:tc>
          <w:tcPr>
            <w:tcW w:w="5239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 альтернативи</w:t>
            </w:r>
          </w:p>
        </w:tc>
      </w:tr>
      <w:tr w:rsidR="00184162" w:rsidRPr="00184162" w:rsidTr="00FC16FA">
        <w:trPr>
          <w:trHeight w:val="1982"/>
        </w:trPr>
        <w:tc>
          <w:tcPr>
            <w:tcW w:w="4542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184162" w:rsidRDefault="0024556B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5239" w:type="dxa"/>
          </w:tcPr>
          <w:p w:rsidR="008C7793" w:rsidRPr="00184162" w:rsidRDefault="0024556B" w:rsidP="00055121">
            <w:pPr>
              <w:widowControl w:val="0"/>
              <w:tabs>
                <w:tab w:val="left" w:pos="990"/>
              </w:tabs>
              <w:spacing w:after="120" w:line="240" w:lineRule="auto"/>
              <w:ind w:left="28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Збереження ситуації, яка існує на цей час, нажаль, не вирішує проблему</w:t>
            </w:r>
            <w:r w:rsidR="00651D31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,</w:t>
            </w:r>
            <w:r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зазначену у розділі І аналізу, а також не забезпечує досягнення цілей державного регулювання, спрямованих на   </w:t>
            </w:r>
            <w:r w:rsidR="00C86108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удосконалення </w:t>
            </w:r>
            <w:r w:rsidR="00055121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законодавства</w:t>
            </w:r>
            <w:r w:rsidR="00C86108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для покращення інвестиційного клімату у сфері надрокористування, запровадження інноваційних методів для державного управління у сфері геологічного вивчення та раціонального використання надр, прозорого механізму продажу на аукціонах спеціальних дозволів на користування надрами, та не сприятиме забезпеченню прав та законних інтересів </w:t>
            </w:r>
            <w:r w:rsidR="00C86108" w:rsidRPr="00184162">
              <w:rPr>
                <w:rFonts w:ascii="Times New Roman" w:eastAsia="MS Mincho" w:hAnsi="Times New Roman" w:cs="Times New Roman"/>
                <w:bCs/>
                <w:color w:val="000000" w:themeColor="text1"/>
                <w:sz w:val="28"/>
                <w:szCs w:val="28"/>
                <w:lang w:eastAsia="ja-JP"/>
              </w:rPr>
              <w:t>підприємств видобувної галузі, які формують частку економічного потенціалу України.</w:t>
            </w:r>
          </w:p>
        </w:tc>
      </w:tr>
      <w:tr w:rsidR="00184162" w:rsidRPr="00184162" w:rsidTr="00FC16FA">
        <w:tc>
          <w:tcPr>
            <w:tcW w:w="4542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2.</w:t>
            </w:r>
          </w:p>
          <w:p w:rsidR="000E4382" w:rsidRPr="00184162" w:rsidRDefault="00A72726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="000E4382"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«Про затвердження Порядку проведення аукціонів з продажу спеціальних дозволів на користування надрами </w:t>
            </w:r>
            <w:r w:rsidR="000E4382"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та визнання такими, що втратили чинність, деяких постанов Кабінету Міністрів України»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</w:tcPr>
          <w:p w:rsidR="001332FD" w:rsidRPr="00184162" w:rsidRDefault="008C7793" w:rsidP="00C86108">
            <w:pPr>
              <w:widowControl w:val="0"/>
              <w:tabs>
                <w:tab w:val="left" w:pos="990"/>
              </w:tabs>
              <w:spacing w:after="0" w:line="240" w:lineRule="auto"/>
              <w:ind w:left="28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 xml:space="preserve">Така альтернатива </w:t>
            </w:r>
            <w:proofErr w:type="spellStart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>забезпеч</w:t>
            </w:r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ить</w:t>
            </w:r>
            <w:proofErr w:type="spellEnd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>функці</w:t>
            </w:r>
            <w:r w:rsidR="00064EB8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>ону</w:t>
            </w:r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>вання</w:t>
            </w:r>
            <w:proofErr w:type="spellEnd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>електронних</w:t>
            </w:r>
            <w:proofErr w:type="spellEnd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ru-RU" w:eastAsia="ja-JP"/>
              </w:rPr>
              <w:t>торгів</w:t>
            </w:r>
            <w:proofErr w:type="spellEnd"/>
            <w:r w:rsidR="001332FD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на постійній основі.</w:t>
            </w:r>
          </w:p>
          <w:p w:rsidR="008C7793" w:rsidRPr="00184162" w:rsidRDefault="008C7793" w:rsidP="00636C79">
            <w:pPr>
              <w:widowControl w:val="0"/>
              <w:tabs>
                <w:tab w:val="left" w:pos="990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Дана альтернатива сприятиме досягненню цілей державного регулювання щодо: забезпечення прав та інтересів суб’єктів господарювання </w:t>
            </w:r>
            <w:r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 xml:space="preserve">видобувної галузі, ефективного та прозорого регулювання з питань надання спеціальних дозволів на користування надрами, </w:t>
            </w:r>
            <w:r w:rsidR="00C86108" w:rsidRPr="00184162">
              <w:rPr>
                <w:rFonts w:ascii="Times New Roman" w:eastAsia="MS Mincho" w:hAnsi="Times New Roman" w:cs="Times New Roman"/>
                <w:bCs/>
                <w:color w:val="000000" w:themeColor="text1"/>
                <w:sz w:val="28"/>
                <w:szCs w:val="28"/>
                <w:lang w:eastAsia="ja-JP"/>
              </w:rPr>
              <w:t>забезпечить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="00C86108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, що в свою чергу сприятиме отриманню адміністративних послуг належної якості, </w:t>
            </w:r>
            <w:r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а також </w:t>
            </w:r>
            <w:r w:rsidR="000E106E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збільшенню інвестиційної привабливості сфери надрокористування; наближенню законодавства України до </w:t>
            </w:r>
            <w:r w:rsidR="00636C79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є</w:t>
            </w:r>
            <w:r w:rsidR="000E106E"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вропейського рівня.</w:t>
            </w:r>
          </w:p>
        </w:tc>
      </w:tr>
      <w:bookmarkEnd w:id="2"/>
    </w:tbl>
    <w:p w:rsidR="000E4382" w:rsidRPr="00184162" w:rsidRDefault="000E4382" w:rsidP="000E4382">
      <w:pPr>
        <w:widowControl w:val="0"/>
        <w:tabs>
          <w:tab w:val="left" w:pos="990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Оцінка вибраних альтернативних способів досягнення цілей</w:t>
      </w:r>
    </w:p>
    <w:p w:rsidR="008C7793" w:rsidRPr="00184162" w:rsidRDefault="008C7793" w:rsidP="000E4382">
      <w:pPr>
        <w:widowControl w:val="0"/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Оцінка впливу на сферу інтересів держави</w:t>
      </w: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4350"/>
        <w:gridCol w:w="2400"/>
      </w:tblGrid>
      <w:tr w:rsidR="00184162" w:rsidRPr="00184162" w:rsidTr="00FC16FA">
        <w:trPr>
          <w:trHeight w:val="677"/>
        </w:trPr>
        <w:tc>
          <w:tcPr>
            <w:tcW w:w="3022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4350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2400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Витрати</w:t>
            </w:r>
          </w:p>
        </w:tc>
      </w:tr>
      <w:tr w:rsidR="00184162" w:rsidRPr="00184162" w:rsidTr="00FC16FA">
        <w:trPr>
          <w:trHeight w:val="573"/>
        </w:trPr>
        <w:tc>
          <w:tcPr>
            <w:tcW w:w="3022" w:type="dxa"/>
          </w:tcPr>
          <w:p w:rsidR="008C7793" w:rsidRPr="00184162" w:rsidRDefault="008C7793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1.</w:t>
            </w:r>
          </w:p>
          <w:p w:rsidR="00C36E10" w:rsidRPr="00184162" w:rsidRDefault="00C36E10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4350" w:type="dxa"/>
          </w:tcPr>
          <w:p w:rsidR="00C36E10" w:rsidRPr="00184162" w:rsidRDefault="00C36E10" w:rsidP="00C36E10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8C7793" w:rsidRPr="00184162" w:rsidRDefault="00C36E10" w:rsidP="00C36E10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Витрати залишаться на існуючому рівні.</w:t>
            </w:r>
          </w:p>
        </w:tc>
      </w:tr>
      <w:tr w:rsidR="00184162" w:rsidRPr="00184162" w:rsidTr="00FC16FA">
        <w:tc>
          <w:tcPr>
            <w:tcW w:w="3022" w:type="dxa"/>
          </w:tcPr>
          <w:p w:rsidR="008C7793" w:rsidRPr="00184162" w:rsidRDefault="008C7793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2.</w:t>
            </w:r>
          </w:p>
          <w:p w:rsidR="000E4382" w:rsidRPr="00184162" w:rsidRDefault="000E4382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та визнання такими, що втратили чинність, деяких постанов Кабінету Міністрів України».</w:t>
            </w:r>
          </w:p>
          <w:p w:rsidR="000E4382" w:rsidRPr="00184162" w:rsidRDefault="000E4382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</w:tcPr>
          <w:p w:rsidR="00936C4D" w:rsidRPr="00184162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Сприятиме:</w:t>
            </w:r>
          </w:p>
          <w:p w:rsidR="00936C4D" w:rsidRPr="00184162" w:rsidRDefault="00936C4D" w:rsidP="009521B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усуненню корупційних ризиків; збільшенню інвестиційної привабливості сфери надрокористування; наближенню законодавства України до </w:t>
            </w:r>
            <w:r w:rsidR="00636C79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вропейського рівня; покращенню розвитку ресурсного потенціалу держави;</w:t>
            </w:r>
          </w:p>
          <w:p w:rsidR="00AB4D85" w:rsidRPr="00184162" w:rsidRDefault="00936C4D" w:rsidP="009521B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залученню іноземних інвестицій.</w:t>
            </w:r>
          </w:p>
        </w:tc>
        <w:tc>
          <w:tcPr>
            <w:tcW w:w="2400" w:type="dxa"/>
          </w:tcPr>
          <w:p w:rsidR="008C7793" w:rsidRPr="00184162" w:rsidRDefault="008C7793" w:rsidP="00C36E10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Відсутні.</w:t>
            </w:r>
          </w:p>
        </w:tc>
      </w:tr>
    </w:tbl>
    <w:p w:rsidR="008B546E" w:rsidRPr="00184162" w:rsidRDefault="008B546E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36C79" w:rsidRPr="00184162" w:rsidRDefault="00636C79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A4065B" w:rsidRPr="00184162" w:rsidRDefault="00A4065B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3" w:name="_GoBack"/>
      <w:bookmarkEnd w:id="3"/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Оцінка впливу на сферу інтересів суб’єктів господарювання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1270"/>
        <w:gridCol w:w="1411"/>
        <w:gridCol w:w="1255"/>
        <w:gridCol w:w="1398"/>
        <w:gridCol w:w="1395"/>
      </w:tblGrid>
      <w:tr w:rsidR="00184162" w:rsidRPr="00184162" w:rsidTr="00FC16FA">
        <w:tc>
          <w:tcPr>
            <w:tcW w:w="2977" w:type="dxa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Разом*</w:t>
            </w:r>
          </w:p>
        </w:tc>
      </w:tr>
      <w:tr w:rsidR="00184162" w:rsidRPr="00184162" w:rsidTr="00FC16FA">
        <w:tc>
          <w:tcPr>
            <w:tcW w:w="2977" w:type="dxa"/>
          </w:tcPr>
          <w:p w:rsidR="008C7793" w:rsidRPr="00184162" w:rsidRDefault="008C7793" w:rsidP="001C20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2852</w:t>
            </w:r>
          </w:p>
        </w:tc>
      </w:tr>
      <w:tr w:rsidR="00184162" w:rsidRPr="00184162" w:rsidTr="00FC16FA">
        <w:tc>
          <w:tcPr>
            <w:tcW w:w="2977" w:type="dxa"/>
          </w:tcPr>
          <w:p w:rsidR="008C7793" w:rsidRPr="00184162" w:rsidRDefault="008C7793" w:rsidP="001C20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*Державна служба статистики України.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268"/>
        <w:gridCol w:w="4720"/>
      </w:tblGrid>
      <w:tr w:rsidR="00184162" w:rsidRPr="00184162" w:rsidTr="00FC16FA">
        <w:trPr>
          <w:trHeight w:val="20"/>
        </w:trPr>
        <w:tc>
          <w:tcPr>
            <w:tcW w:w="2694" w:type="dxa"/>
            <w:vAlign w:val="center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1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2268" w:type="dxa"/>
            <w:vAlign w:val="center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Вигоди</w:t>
            </w:r>
          </w:p>
        </w:tc>
        <w:tc>
          <w:tcPr>
            <w:tcW w:w="4810" w:type="dxa"/>
            <w:vAlign w:val="center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Витрати</w:t>
            </w:r>
          </w:p>
        </w:tc>
      </w:tr>
      <w:tr w:rsidR="00184162" w:rsidRPr="00184162" w:rsidTr="00FC16FA">
        <w:trPr>
          <w:trHeight w:val="702"/>
        </w:trPr>
        <w:tc>
          <w:tcPr>
            <w:tcW w:w="2694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184162" w:rsidRDefault="00936C4D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Залишення чинного регулювання</w:t>
            </w:r>
          </w:p>
        </w:tc>
        <w:tc>
          <w:tcPr>
            <w:tcW w:w="2268" w:type="dxa"/>
          </w:tcPr>
          <w:p w:rsidR="008C7793" w:rsidRPr="00184162" w:rsidRDefault="00936C4D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</w:tc>
        <w:tc>
          <w:tcPr>
            <w:tcW w:w="4810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5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Витрати залишаться на існуючому рівні.</w:t>
            </w:r>
          </w:p>
        </w:tc>
      </w:tr>
      <w:tr w:rsidR="00184162" w:rsidRPr="00184162" w:rsidTr="00FC16FA">
        <w:trPr>
          <w:trHeight w:val="2080"/>
        </w:trPr>
        <w:tc>
          <w:tcPr>
            <w:tcW w:w="2694" w:type="dxa"/>
          </w:tcPr>
          <w:p w:rsidR="008C7793" w:rsidRPr="00184162" w:rsidRDefault="008C7793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2.</w:t>
            </w:r>
          </w:p>
          <w:p w:rsidR="00936C4D" w:rsidRPr="00184162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та визнання такими, що втратили чинність, деяких постанов Кабінету Міністрів України».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7793" w:rsidRPr="00184162" w:rsidRDefault="008C7793" w:rsidP="001C2091">
            <w:pPr>
              <w:widowControl w:val="0"/>
              <w:shd w:val="clear" w:color="auto" w:fill="FFFFFF"/>
              <w:tabs>
                <w:tab w:val="left" w:pos="990"/>
              </w:tabs>
              <w:spacing w:after="0" w:line="240" w:lineRule="auto"/>
              <w:ind w:firstLine="17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Забезпечення прав та інтересів суб’єктів господарювання.</w:t>
            </w:r>
          </w:p>
        </w:tc>
        <w:tc>
          <w:tcPr>
            <w:tcW w:w="4810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А саме: 0,5 год на ознайомлення з нормативно-правовим актом.</w:t>
            </w:r>
          </w:p>
        </w:tc>
      </w:tr>
    </w:tbl>
    <w:p w:rsidR="006A0C72" w:rsidRPr="00184162" w:rsidRDefault="006A0C72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4" w:name="_Hlk16164988"/>
    </w:p>
    <w:p w:rsidR="00E42BEF" w:rsidRPr="00184162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2BEF" w:rsidRPr="00184162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2BEF" w:rsidRPr="00184162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2BEF" w:rsidRPr="00184162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2BEF" w:rsidRPr="00184162" w:rsidRDefault="00E42BEF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2BEF" w:rsidRPr="00184162" w:rsidRDefault="00E42BEF" w:rsidP="00064EB8">
      <w:pPr>
        <w:widowControl w:val="0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ТЕСТ 1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малого підприємництва (М-Тест)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</w:t>
      </w:r>
      <w:r w:rsidR="0072417F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розробником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842"/>
        <w:gridCol w:w="2942"/>
      </w:tblGrid>
      <w:tr w:rsidR="00184162" w:rsidRPr="00184162" w:rsidTr="00E42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П/н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Кількість учасників консультацій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Основні результати консультацій</w:t>
            </w:r>
          </w:p>
        </w:tc>
      </w:tr>
      <w:tr w:rsidR="008C7793" w:rsidRPr="00184162" w:rsidTr="00E42BEF">
        <w:trPr>
          <w:trHeight w:val="4101"/>
        </w:trPr>
        <w:tc>
          <w:tcPr>
            <w:tcW w:w="67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Телефонні консультації із суб’єктами підприємницької діяльності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Регулювання сприймається.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ознайомитися з новими вимогами регулювання – 0,5 год.</w:t>
            </w:r>
          </w:p>
        </w:tc>
      </w:tr>
    </w:tbl>
    <w:p w:rsidR="008B546E" w:rsidRPr="00184162" w:rsidRDefault="008B546E" w:rsidP="001C2091">
      <w:pPr>
        <w:widowControl w:val="0"/>
        <w:tabs>
          <w:tab w:val="left" w:pos="851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851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Вимірювання впливу регулювання на суб’єктів малого підприємництва:</w:t>
      </w:r>
    </w:p>
    <w:p w:rsidR="008C7793" w:rsidRPr="00184162" w:rsidRDefault="008C7793" w:rsidP="001C2091">
      <w:pPr>
        <w:widowControl w:val="0"/>
        <w:tabs>
          <w:tab w:val="left" w:pos="142"/>
          <w:tab w:val="left" w:pos="990"/>
        </w:tabs>
        <w:spacing w:after="12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 суб'єктів малого(мікро) підприємництва, на яких поширюється регулювання: 2326.</w:t>
      </w:r>
    </w:p>
    <w:p w:rsidR="008C7793" w:rsidRPr="00184162" w:rsidRDefault="008C7793" w:rsidP="001C2091">
      <w:pPr>
        <w:widowControl w:val="0"/>
        <w:tabs>
          <w:tab w:val="left" w:pos="142"/>
          <w:tab w:val="left" w:pos="990"/>
        </w:tabs>
        <w:spacing w:after="12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питома вага суб'єктів малого підприємництва у загальній кількості суб'єктів господарювання, на яких проблема справляє вплив 81,5 %.</w:t>
      </w:r>
    </w:p>
    <w:p w:rsidR="008C7793" w:rsidRPr="00184162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Розрахунок витрат суб’єкта малого підприємництва на виконання вимог регулювання.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</w:t>
      </w:r>
      <w:r w:rsidR="00A85056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рік», з 1 січня 20</w:t>
      </w:r>
      <w:r w:rsidR="00A85056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становить – </w:t>
      </w:r>
      <w:r w:rsidR="00A85056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28,31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гривні. 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Первинна інформація про вимоги регулювання може бути отримана за результатами пошуку</w:t>
      </w: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 постанови Кабінету Міністрів України </w:t>
      </w:r>
      <w:r w:rsidR="000E106E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 затвердження Порядку проведення аукціонів з продажу спеціальних дозволів на користування надрами шляхом електронних торгів та визнання такими, що втратили чинність, деяких постанов Кабінету Міністрів України»</w:t>
      </w:r>
      <w:r w:rsidR="000E106E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офіційному веб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сайті Державної служби геології та надр України.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Інформація про розмір часу, який витрачається суб’єктами на отримання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зазначеної інформації є оціночною.</w:t>
      </w:r>
    </w:p>
    <w:p w:rsidR="006A0C72" w:rsidRPr="00184162" w:rsidRDefault="006A0C72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141"/>
        <w:gridCol w:w="1863"/>
        <w:gridCol w:w="16"/>
        <w:gridCol w:w="1604"/>
      </w:tblGrid>
      <w:tr w:rsidR="00184162" w:rsidRPr="00184162" w:rsidTr="00FC16F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C7793" w:rsidRPr="00184162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C7793" w:rsidRPr="00184162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Найменування оцінки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C7793" w:rsidRPr="00184162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793" w:rsidRPr="00184162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793" w:rsidRPr="00184162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Витрати за</w:t>
            </w:r>
          </w:p>
          <w:p w:rsidR="008C7793" w:rsidRPr="00184162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п’ять років</w:t>
            </w:r>
          </w:p>
        </w:tc>
      </w:tr>
      <w:tr w:rsidR="00184162" w:rsidRPr="00184162" w:rsidTr="00FC16FA">
        <w:tc>
          <w:tcPr>
            <w:tcW w:w="9862" w:type="dxa"/>
            <w:gridSpan w:val="7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84162" w:rsidRPr="00184162" w:rsidTr="00FC16FA">
        <w:trPr>
          <w:trHeight w:val="840"/>
        </w:trPr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Інші процедури: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Разом, гривень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(сума рядків 1 + 2 + 3 + 4 + 5)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Кількість суб’єктів господарювання, що повинні виконати вимоги регулювання, одиниць.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Сумарно, гривень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:rsidR="008C7793" w:rsidRPr="00184162" w:rsidRDefault="00B76536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відповідний стовпчик “разом” Х </w:t>
            </w:r>
            <w:r w:rsidR="008C7793" w:rsidRPr="0018416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кількість суб’єктів малого підприємництва, що повинні </w:t>
            </w:r>
            <w:r w:rsidR="008C7793" w:rsidRPr="0018416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виконати вимоги регулювання (рядок 6 Х рядок 7)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8C7793" w:rsidRPr="00184162" w:rsidRDefault="008C7793" w:rsidP="001C2091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 w:eastAsia="ja-JP"/>
        </w:rPr>
      </w:pPr>
    </w:p>
    <w:p w:rsidR="00B76536" w:rsidRPr="00184162" w:rsidRDefault="00B76536" w:rsidP="001C2091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 w:eastAsia="ja-JP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162"/>
        <w:gridCol w:w="2277"/>
        <w:gridCol w:w="1170"/>
      </w:tblGrid>
      <w:tr w:rsidR="00184162" w:rsidRPr="00184162" w:rsidTr="00FC16FA">
        <w:tc>
          <w:tcPr>
            <w:tcW w:w="9862" w:type="dxa"/>
            <w:gridSpan w:val="5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" w:name="_Hlk508910343"/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 год. (час, який витрачається с/г на пошук нормативно-правового акту в мережі Інтернет та ознайомлення з ним; за результатами консультацій)</w:t>
            </w: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 2</w:t>
            </w:r>
            <w:r w:rsidR="00B76536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76536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грн. = </w:t>
            </w:r>
          </w:p>
          <w:p w:rsidR="008C7793" w:rsidRPr="00184162" w:rsidRDefault="008C7793" w:rsidP="00B76536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76536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76536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грн.</w:t>
            </w: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(припущено, що суб’єкт повинен виконувати вимоги регулювання лише в перший рік; за результатами консультацій)</w:t>
            </w:r>
          </w:p>
        </w:tc>
        <w:tc>
          <w:tcPr>
            <w:tcW w:w="11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грн.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Процедури організації виконання вимог регулювання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Процедури офіційного звітування. 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184162" w:rsidRPr="00184162" w:rsidTr="00FC16FA">
        <w:trPr>
          <w:trHeight w:val="840"/>
        </w:trPr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Процедури щодо забезпечення процесу перевірок 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40"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184162" w:rsidRPr="00184162" w:rsidTr="00FC16FA"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Інші процедури: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4162" w:rsidRPr="00184162" w:rsidTr="00FC16FA">
        <w:trPr>
          <w:trHeight w:val="649"/>
        </w:trPr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Разом, гривень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8C7793" w:rsidP="001B4139">
            <w:pPr>
              <w:widowControl w:val="0"/>
              <w:tabs>
                <w:tab w:val="center" w:pos="813"/>
                <w:tab w:val="left" w:pos="990"/>
              </w:tabs>
              <w:spacing w:after="12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B4139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B4139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184162" w:rsidRDefault="008C7793" w:rsidP="001B4139">
            <w:pPr>
              <w:widowControl w:val="0"/>
              <w:tabs>
                <w:tab w:val="left" w:pos="990"/>
              </w:tabs>
              <w:spacing w:after="120" w:line="240" w:lineRule="auto"/>
              <w:ind w:hanging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B4139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B4139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184162" w:rsidRPr="00184162" w:rsidTr="00FC16FA">
        <w:trPr>
          <w:trHeight w:val="921"/>
        </w:trPr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2326</w:t>
            </w:r>
          </w:p>
        </w:tc>
      </w:tr>
      <w:tr w:rsidR="00184162" w:rsidRPr="00184162" w:rsidTr="00FC16FA">
        <w:trPr>
          <w:trHeight w:val="480"/>
        </w:trPr>
        <w:tc>
          <w:tcPr>
            <w:tcW w:w="568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5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Сумарно, гривень</w:t>
            </w:r>
          </w:p>
        </w:tc>
        <w:tc>
          <w:tcPr>
            <w:tcW w:w="2162" w:type="dxa"/>
            <w:shd w:val="clear" w:color="auto" w:fill="auto"/>
          </w:tcPr>
          <w:p w:rsidR="008C7793" w:rsidRPr="00184162" w:rsidRDefault="001B4139" w:rsidP="001B4139">
            <w:pPr>
              <w:widowControl w:val="0"/>
              <w:tabs>
                <w:tab w:val="left" w:pos="990"/>
              </w:tabs>
              <w:spacing w:after="120" w:line="240" w:lineRule="auto"/>
              <w:ind w:left="-1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32 936</w:t>
            </w:r>
          </w:p>
        </w:tc>
        <w:tc>
          <w:tcPr>
            <w:tcW w:w="2277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184162" w:rsidRDefault="001B4139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32 936</w:t>
            </w:r>
          </w:p>
        </w:tc>
      </w:tr>
      <w:bookmarkEnd w:id="4"/>
      <w:bookmarkEnd w:id="5"/>
    </w:tbl>
    <w:p w:rsidR="001B4139" w:rsidRPr="00184162" w:rsidRDefault="001B4139" w:rsidP="001C2091">
      <w:pPr>
        <w:widowControl w:val="0"/>
        <w:tabs>
          <w:tab w:val="left" w:pos="990"/>
        </w:tabs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14"/>
        <w:gridCol w:w="1782"/>
        <w:gridCol w:w="1818"/>
      </w:tblGrid>
      <w:tr w:rsidR="00184162" w:rsidRPr="00184162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П/н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перший рік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184162" w:rsidRPr="00184162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4D413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4D413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грн</w:t>
            </w:r>
          </w:p>
        </w:tc>
      </w:tr>
      <w:tr w:rsidR="00184162" w:rsidRPr="00184162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Процедури організації виконання вимог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0.00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0.00 грн </w:t>
            </w:r>
          </w:p>
        </w:tc>
      </w:tr>
      <w:tr w:rsidR="00184162" w:rsidRPr="00184162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4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РАЗОМ (сума рядків: 1+2), гривень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4D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4D413E">
            <w:pPr>
              <w:tabs>
                <w:tab w:val="left" w:pos="552"/>
                <w:tab w:val="center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D413E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грн</w:t>
            </w:r>
          </w:p>
        </w:tc>
      </w:tr>
      <w:tr w:rsidR="00184162" w:rsidRPr="00184162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526</w:t>
            </w:r>
          </w:p>
        </w:tc>
      </w:tr>
      <w:tr w:rsidR="00184162" w:rsidRPr="00184162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184162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184162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4D413E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7 448 </w:t>
            </w:r>
            <w:r w:rsidR="008C7793"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184162" w:rsidRDefault="004D413E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7 448</w:t>
            </w:r>
            <w:r w:rsidR="008C7793"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AB4D85" w:rsidRPr="00184162" w:rsidRDefault="00AB4D85" w:rsidP="001C2091">
      <w:pPr>
        <w:widowControl w:val="0"/>
        <w:tabs>
          <w:tab w:val="left" w:pos="990"/>
        </w:tabs>
        <w:spacing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Сумарні витрати за альтернативами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Сума витрат, гривень</w:t>
            </w: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Альтернатива 1.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Витрати держави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</w:t>
            </w: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Витрати с/г малого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bookmarkStart w:id="6" w:name="_Hlk16069202"/>
            <w:r w:rsidRPr="0018416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Альтернатива 2.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Витрати держави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BC64F9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7 448</w:t>
            </w:r>
            <w:r w:rsidR="008C7793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грн.</w:t>
            </w:r>
          </w:p>
        </w:tc>
      </w:tr>
      <w:tr w:rsidR="00184162" w:rsidRPr="00184162" w:rsidTr="00FC16FA">
        <w:tc>
          <w:tcPr>
            <w:tcW w:w="4253" w:type="dxa"/>
            <w:shd w:val="clear" w:color="auto" w:fill="auto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184162" w:rsidRDefault="00BC64F9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32 936</w:t>
            </w:r>
            <w:r w:rsidR="008C7793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грн.</w:t>
            </w:r>
          </w:p>
        </w:tc>
      </w:tr>
      <w:bookmarkEnd w:id="6"/>
    </w:tbl>
    <w:p w:rsidR="00BC64F9" w:rsidRPr="00184162" w:rsidRDefault="00BC64F9" w:rsidP="001C2091">
      <w:pPr>
        <w:widowControl w:val="0"/>
        <w:tabs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IV. Вибір найбільш оптимального альтернативного способу досягнення цілей</w:t>
      </w:r>
    </w:p>
    <w:tbl>
      <w:tblPr>
        <w:tblW w:w="9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44"/>
        <w:gridCol w:w="1366"/>
        <w:gridCol w:w="1735"/>
        <w:gridCol w:w="2247"/>
      </w:tblGrid>
      <w:tr w:rsidR="00184162" w:rsidRPr="00184162" w:rsidTr="00FC16FA">
        <w:tc>
          <w:tcPr>
            <w:tcW w:w="2410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144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348" w:type="dxa"/>
            <w:gridSpan w:val="3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Коментарі щодо присвоєння відповідного бала</w:t>
            </w:r>
          </w:p>
        </w:tc>
      </w:tr>
      <w:tr w:rsidR="00184162" w:rsidRPr="00184162" w:rsidTr="00FC16FA">
        <w:tc>
          <w:tcPr>
            <w:tcW w:w="2410" w:type="dxa"/>
            <w:tcBorders>
              <w:bottom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184162" w:rsidRDefault="00891CD5" w:rsidP="00891CD5">
            <w:pPr>
              <w:widowControl w:val="0"/>
              <w:tabs>
                <w:tab w:val="left" w:pos="990"/>
              </w:tabs>
              <w:spacing w:after="120" w:line="240" w:lineRule="auto"/>
              <w:ind w:left="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Така альтернатива не сприятиме досягненню цілей державного регулювання.</w:t>
            </w:r>
            <w:r w:rsidRPr="00184162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Залишаються проблеми зазначені у Розділі 1 Аналізу.</w:t>
            </w:r>
          </w:p>
        </w:tc>
      </w:tr>
      <w:tr w:rsidR="00184162" w:rsidRPr="00184162" w:rsidTr="00FC16FA">
        <w:tc>
          <w:tcPr>
            <w:tcW w:w="2410" w:type="dxa"/>
            <w:tcBorders>
              <w:bottom w:val="single" w:sz="4" w:space="0" w:color="auto"/>
            </w:tcBorders>
          </w:tcPr>
          <w:p w:rsidR="00276AC8" w:rsidRPr="00184162" w:rsidRDefault="008C7793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2.</w:t>
            </w:r>
            <w:r w:rsidR="00276AC8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Прийняття постанови Кабінету Міністрів України </w:t>
            </w:r>
            <w:r w:rsidR="00276AC8"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та визнання такими, що втратили чинність, деяких постанов Кабінету Міністрів України».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Така альтернатива сприятиме досягнен</w:t>
            </w:r>
            <w:r w:rsidR="00276AC8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 цілей державного регулювання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76AC8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щодо: забезпечення прав та інтересів суб’єктів господарювання видобувної галузі, ефективного та прозорого регулювання з питань надання спеціальних дозволів на користування надрами, </w:t>
            </w:r>
            <w:r w:rsidR="00276AC8"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забезпечить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="00276AC8"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що в свою чергу сприятиме отриманню адміністративних послуг належної якості, а також збільшенню інвестиційної привабливості сфери надрокористування; наближенню законодавства України до Європейського рівня.</w:t>
            </w:r>
          </w:p>
        </w:tc>
      </w:tr>
      <w:tr w:rsidR="00184162" w:rsidRPr="00184162" w:rsidTr="00FC16F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180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84162" w:rsidRPr="00184162" w:rsidTr="00FC16FA">
        <w:tc>
          <w:tcPr>
            <w:tcW w:w="2410" w:type="dxa"/>
            <w:tcBorders>
              <w:top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Рейтинг результативності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Вигоди (підсумок)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Витрати (підсумок)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Обґрунтування відповідного 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місця альтернативи у рейтингу</w:t>
            </w:r>
          </w:p>
        </w:tc>
      </w:tr>
      <w:tr w:rsidR="00184162" w:rsidRPr="00184162" w:rsidTr="00FC16FA">
        <w:tc>
          <w:tcPr>
            <w:tcW w:w="2410" w:type="dxa"/>
            <w:tcBorders>
              <w:top w:val="single" w:sz="4" w:space="0" w:color="auto"/>
            </w:tcBorders>
          </w:tcPr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Альтернатива 1.</w:t>
            </w:r>
          </w:p>
          <w:p w:rsidR="00891CD5" w:rsidRPr="00184162" w:rsidRDefault="00891CD5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Для держави: </w:t>
            </w:r>
          </w:p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Відсутні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E5772B" w:rsidRPr="00184162" w:rsidRDefault="00E5772B" w:rsidP="002F03DA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держави:</w:t>
            </w:r>
          </w:p>
          <w:p w:rsidR="00E5772B" w:rsidRPr="00184162" w:rsidRDefault="00E5772B" w:rsidP="002F03DA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Відсутні</w:t>
            </w:r>
          </w:p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суб’єктів господарювання:</w:t>
            </w:r>
            <w:r w:rsidRPr="00184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Витрати залишаться на існуючому рівні.</w:t>
            </w:r>
          </w:p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E5772B" w:rsidRPr="00184162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 найгіршою з альтернатив, оскільки не дає змоги досягнути поставлених цілей державного регулювання та не відповідатиме вимогам діючого законодавства.</w:t>
            </w:r>
          </w:p>
        </w:tc>
      </w:tr>
      <w:tr w:rsidR="00184162" w:rsidRPr="00184162" w:rsidTr="00FC16FA">
        <w:tc>
          <w:tcPr>
            <w:tcW w:w="2410" w:type="dxa"/>
            <w:tcBorders>
              <w:bottom w:val="single" w:sz="4" w:space="0" w:color="auto"/>
            </w:tcBorders>
          </w:tcPr>
          <w:p w:rsidR="00276AC8" w:rsidRPr="00184162" w:rsidRDefault="008C7793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2.</w:t>
            </w:r>
          </w:p>
          <w:p w:rsidR="00276AC8" w:rsidRPr="00184162" w:rsidRDefault="00276AC8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та визнання такими, що втратили чинність, деяких постанов Кабінету Міністрів України».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Для держави: </w:t>
            </w:r>
          </w:p>
          <w:p w:rsidR="00276AC8" w:rsidRPr="00184162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Забезпечить продовження функціювання електронних торгів на постійній основі, також сприятиме: усуненню корупційних ризиків; збільшенню інвестиційної привабливості сфери надрокористування; наближенню законодавства України до Європейського рівня; покращенню розвитку ресурсного потенціалу держави;</w:t>
            </w:r>
          </w:p>
          <w:p w:rsidR="00276AC8" w:rsidRPr="00184162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залученню іноземних інвестицій.</w:t>
            </w:r>
          </w:p>
          <w:p w:rsidR="008C7793" w:rsidRPr="00184162" w:rsidRDefault="008C7793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8C7793" w:rsidRPr="00184162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Забезпечить врахування</w:t>
            </w:r>
            <w:r w:rsidR="008C7793"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прав та законних інтересів суб’єктів господарювання у сфері надрокористування.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:rsidR="008C7793" w:rsidRPr="00184162" w:rsidRDefault="008C7793" w:rsidP="00E5772B">
            <w:pPr>
              <w:widowControl w:val="0"/>
              <w:tabs>
                <w:tab w:val="left" w:pos="990"/>
              </w:tabs>
              <w:spacing w:after="120" w:line="240" w:lineRule="auto"/>
              <w:ind w:left="45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Для держави: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E5772B" w:rsidRPr="00184162" w:rsidRDefault="00E5772B" w:rsidP="00E5772B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Реалізація не потребує додаткових витрат з Державного бюджету</w:t>
            </w:r>
            <w:r w:rsidRPr="001841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184162" w:rsidRPr="00184162" w:rsidTr="00FC16F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4162" w:rsidRPr="00184162" w:rsidTr="00FC16FA">
        <w:tc>
          <w:tcPr>
            <w:tcW w:w="2410" w:type="dxa"/>
            <w:tcBorders>
              <w:top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Оцінка ризику зовнішніх</w:t>
            </w:r>
            <w:r w:rsidRPr="001841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чинників на дію запропонованого регуляторного акта</w:t>
            </w:r>
          </w:p>
        </w:tc>
      </w:tr>
      <w:tr w:rsidR="00184162" w:rsidRPr="00184162" w:rsidTr="00FC16FA">
        <w:tc>
          <w:tcPr>
            <w:tcW w:w="2410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184162" w:rsidRDefault="00891CD5" w:rsidP="00FB1E8C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3510" w:type="dxa"/>
            <w:gridSpan w:val="2"/>
          </w:tcPr>
          <w:p w:rsidR="008C7793" w:rsidRPr="00184162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дозволить вирішити проблеми, зазначені у розділ 1 аналізу, а також не дозволить досягти цілей державного регулювання.</w:t>
            </w:r>
          </w:p>
        </w:tc>
        <w:tc>
          <w:tcPr>
            <w:tcW w:w="3982" w:type="dxa"/>
            <w:gridSpan w:val="2"/>
          </w:tcPr>
          <w:p w:rsidR="008C7793" w:rsidRPr="00184162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Ризики зовнішніх чинників на дію регуляторного акта у разі з</w:t>
            </w:r>
            <w:r w:rsidRPr="0018416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алишення існуючої на даний момент ситуації без змін -відсутні.</w:t>
            </w:r>
          </w:p>
        </w:tc>
      </w:tr>
      <w:tr w:rsidR="00184162" w:rsidRPr="00184162" w:rsidTr="00FC16FA">
        <w:tc>
          <w:tcPr>
            <w:tcW w:w="2410" w:type="dxa"/>
          </w:tcPr>
          <w:p w:rsidR="008C7793" w:rsidRPr="00184162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Альтернатива 2.</w:t>
            </w:r>
          </w:p>
          <w:p w:rsidR="00891CD5" w:rsidRPr="00184162" w:rsidRDefault="00891CD5" w:rsidP="00891CD5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«Про затвердження Порядку проведення аукціонів з продажу спеціальних дозволів на користування надрами та визнання такими, 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що втратили чинність, деяких постанов Кабінету Міністрів України».</w:t>
            </w:r>
          </w:p>
          <w:p w:rsidR="00891CD5" w:rsidRPr="00184162" w:rsidRDefault="00891CD5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gridSpan w:val="2"/>
          </w:tcPr>
          <w:p w:rsidR="002F03DA" w:rsidRPr="00184162" w:rsidRDefault="002F03DA" w:rsidP="002F03DA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Така альтернатива є найбільш оптимальною, оскільки, сприятиме досягненню цілей державного регулювання щодо: забезпечення прав та інтересів суб’єктів господарювання видобувної галузі, ефективного та прозорого регулювання з питань надання спеціальних дозволів на користування надрами, 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забезпечить продовження функціювання проведення аукціонів з продажу </w:t>
            </w:r>
            <w:r w:rsidRPr="001841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спеціальних дозволів на користування надрами шляхом електронних торгів</w:t>
            </w: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що в свою чергу сприятиме отриманню адміністративних послуг належної якості, а також збільшенню інвестиційної привабливості сфери надрокористування; наближенню законодавства України до Європейського рівня.</w:t>
            </w:r>
          </w:p>
          <w:p w:rsidR="008C7793" w:rsidRPr="00184162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gridSpan w:val="2"/>
          </w:tcPr>
          <w:p w:rsidR="008C7793" w:rsidRPr="00184162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Зовнішні чинники на дію регуляторного акта у разі його прийняття - відсутні.</w:t>
            </w:r>
          </w:p>
        </w:tc>
      </w:tr>
    </w:tbl>
    <w:p w:rsidR="001C2091" w:rsidRPr="00184162" w:rsidRDefault="001C2091" w:rsidP="00982CAE">
      <w:pPr>
        <w:widowControl w:val="0"/>
        <w:tabs>
          <w:tab w:val="left" w:pos="-3686"/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-3686"/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V. Механізм та заходи, які забезпечать розв’язання визначеної проблеми</w:t>
      </w:r>
    </w:p>
    <w:p w:rsidR="00891CD5" w:rsidRPr="00184162" w:rsidRDefault="00891CD5" w:rsidP="003E7E7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_Hlk489262209"/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розв’язання проблеми, визначеної у пункті 1 цього аналізу регуляторного впливу, передбачається:</w:t>
      </w:r>
    </w:p>
    <w:p w:rsidR="00891CD5" w:rsidRPr="00184162" w:rsidRDefault="00891CD5" w:rsidP="003E7E7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проєкт постанови розроблено на виконання вимог статті 16 Кодексу України про надра та за результатами експериментального проекту із запровадження проведення аукціонів з продажу спеціальних дозволів на користування надрами шляхом електронних торгів, що привело до спрощення, прозорості та ефективної процедури продажу спеціальних дозволів на користування надрами шляхом електронних торгів, з метою забезпечення продовження функціювання електронних торгів на постійній основі.</w:t>
      </w:r>
    </w:p>
    <w:p w:rsidR="00891CD5" w:rsidRPr="00184162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Порядок, зокрема передбачає:</w:t>
      </w:r>
    </w:p>
    <w:p w:rsidR="00891CD5" w:rsidRPr="00184162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продаж на аукціоні спеціальних дозволів на користування надрами шляхом електронних торгів;</w:t>
      </w:r>
    </w:p>
    <w:p w:rsidR="00891CD5" w:rsidRPr="00184162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заявник проходить процедуру реєстрації та подає заявку для участі в аукціоні шляхом заповнення електронної форми в його особистому кабінеті;</w:t>
      </w:r>
    </w:p>
    <w:p w:rsidR="00891CD5" w:rsidRPr="00184162" w:rsidRDefault="00891CD5" w:rsidP="00891C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використання механізму проведення аукціону з методом покрокового зниження початкової ціни та подальшого подання цінових пропозицій;</w:t>
      </w:r>
    </w:p>
    <w:p w:rsidR="00891CD5" w:rsidRPr="00184162" w:rsidRDefault="00891CD5" w:rsidP="00891C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пропонується надати можливість отримати висновок з оцінки впливу на довкілля, згідно з яким провадження планової діяльності є допустимим, після отримання спеціального дозволу на користування надрами (Держгеонадрами в особливих умовах спецдозволу зазначається необхідність надрокористувача отримати висновок з оцінки впливу на довкілля), що сприятиме залученню іноземних інвестицій та впровадженню сучасних технологій в українське видобування.</w:t>
      </w:r>
    </w:p>
    <w:p w:rsidR="00891CD5" w:rsidRPr="00184162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містить гарантію для суб’єктів господарювання на отримання земельної ділянки, шляхом встановлення вимоги для Держгеонадра та органів місцевого самоврядування затверджувати переліки земельних ділянок державної, 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комунальної власності, розташованих у межах ділянки надр, що передається в користування переможцю аукціону, конкурсу, і які мають бути передані йому в користування для видобування корисних копалин;</w:t>
      </w:r>
    </w:p>
    <w:p w:rsidR="002B66A2" w:rsidRPr="00184162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відкритість та прозорість сфери надрокористування; мінімізує суб’єктивний фактор під час здійснення дозвільних процедур;</w:t>
      </w:r>
    </w:p>
    <w:p w:rsidR="002B66A2" w:rsidRPr="00184162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конкурентність у сфері надрокористування;</w:t>
      </w:r>
    </w:p>
    <w:p w:rsidR="00B55D37" w:rsidRPr="00184162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зменшення регуляторного навантаження на суб’єктів господарювання</w:t>
      </w:r>
      <w:r w:rsidR="003E7E78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16DB" w:rsidRPr="00184162" w:rsidRDefault="00B016DB" w:rsidP="00E42BEF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6A2" w:rsidRPr="00184162" w:rsidRDefault="002B66A2" w:rsidP="001C2091">
      <w:pPr>
        <w:pStyle w:val="a7"/>
        <w:widowControl w:val="0"/>
        <w:numPr>
          <w:ilvl w:val="0"/>
          <w:numId w:val="5"/>
        </w:num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Організаційні заходи для впровадження регулювання:</w:t>
      </w:r>
    </w:p>
    <w:p w:rsidR="002B66A2" w:rsidRPr="00184162" w:rsidRDefault="002B66A2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впровадження цього регуляторного акта необхідно забезпечити інформування надрокористувачів про вимоги регуляторного акта шляхом його оприлюднення у засобах масової інформації та розміщенні на Урядовому порталі.</w:t>
      </w:r>
    </w:p>
    <w:p w:rsidR="002B66A2" w:rsidRPr="00184162" w:rsidRDefault="002B66A2" w:rsidP="001C2091">
      <w:pPr>
        <w:pStyle w:val="a7"/>
        <w:widowControl w:val="0"/>
        <w:numPr>
          <w:ilvl w:val="0"/>
          <w:numId w:val="5"/>
        </w:num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Заходи, які необхідно здійснити суб’єктам господарської діяльності:</w:t>
      </w:r>
    </w:p>
    <w:p w:rsidR="002B66A2" w:rsidRPr="00184162" w:rsidRDefault="002B66A2" w:rsidP="001C2091">
      <w:pPr>
        <w:widowControl w:val="0"/>
        <w:numPr>
          <w:ilvl w:val="0"/>
          <w:numId w:val="2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ознайомитися з вимогами регулювання (пошук та опрацювання регуляторного акту в мережі Інтернет);</w:t>
      </w:r>
    </w:p>
    <w:p w:rsidR="002B66A2" w:rsidRPr="00184162" w:rsidRDefault="002B66A2" w:rsidP="001C2091">
      <w:pPr>
        <w:widowControl w:val="0"/>
        <w:numPr>
          <w:ilvl w:val="0"/>
          <w:numId w:val="2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 вимоги регулювання після прийняття регуляторного акта.</w:t>
      </w:r>
    </w:p>
    <w:p w:rsidR="00636C79" w:rsidRPr="00184162" w:rsidRDefault="00636C79" w:rsidP="00636C79">
      <w:pPr>
        <w:widowControl w:val="0"/>
        <w:tabs>
          <w:tab w:val="left" w:pos="990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1C2091">
      <w:pPr>
        <w:widowControl w:val="0"/>
        <w:tabs>
          <w:tab w:val="left" w:pos="-3686"/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8" w:name="n79"/>
      <w:bookmarkStart w:id="9" w:name="n80"/>
      <w:bookmarkStart w:id="10" w:name="n81"/>
      <w:bookmarkStart w:id="11" w:name="n83"/>
      <w:bookmarkStart w:id="12" w:name="n89"/>
      <w:bookmarkStart w:id="13" w:name="n90"/>
      <w:bookmarkStart w:id="14" w:name="n91"/>
      <w:bookmarkStart w:id="15" w:name="n92"/>
      <w:bookmarkStart w:id="16" w:name="n93"/>
      <w:bookmarkStart w:id="17" w:name="n94"/>
      <w:bookmarkStart w:id="18" w:name="n95"/>
      <w:bookmarkStart w:id="19" w:name="n9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 розрахунок витрат на одного суб’єкта господарювання великого і середнього підприємництва в межах даного аналізу.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 розрахунок витрат суб’єктів малого (мікро) підприємництва в межах даного аналізу.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 та оприлюднення постанови в установленому порядку забезпечить доведення її вимог до суб’єктів господарювання, центральних та місцевих органів виконавчої влади і органів місцевого самоврядування.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 цілей не передбачає додаткових організаційних заходів.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 постанови не призведе до неочікуваних результатів і не потребуватиме додаткових витрат з Державного бюджету.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Можлива шкода у разі очікуваних наслідків дії акта не прогнозується.</w:t>
      </w:r>
    </w:p>
    <w:p w:rsidR="00B55D37" w:rsidRPr="00184162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793" w:rsidRPr="00184162" w:rsidRDefault="008C7793" w:rsidP="00B55D37">
      <w:pPr>
        <w:widowControl w:val="0"/>
        <w:tabs>
          <w:tab w:val="left" w:pos="990"/>
        </w:tabs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VII. Обґрунтування запропонованого строку дії регуляторного акта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Строк дії цього регуляторного акта встановлюється на необмежений термін, оскільки він регулює відносини, які мають пролонгований характер. </w:t>
      </w: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lastRenderedPageBreak/>
        <w:t xml:space="preserve">Зміна строку дії регуляторного акта можлива в разі зміни міжнародно-правових актів чи законодавчих актів України вищої юридичної сили на виконання яких розроблений цей проект регуляторного акта. 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ru-RU"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Термін набрання чинності регуляторним актом – з дня його офіційного оприлюднення.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VIII. Визначення показників результативності дії регуляторного акта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Прогнозними значеннями показників результативності регуляторного акта є: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Розмір надходжень до державного та місцевих бюджетів і державних цільових фондів, пов’язаних із дією акта  – не передбачаються. 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Кількість суб’єктів господарювання: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суб’єктів господарювання великого і середнього підприємництва – 526;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суб’єктів господарювання малого та мікро підприємництва – 2326.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Розмір коштів і час, які витрачаються суб’єктами господарювання у зв’язку із виконанням вимог акта – низький.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Розмір коштів, які витрачатимуться суб’єктом господарювання у зв’язку із виконанням вимог акта: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одного суб’єкта господарювання великого і середнього підприємництва:</w:t>
      </w:r>
      <w:r w:rsidRPr="00184162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 w:eastAsia="ja-JP"/>
        </w:rPr>
        <w:t xml:space="preserve"> </w:t>
      </w:r>
      <w:r w:rsidR="00982CAE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14,16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одного суб’єкта господарювання малого та мікро підприємництва: </w:t>
      </w:r>
      <w:r w:rsidR="00982CAE"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14,16 </w:t>
      </w: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грн.</w:t>
      </w:r>
    </w:p>
    <w:p w:rsidR="008C7793" w:rsidRPr="00184162" w:rsidRDefault="008C7793" w:rsidP="001C2091">
      <w:pPr>
        <w:widowControl w:val="0"/>
        <w:numPr>
          <w:ilvl w:val="0"/>
          <w:numId w:val="4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 часу, який витрачатиметься суб’єктом господарювання у зв’язку із виконанням вимог акта:</w:t>
      </w:r>
    </w:p>
    <w:p w:rsidR="008C7793" w:rsidRPr="00184162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одного суб’єкта господарювання великого і середнього підприємництва: 0,5 год.</w:t>
      </w:r>
    </w:p>
    <w:p w:rsidR="008C7793" w:rsidRPr="00184162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одного суб’єкта господарювання малого та мікро підприємництва: 0,5 год.</w:t>
      </w:r>
    </w:p>
    <w:p w:rsidR="008C7793" w:rsidRPr="00184162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Рівень поінформованості суб’єктів господарювання і фізичних осіб – високий. Проект акта та відповідний аналіз регуляторного вплив</w:t>
      </w:r>
      <w:r w:rsidR="00636C79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оприлюднено на офіційному веб</w:t>
      </w: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сайті Державної служби геології та надр України.</w:t>
      </w:r>
    </w:p>
    <w:p w:rsidR="008C7793" w:rsidRPr="00184162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Додатковими показниками результативності запровадження регуляторного акта, виходячи з його цілей, слугуватимуть: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Кількість оголошених аукціонів з продажу спеціальних дозволів на користування надрами;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2.Кількість лотів, запропонованих до продажу на аукціонах;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Кількість лотів, реалізованих на аукціонах;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Приріст ціни продажу(у порівнянні зі стартовою) у відсотках;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5. Кількість оголошених повторних аукціонів;</w:t>
      </w:r>
    </w:p>
    <w:p w:rsidR="008C7793" w:rsidRPr="00184162" w:rsidRDefault="00BD27AD" w:rsidP="00840CBF">
      <w:pPr>
        <w:widowControl w:val="0"/>
        <w:tabs>
          <w:tab w:val="left" w:pos="993"/>
          <w:tab w:val="left" w:pos="1134"/>
          <w:tab w:val="left" w:pos="1276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 </w:t>
      </w:r>
      <w:r w:rsidR="008C7793"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Кількість аукціонів (у тому числі скасованих, відмінених);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Розмір надходжень до бюджетів, пов'язаних з дією акта;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Кількість зареєстрованих учасників торгів;</w:t>
      </w:r>
    </w:p>
    <w:p w:rsidR="00A96EA3" w:rsidRPr="00184162" w:rsidRDefault="008C7793" w:rsidP="009D6B80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Кількість іноземних юридичних осіб, які взяли участь в електронних торгах.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Відстеження результативності регуляторного акта здійснюватиметься шляхом проведення базового, повторного та періодичного відстеження статистичних показників результативності акта, визначених під час проведення аналізу впливу регуляторного акта. 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Базове відстеження результативності цього регуляторного акта здійснюватиметься </w:t>
      </w:r>
      <w:r w:rsidR="00982CAE"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через рік </w:t>
      </w: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після набрання ним чинності, оскільки для цього використовуватимуться виключно статистичні показники. 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Повторне відстеження результативності регуляторного акта здійснюватиметься через </w:t>
      </w:r>
      <w:r w:rsidR="00982CAE"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два роки</w:t>
      </w: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з дня набрання </w:t>
      </w:r>
      <w:r w:rsidR="00982CAE"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чинності цим регуляторним актом</w:t>
      </w: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. За результатами даного відстеження відбудеться порівняння показників базового та повторного відстеження.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Вид даних, за допомогою яких здійснюватиметься відстеження результативності – статистичні.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18416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Відстеження результативності регуляторного акта буде здійснювати Державна служба геології та надр України протягом усього терміну його дії. </w:t>
      </w:r>
    </w:p>
    <w:p w:rsidR="008C7793" w:rsidRPr="00184162" w:rsidRDefault="008C7793" w:rsidP="001C2091">
      <w:pPr>
        <w:widowControl w:val="0"/>
        <w:tabs>
          <w:tab w:val="left" w:pos="990"/>
        </w:tabs>
        <w:spacing w:after="0" w:line="240" w:lineRule="auto"/>
        <w:ind w:left="272"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</w:p>
    <w:p w:rsidR="00E97269" w:rsidRPr="00184162" w:rsidRDefault="00E97269" w:rsidP="001C2091">
      <w:pPr>
        <w:widowControl w:val="0"/>
        <w:tabs>
          <w:tab w:val="left" w:pos="990"/>
        </w:tabs>
        <w:spacing w:after="0" w:line="240" w:lineRule="auto"/>
        <w:ind w:left="272"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</w:p>
    <w:p w:rsidR="008C7793" w:rsidRPr="00184162" w:rsidRDefault="008C7793" w:rsidP="001C20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Голова </w:t>
      </w: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Державної служби </w:t>
      </w:r>
    </w:p>
    <w:p w:rsidR="008C7793" w:rsidRPr="00184162" w:rsidRDefault="008C7793" w:rsidP="001C20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геології та надр України</w:t>
      </w: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                                              </w:t>
      </w:r>
      <w:r w:rsidR="00982CAE"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82CAE"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оман</w:t>
      </w:r>
      <w:r w:rsidRPr="00184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ОПІМАХ</w:t>
      </w:r>
    </w:p>
    <w:p w:rsidR="00555C77" w:rsidRPr="00184162" w:rsidRDefault="00C612B6" w:rsidP="001C2091">
      <w:pPr>
        <w:spacing w:line="240" w:lineRule="auto"/>
        <w:rPr>
          <w:color w:val="000000" w:themeColor="text1"/>
        </w:rPr>
      </w:pPr>
    </w:p>
    <w:sectPr w:rsidR="00555C77" w:rsidRPr="00184162" w:rsidSect="00E2340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11" w:rsidRDefault="00C40911">
      <w:pPr>
        <w:spacing w:after="0" w:line="240" w:lineRule="auto"/>
      </w:pPr>
      <w:r>
        <w:separator/>
      </w:r>
    </w:p>
  </w:endnote>
  <w:endnote w:type="continuationSeparator" w:id="0">
    <w:p w:rsidR="00C40911" w:rsidRDefault="00C4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11" w:rsidRDefault="00C40911">
      <w:pPr>
        <w:spacing w:after="0" w:line="240" w:lineRule="auto"/>
      </w:pPr>
      <w:r>
        <w:separator/>
      </w:r>
    </w:p>
  </w:footnote>
  <w:footnote w:type="continuationSeparator" w:id="0">
    <w:p w:rsidR="00C40911" w:rsidRDefault="00C4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Default="004A144C" w:rsidP="00DA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09B8" w:rsidRDefault="00C612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Pr="003F69CE" w:rsidRDefault="004A144C" w:rsidP="003F69CE">
    <w:pPr>
      <w:pStyle w:val="a3"/>
      <w:framePr w:wrap="around" w:vAnchor="text" w:hAnchor="page" w:x="6099" w:y="-123"/>
      <w:rPr>
        <w:rStyle w:val="a5"/>
        <w:sz w:val="28"/>
        <w:szCs w:val="28"/>
      </w:rPr>
    </w:pPr>
    <w:r w:rsidRPr="003F69CE">
      <w:rPr>
        <w:rStyle w:val="a5"/>
        <w:sz w:val="28"/>
        <w:szCs w:val="28"/>
      </w:rPr>
      <w:fldChar w:fldCharType="begin"/>
    </w:r>
    <w:r w:rsidRPr="003F69CE">
      <w:rPr>
        <w:rStyle w:val="a5"/>
        <w:sz w:val="28"/>
        <w:szCs w:val="28"/>
      </w:rPr>
      <w:instrText xml:space="preserve">PAGE  </w:instrText>
    </w:r>
    <w:r w:rsidRPr="003F69CE">
      <w:rPr>
        <w:rStyle w:val="a5"/>
        <w:sz w:val="28"/>
        <w:szCs w:val="28"/>
      </w:rPr>
      <w:fldChar w:fldCharType="separate"/>
    </w:r>
    <w:r w:rsidR="002F7818">
      <w:rPr>
        <w:rStyle w:val="a5"/>
        <w:noProof/>
        <w:sz w:val="28"/>
        <w:szCs w:val="28"/>
      </w:rPr>
      <w:t>15</w:t>
    </w:r>
    <w:r w:rsidRPr="003F69CE">
      <w:rPr>
        <w:rStyle w:val="a5"/>
        <w:sz w:val="28"/>
        <w:szCs w:val="28"/>
      </w:rPr>
      <w:fldChar w:fldCharType="end"/>
    </w:r>
  </w:p>
  <w:p w:rsidR="001609B8" w:rsidRPr="00A739E9" w:rsidRDefault="00C612B6" w:rsidP="00A73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06D"/>
    <w:multiLevelType w:val="multilevel"/>
    <w:tmpl w:val="0A301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857454C"/>
    <w:multiLevelType w:val="hybridMultilevel"/>
    <w:tmpl w:val="B69ADF76"/>
    <w:lvl w:ilvl="0" w:tplc="DD9E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F4"/>
    <w:rsid w:val="00055121"/>
    <w:rsid w:val="00064EB8"/>
    <w:rsid w:val="00093580"/>
    <w:rsid w:val="000C3208"/>
    <w:rsid w:val="000E106E"/>
    <w:rsid w:val="000E4382"/>
    <w:rsid w:val="00110270"/>
    <w:rsid w:val="001332FD"/>
    <w:rsid w:val="00134C39"/>
    <w:rsid w:val="00184162"/>
    <w:rsid w:val="00185EDA"/>
    <w:rsid w:val="001B4139"/>
    <w:rsid w:val="001C05CB"/>
    <w:rsid w:val="001C2091"/>
    <w:rsid w:val="001C79B6"/>
    <w:rsid w:val="001E5954"/>
    <w:rsid w:val="00202A0F"/>
    <w:rsid w:val="0024556B"/>
    <w:rsid w:val="0027622C"/>
    <w:rsid w:val="00276AC8"/>
    <w:rsid w:val="00286EEE"/>
    <w:rsid w:val="002B5B98"/>
    <w:rsid w:val="002B66A2"/>
    <w:rsid w:val="002F03DA"/>
    <w:rsid w:val="002F7818"/>
    <w:rsid w:val="00302A62"/>
    <w:rsid w:val="0031296F"/>
    <w:rsid w:val="00351129"/>
    <w:rsid w:val="003A1AA6"/>
    <w:rsid w:val="003A7035"/>
    <w:rsid w:val="003B29AD"/>
    <w:rsid w:val="003B6767"/>
    <w:rsid w:val="003D7869"/>
    <w:rsid w:val="003E7E78"/>
    <w:rsid w:val="00431DFF"/>
    <w:rsid w:val="004A144C"/>
    <w:rsid w:val="004A6A63"/>
    <w:rsid w:val="004D413E"/>
    <w:rsid w:val="004E62DB"/>
    <w:rsid w:val="00570065"/>
    <w:rsid w:val="0058780F"/>
    <w:rsid w:val="00636C79"/>
    <w:rsid w:val="00651D31"/>
    <w:rsid w:val="006A0C72"/>
    <w:rsid w:val="0072417F"/>
    <w:rsid w:val="00744D7B"/>
    <w:rsid w:val="00747F07"/>
    <w:rsid w:val="007870F9"/>
    <w:rsid w:val="007B5267"/>
    <w:rsid w:val="007C7BA6"/>
    <w:rsid w:val="007D2E7B"/>
    <w:rsid w:val="00840CBF"/>
    <w:rsid w:val="00891CD5"/>
    <w:rsid w:val="008A1C38"/>
    <w:rsid w:val="008B546E"/>
    <w:rsid w:val="008C2559"/>
    <w:rsid w:val="008C7793"/>
    <w:rsid w:val="008E01A4"/>
    <w:rsid w:val="008F3AF4"/>
    <w:rsid w:val="009358FD"/>
    <w:rsid w:val="00936C4D"/>
    <w:rsid w:val="00947BD2"/>
    <w:rsid w:val="009521B1"/>
    <w:rsid w:val="00966EB1"/>
    <w:rsid w:val="00982CAE"/>
    <w:rsid w:val="00995888"/>
    <w:rsid w:val="00996062"/>
    <w:rsid w:val="009B482A"/>
    <w:rsid w:val="009C23CD"/>
    <w:rsid w:val="009D6B80"/>
    <w:rsid w:val="00A04D77"/>
    <w:rsid w:val="00A4065B"/>
    <w:rsid w:val="00A64E07"/>
    <w:rsid w:val="00A72726"/>
    <w:rsid w:val="00A85056"/>
    <w:rsid w:val="00A96EA3"/>
    <w:rsid w:val="00AB4D85"/>
    <w:rsid w:val="00AC418D"/>
    <w:rsid w:val="00AD6DD8"/>
    <w:rsid w:val="00AF6E01"/>
    <w:rsid w:val="00B016DB"/>
    <w:rsid w:val="00B375CB"/>
    <w:rsid w:val="00B55D37"/>
    <w:rsid w:val="00B71446"/>
    <w:rsid w:val="00B76536"/>
    <w:rsid w:val="00B81785"/>
    <w:rsid w:val="00BA2797"/>
    <w:rsid w:val="00BC0EAB"/>
    <w:rsid w:val="00BC64F9"/>
    <w:rsid w:val="00BD27AD"/>
    <w:rsid w:val="00C36E10"/>
    <w:rsid w:val="00C40911"/>
    <w:rsid w:val="00C612B6"/>
    <w:rsid w:val="00C86108"/>
    <w:rsid w:val="00CE19A0"/>
    <w:rsid w:val="00D1256E"/>
    <w:rsid w:val="00D60B2E"/>
    <w:rsid w:val="00E17444"/>
    <w:rsid w:val="00E42BEF"/>
    <w:rsid w:val="00E5772B"/>
    <w:rsid w:val="00E87337"/>
    <w:rsid w:val="00E97269"/>
    <w:rsid w:val="00F06350"/>
    <w:rsid w:val="00F1708B"/>
    <w:rsid w:val="00F4130A"/>
    <w:rsid w:val="00F50095"/>
    <w:rsid w:val="00F83206"/>
    <w:rsid w:val="00F9414C"/>
    <w:rsid w:val="00FA5493"/>
    <w:rsid w:val="00FB1E8C"/>
    <w:rsid w:val="00FF43E0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5C8C-7983-4234-BEEA-AD1E553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7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793"/>
  </w:style>
  <w:style w:type="character" w:styleId="a5">
    <w:name w:val="page number"/>
    <w:basedOn w:val="a0"/>
    <w:rsid w:val="008C7793"/>
  </w:style>
  <w:style w:type="character" w:styleId="a6">
    <w:name w:val="Hyperlink"/>
    <w:basedOn w:val="a0"/>
    <w:uiPriority w:val="99"/>
    <w:semiHidden/>
    <w:unhideWhenUsed/>
    <w:rsid w:val="00E174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66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16815</Words>
  <Characters>9585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Negoda</dc:creator>
  <cp:keywords/>
  <dc:description/>
  <cp:lastModifiedBy>T Lytvynova</cp:lastModifiedBy>
  <cp:revision>87</cp:revision>
  <cp:lastPrinted>2020-07-13T05:42:00Z</cp:lastPrinted>
  <dcterms:created xsi:type="dcterms:W3CDTF">2020-02-04T08:19:00Z</dcterms:created>
  <dcterms:modified xsi:type="dcterms:W3CDTF">2020-08-21T08:11:00Z</dcterms:modified>
</cp:coreProperties>
</file>