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82389A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36504D">
        <w:rPr>
          <w:b w:val="0"/>
          <w:bCs w:val="0"/>
          <w:iCs/>
          <w:color w:val="000000"/>
          <w:sz w:val="28"/>
          <w:szCs w:val="28"/>
          <w:lang w:val="uk-UA"/>
        </w:rPr>
        <w:t>вересня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</w:t>
      </w:r>
      <w:r w:rsidR="0036504D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м. Київ                                   </w:t>
      </w:r>
      <w:r w:rsidR="0036504D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№ </w:t>
      </w:r>
      <w:r w:rsidR="0036504D">
        <w:rPr>
          <w:b w:val="0"/>
          <w:bCs w:val="0"/>
          <w:iCs/>
          <w:color w:val="000000"/>
          <w:sz w:val="28"/>
          <w:szCs w:val="28"/>
          <w:lang w:val="uk-UA"/>
        </w:rPr>
        <w:t>401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0AE8">
        <w:rPr>
          <w:b w:val="0"/>
          <w:bCs w:val="0"/>
          <w:color w:val="000000"/>
          <w:sz w:val="28"/>
          <w:szCs w:val="28"/>
          <w:lang w:val="uk-UA"/>
        </w:rPr>
        <w:t>13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у зв’язку з несплатою у визначений строк збору за надання спеціального дозволу на користування надрами, з урахуванням рекомендації Робочої групи з питань </w:t>
      </w:r>
      <w:proofErr w:type="spellStart"/>
      <w:r w:rsidR="00253D3B" w:rsidRPr="00253D3B">
        <w:rPr>
          <w:b w:val="0"/>
          <w:color w:val="000000"/>
          <w:sz w:val="28"/>
          <w:szCs w:val="28"/>
          <w:lang w:val="uk-UA"/>
        </w:rPr>
        <w:t>на</w:t>
      </w:r>
      <w:r w:rsidR="00253D3B">
        <w:rPr>
          <w:b w:val="0"/>
          <w:color w:val="000000"/>
          <w:sz w:val="28"/>
          <w:szCs w:val="28"/>
          <w:lang w:val="uk-UA"/>
        </w:rPr>
        <w:t>дрокористування</w:t>
      </w:r>
      <w:proofErr w:type="spellEnd"/>
      <w:r w:rsidR="00253D3B">
        <w:rPr>
          <w:b w:val="0"/>
          <w:color w:val="000000"/>
          <w:sz w:val="28"/>
          <w:szCs w:val="28"/>
          <w:lang w:val="uk-UA"/>
        </w:rPr>
        <w:t xml:space="preserve"> (протокол від 03.09.2020 № 9</w:t>
      </w:r>
      <w:r w:rsidR="00253D3B" w:rsidRPr="00253D3B">
        <w:rPr>
          <w:b w:val="0"/>
          <w:color w:val="000000"/>
          <w:sz w:val="28"/>
          <w:szCs w:val="28"/>
          <w:lang w:val="uk-UA"/>
        </w:rPr>
        <w:t>-РГ/2020)</w:t>
      </w:r>
      <w:r w:rsidR="00EE09B1">
        <w:rPr>
          <w:b w:val="0"/>
          <w:sz w:val="28"/>
          <w:szCs w:val="28"/>
          <w:lang w:val="uk-UA"/>
        </w:rPr>
        <w:t>.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EE0251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F76804">
        <w:rPr>
          <w:b w:val="0"/>
          <w:bCs w:val="0"/>
          <w:color w:val="000000"/>
          <w:spacing w:val="-7"/>
          <w:sz w:val="28"/>
          <w:szCs w:val="28"/>
          <w:lang w:val="uk-UA"/>
        </w:rPr>
        <w:t>С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>касувати пункт 12 додатку №1 до наказу ві</w:t>
      </w:r>
      <w:r w:rsidR="0083777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д 13.03.2020 № 89 </w:t>
      </w:r>
      <w:r w:rsidR="00380AE8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</w:t>
      </w:r>
      <w:r w:rsidR="0083777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надання 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</w:t>
      </w:r>
      <w:r w:rsidR="007D2B2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лу на користування надрами </w:t>
      </w:r>
      <w:r w:rsidR="00380AE8">
        <w:rPr>
          <w:b w:val="0"/>
          <w:bCs w:val="0"/>
          <w:color w:val="000000"/>
          <w:spacing w:val="-7"/>
          <w:sz w:val="28"/>
          <w:szCs w:val="28"/>
          <w:lang w:val="uk-UA"/>
        </w:rPr>
        <w:t>Приватному підприємству</w:t>
      </w:r>
      <w:r w:rsidR="00380AE8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«Самоцвіти Волині»</w:t>
      </w:r>
      <w:r w:rsidR="00380AE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7D2B20">
        <w:rPr>
          <w:b w:val="0"/>
          <w:bCs w:val="0"/>
          <w:color w:val="000000"/>
          <w:spacing w:val="-7"/>
          <w:sz w:val="28"/>
          <w:szCs w:val="28"/>
          <w:lang w:val="uk-UA"/>
        </w:rPr>
        <w:t>з ме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тою видобування габро Грабівського-3 </w:t>
      </w:r>
      <w:r w:rsidR="00380AE8">
        <w:rPr>
          <w:b w:val="0"/>
          <w:bCs w:val="0"/>
          <w:color w:val="000000"/>
          <w:spacing w:val="-7"/>
          <w:sz w:val="28"/>
          <w:szCs w:val="28"/>
          <w:lang w:val="uk-UA"/>
        </w:rPr>
        <w:t>родовища у Житомирській області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та міжнародного співробітництва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Default="00777BF5" w:rsidP="00777BF5">
      <w:pPr>
        <w:ind w:firstLine="851"/>
        <w:jc w:val="both"/>
        <w:rPr>
          <w:b w:val="0"/>
          <w:lang w:val="uk-UA"/>
        </w:rPr>
      </w:pPr>
    </w:p>
    <w:p w:rsidR="00D877EB" w:rsidRDefault="00D877EB" w:rsidP="00777BF5">
      <w:pPr>
        <w:ind w:firstLine="851"/>
        <w:jc w:val="both"/>
        <w:rPr>
          <w:b w:val="0"/>
          <w:lang w:val="uk-UA"/>
        </w:rPr>
      </w:pPr>
      <w:bookmarkStart w:id="0" w:name="_GoBack"/>
      <w:bookmarkEnd w:id="0"/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F0333"/>
    <w:rsid w:val="00183728"/>
    <w:rsid w:val="001D0778"/>
    <w:rsid w:val="001E4D94"/>
    <w:rsid w:val="00253D3B"/>
    <w:rsid w:val="00287E7A"/>
    <w:rsid w:val="002A133E"/>
    <w:rsid w:val="002B3766"/>
    <w:rsid w:val="0036504D"/>
    <w:rsid w:val="00380AE8"/>
    <w:rsid w:val="00384652"/>
    <w:rsid w:val="003E5169"/>
    <w:rsid w:val="004149B3"/>
    <w:rsid w:val="004217AC"/>
    <w:rsid w:val="00455527"/>
    <w:rsid w:val="004C319D"/>
    <w:rsid w:val="004E6332"/>
    <w:rsid w:val="00503C7D"/>
    <w:rsid w:val="00505A74"/>
    <w:rsid w:val="005E77F1"/>
    <w:rsid w:val="005F761C"/>
    <w:rsid w:val="00684D95"/>
    <w:rsid w:val="006957F9"/>
    <w:rsid w:val="006A5118"/>
    <w:rsid w:val="006A782C"/>
    <w:rsid w:val="00736544"/>
    <w:rsid w:val="00777BF5"/>
    <w:rsid w:val="007D2B20"/>
    <w:rsid w:val="00804560"/>
    <w:rsid w:val="00810449"/>
    <w:rsid w:val="00821856"/>
    <w:rsid w:val="0082389A"/>
    <w:rsid w:val="00837771"/>
    <w:rsid w:val="00876C10"/>
    <w:rsid w:val="008B4FB2"/>
    <w:rsid w:val="0095321E"/>
    <w:rsid w:val="009A79C0"/>
    <w:rsid w:val="009C228D"/>
    <w:rsid w:val="009D3BD5"/>
    <w:rsid w:val="009F4D1C"/>
    <w:rsid w:val="00A041C3"/>
    <w:rsid w:val="00A16BDA"/>
    <w:rsid w:val="00A82F21"/>
    <w:rsid w:val="00AB0BCA"/>
    <w:rsid w:val="00B45587"/>
    <w:rsid w:val="00BD12A1"/>
    <w:rsid w:val="00C03E42"/>
    <w:rsid w:val="00D143CF"/>
    <w:rsid w:val="00D37714"/>
    <w:rsid w:val="00D5452C"/>
    <w:rsid w:val="00D601AF"/>
    <w:rsid w:val="00D83D8E"/>
    <w:rsid w:val="00D877EB"/>
    <w:rsid w:val="00DA532F"/>
    <w:rsid w:val="00DA58EF"/>
    <w:rsid w:val="00E44045"/>
    <w:rsid w:val="00E4547B"/>
    <w:rsid w:val="00E53110"/>
    <w:rsid w:val="00E774E7"/>
    <w:rsid w:val="00EB775B"/>
    <w:rsid w:val="00EE0251"/>
    <w:rsid w:val="00EE09B1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1D03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3</cp:revision>
  <cp:lastPrinted>2020-09-08T08:44:00Z</cp:lastPrinted>
  <dcterms:created xsi:type="dcterms:W3CDTF">2020-09-11T13:16:00Z</dcterms:created>
  <dcterms:modified xsi:type="dcterms:W3CDTF">2020-09-11T13:16:00Z</dcterms:modified>
</cp:coreProperties>
</file>