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F5" w:rsidRDefault="00777BF5" w:rsidP="00777BF5">
      <w:pPr>
        <w:shd w:val="clear" w:color="auto" w:fill="FFFFFF"/>
        <w:jc w:val="center"/>
        <w:rPr>
          <w:noProof/>
          <w:lang w:val="uk-UA"/>
        </w:rPr>
      </w:pPr>
      <w:r>
        <w:rPr>
          <w:b w:val="0"/>
          <w:noProof/>
          <w:color w:val="0000FF"/>
        </w:rPr>
        <w:drawing>
          <wp:inline distT="0" distB="0" distL="0" distR="0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5" w:rsidRDefault="00777BF5" w:rsidP="00777BF5">
      <w:pPr>
        <w:rPr>
          <w:sz w:val="28"/>
          <w:szCs w:val="28"/>
          <w:lang w:val="uk-UA"/>
        </w:rPr>
      </w:pPr>
    </w:p>
    <w:p w:rsidR="00777BF5" w:rsidRDefault="00777BF5" w:rsidP="00777BF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ДЕРЖАВНА СЛУЖБА ГЕОЛОГІЇ ТА НАДР УКРАЇНИ</w:t>
      </w: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6057900" cy="0"/>
                <wp:effectExtent l="32385" t="3175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BBC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35pt" to="47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color w:val="000000"/>
          <w:sz w:val="28"/>
          <w:szCs w:val="28"/>
          <w:lang w:val="uk-UA"/>
        </w:rPr>
        <w:t>НАКАЗ</w:t>
      </w: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8"/>
          <w:szCs w:val="28"/>
          <w:lang w:val="uk-UA"/>
        </w:rPr>
      </w:pP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« </w:t>
      </w:r>
      <w:r w:rsidR="006B1468">
        <w:rPr>
          <w:b w:val="0"/>
          <w:bCs w:val="0"/>
          <w:iCs/>
          <w:color w:val="000000"/>
          <w:sz w:val="28"/>
          <w:szCs w:val="28"/>
          <w:lang w:val="uk-UA"/>
        </w:rPr>
        <w:t xml:space="preserve">05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»</w:t>
      </w:r>
      <w:r w:rsidR="006B1468">
        <w:rPr>
          <w:b w:val="0"/>
          <w:bCs w:val="0"/>
          <w:iCs/>
          <w:color w:val="000000"/>
          <w:sz w:val="28"/>
          <w:szCs w:val="28"/>
          <w:lang w:val="uk-UA"/>
        </w:rPr>
        <w:t xml:space="preserve"> вересня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2019 р.          м. Київ                                         </w:t>
      </w:r>
      <w:r w:rsidR="006B1468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    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№</w:t>
      </w:r>
      <w:r w:rsidR="006B1468">
        <w:rPr>
          <w:b w:val="0"/>
          <w:bCs w:val="0"/>
          <w:iCs/>
          <w:color w:val="000000"/>
          <w:sz w:val="28"/>
          <w:szCs w:val="28"/>
          <w:lang w:val="uk-UA"/>
        </w:rPr>
        <w:t xml:space="preserve"> 331</w:t>
      </w: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6A782C" w:rsidRDefault="006A782C" w:rsidP="006A782C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6"/>
          <w:szCs w:val="26"/>
          <w:lang w:val="uk-UA"/>
        </w:rPr>
      </w:pPr>
      <w:r w:rsidRPr="00265534">
        <w:rPr>
          <w:b w:val="0"/>
          <w:bCs w:val="0"/>
          <w:i/>
          <w:iCs/>
          <w:color w:val="000000"/>
          <w:sz w:val="26"/>
          <w:szCs w:val="26"/>
          <w:lang w:val="uk-UA"/>
        </w:rPr>
        <w:t>Про</w:t>
      </w:r>
      <w:r>
        <w:rPr>
          <w:b w:val="0"/>
          <w:bCs w:val="0"/>
          <w:i/>
          <w:iCs/>
          <w:color w:val="000000"/>
          <w:sz w:val="26"/>
          <w:szCs w:val="26"/>
          <w:lang w:val="uk-UA"/>
        </w:rPr>
        <w:t xml:space="preserve"> прийняте рішення щодо надання</w:t>
      </w:r>
    </w:p>
    <w:p w:rsidR="006A782C" w:rsidRDefault="006A782C" w:rsidP="006A782C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6"/>
          <w:szCs w:val="26"/>
          <w:lang w:val="uk-UA"/>
        </w:rPr>
      </w:pPr>
      <w:r>
        <w:rPr>
          <w:b w:val="0"/>
          <w:bCs w:val="0"/>
          <w:i/>
          <w:iCs/>
          <w:color w:val="000000"/>
          <w:sz w:val="26"/>
          <w:szCs w:val="26"/>
          <w:lang w:val="uk-UA"/>
        </w:rPr>
        <w:t>спеціального дозволу на користування</w:t>
      </w:r>
    </w:p>
    <w:p w:rsidR="006A782C" w:rsidRPr="005B1D85" w:rsidRDefault="006A782C" w:rsidP="006A782C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6"/>
          <w:szCs w:val="26"/>
          <w:lang w:val="uk-UA"/>
        </w:rPr>
      </w:pPr>
      <w:r>
        <w:rPr>
          <w:b w:val="0"/>
          <w:bCs w:val="0"/>
          <w:i/>
          <w:iCs/>
          <w:color w:val="000000"/>
          <w:sz w:val="26"/>
          <w:szCs w:val="26"/>
          <w:lang w:val="uk-UA"/>
        </w:rPr>
        <w:t>надрами</w:t>
      </w:r>
      <w:r w:rsidRPr="00265534">
        <w:rPr>
          <w:b w:val="0"/>
          <w:bCs w:val="0"/>
          <w:i/>
          <w:iCs/>
          <w:color w:val="000000"/>
          <w:sz w:val="26"/>
          <w:szCs w:val="26"/>
          <w:lang w:val="uk-UA"/>
        </w:rPr>
        <w:t xml:space="preserve"> </w:t>
      </w:r>
    </w:p>
    <w:p w:rsidR="00777BF5" w:rsidRPr="00487908" w:rsidRDefault="00777BF5" w:rsidP="00777BF5">
      <w:pPr>
        <w:ind w:right="2" w:firstLine="708"/>
        <w:jc w:val="both"/>
        <w:rPr>
          <w:b w:val="0"/>
          <w:bCs w:val="0"/>
          <w:color w:val="000000"/>
          <w:sz w:val="36"/>
          <w:szCs w:val="28"/>
          <w:lang w:val="uk-UA"/>
        </w:rPr>
      </w:pPr>
    </w:p>
    <w:p w:rsidR="00777BF5" w:rsidRDefault="002B3766" w:rsidP="009A79C0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Положення про Державну службу геології та надр України, затвердженого постановою Кабінету Міністрів України від 30.12.2015 № 1174,  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>пункт</w:t>
      </w:r>
      <w:r w:rsidR="005E77F1">
        <w:rPr>
          <w:b w:val="0"/>
          <w:bCs w:val="0"/>
          <w:color w:val="000000"/>
          <w:sz w:val="28"/>
          <w:szCs w:val="28"/>
          <w:lang w:val="uk-UA"/>
        </w:rPr>
        <w:t>у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D5452C">
        <w:rPr>
          <w:b w:val="0"/>
          <w:bCs w:val="0"/>
          <w:color w:val="000000"/>
          <w:sz w:val="28"/>
          <w:szCs w:val="28"/>
          <w:lang w:val="uk-UA"/>
        </w:rPr>
        <w:t>25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777BF5" w:rsidRPr="00CF6A5D">
        <w:rPr>
          <w:b w:val="0"/>
          <w:bCs w:val="0"/>
          <w:sz w:val="28"/>
          <w:szCs w:val="24"/>
          <w:lang w:val="uk-UA"/>
        </w:rPr>
        <w:t xml:space="preserve">Порядку </w:t>
      </w:r>
      <w:r w:rsidR="00777BF5"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надання </w:t>
      </w:r>
      <w:r w:rsidR="00777BF5">
        <w:rPr>
          <w:b w:val="0"/>
          <w:bCs w:val="0"/>
          <w:color w:val="000000"/>
          <w:spacing w:val="-2"/>
          <w:sz w:val="28"/>
          <w:szCs w:val="28"/>
          <w:lang w:val="uk-UA"/>
        </w:rPr>
        <w:t xml:space="preserve">спеціальних дозволів на користування надрами, затвердженого постановою 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 xml:space="preserve">Кабінету Міністрів України </w:t>
      </w:r>
      <w:r w:rsidR="00777BF5">
        <w:rPr>
          <w:b w:val="0"/>
          <w:sz w:val="28"/>
          <w:szCs w:val="28"/>
          <w:lang w:val="uk-UA"/>
        </w:rPr>
        <w:t>від 30.05.2011 № 615</w:t>
      </w:r>
      <w:r w:rsidR="00777BF5">
        <w:rPr>
          <w:b w:val="0"/>
          <w:bCs w:val="0"/>
          <w:sz w:val="28"/>
          <w:szCs w:val="24"/>
          <w:lang w:val="uk-UA"/>
        </w:rPr>
        <w:t>, н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 xml:space="preserve">а виконання </w:t>
      </w:r>
      <w:r w:rsidR="00777BF5">
        <w:rPr>
          <w:b w:val="0"/>
          <w:bCs w:val="0"/>
          <w:color w:val="000000"/>
          <w:spacing w:val="-5"/>
          <w:sz w:val="28"/>
          <w:szCs w:val="28"/>
          <w:lang w:val="uk-UA"/>
        </w:rPr>
        <w:t>постанови</w:t>
      </w:r>
      <w:r w:rsidR="00777BF5" w:rsidRPr="001C302F"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 </w:t>
      </w:r>
      <w:r w:rsidR="00DA58EF">
        <w:rPr>
          <w:b w:val="0"/>
          <w:bCs w:val="0"/>
          <w:color w:val="000000"/>
          <w:spacing w:val="-5"/>
          <w:sz w:val="28"/>
          <w:szCs w:val="28"/>
          <w:lang w:val="uk-UA"/>
        </w:rPr>
        <w:t>Х</w:t>
      </w:r>
      <w:r w:rsidR="00DA58EF">
        <w:rPr>
          <w:b w:val="0"/>
          <w:bCs w:val="0"/>
          <w:sz w:val="28"/>
          <w:szCs w:val="24"/>
          <w:lang w:val="uk-UA"/>
        </w:rPr>
        <w:t>арківського</w:t>
      </w:r>
      <w:r w:rsidR="00777BF5">
        <w:rPr>
          <w:b w:val="0"/>
          <w:bCs w:val="0"/>
          <w:sz w:val="28"/>
          <w:szCs w:val="24"/>
          <w:lang w:val="uk-UA"/>
        </w:rPr>
        <w:t xml:space="preserve"> </w:t>
      </w:r>
      <w:r w:rsidR="00DA58EF">
        <w:rPr>
          <w:b w:val="0"/>
          <w:bCs w:val="0"/>
          <w:sz w:val="28"/>
          <w:szCs w:val="24"/>
          <w:lang w:val="uk-UA"/>
        </w:rPr>
        <w:t xml:space="preserve">окружного </w:t>
      </w:r>
      <w:r w:rsidR="00777BF5">
        <w:rPr>
          <w:b w:val="0"/>
          <w:bCs w:val="0"/>
          <w:sz w:val="28"/>
          <w:szCs w:val="24"/>
          <w:lang w:val="uk-UA"/>
        </w:rPr>
        <w:t xml:space="preserve">адміністративного суду </w:t>
      </w:r>
      <w:r w:rsidR="00751CD2">
        <w:rPr>
          <w:b w:val="0"/>
          <w:bCs w:val="0"/>
          <w:sz w:val="28"/>
          <w:szCs w:val="24"/>
          <w:lang w:val="uk-UA"/>
        </w:rPr>
        <w:t xml:space="preserve">                             </w:t>
      </w:r>
      <w:r w:rsidR="00777BF5" w:rsidRPr="003E1D55">
        <w:rPr>
          <w:b w:val="0"/>
          <w:bCs w:val="0"/>
          <w:sz w:val="28"/>
          <w:szCs w:val="24"/>
          <w:lang w:val="uk-UA"/>
        </w:rPr>
        <w:t xml:space="preserve">від </w:t>
      </w:r>
      <w:r w:rsidR="00DA58EF" w:rsidRPr="00DA58EF">
        <w:rPr>
          <w:b w:val="0"/>
          <w:sz w:val="28"/>
          <w:szCs w:val="28"/>
          <w:lang w:val="uk-UA"/>
        </w:rPr>
        <w:t>23.01.2019</w:t>
      </w:r>
      <w:r w:rsidR="00DA58EF">
        <w:rPr>
          <w:sz w:val="28"/>
          <w:szCs w:val="28"/>
          <w:lang w:val="uk-UA"/>
        </w:rPr>
        <w:t xml:space="preserve"> </w:t>
      </w:r>
      <w:r w:rsidR="00777BF5">
        <w:rPr>
          <w:b w:val="0"/>
          <w:bCs w:val="0"/>
          <w:sz w:val="28"/>
          <w:szCs w:val="24"/>
          <w:lang w:val="uk-UA"/>
        </w:rPr>
        <w:t xml:space="preserve">у справі </w:t>
      </w:r>
      <w:r w:rsidR="00DA58EF" w:rsidRPr="00DA58EF">
        <w:rPr>
          <w:b w:val="0"/>
          <w:bCs w:val="0"/>
          <w:sz w:val="28"/>
          <w:szCs w:val="24"/>
          <w:lang w:val="uk-UA"/>
        </w:rPr>
        <w:t>№ 520/11174/18</w:t>
      </w:r>
      <w:r w:rsidR="00777BF5">
        <w:rPr>
          <w:b w:val="0"/>
          <w:bCs w:val="0"/>
          <w:sz w:val="28"/>
          <w:szCs w:val="24"/>
          <w:lang w:val="uk-UA"/>
        </w:rPr>
        <w:t xml:space="preserve">, залишеної без змін </w:t>
      </w:r>
      <w:r w:rsidR="00DA58EF">
        <w:rPr>
          <w:b w:val="0"/>
          <w:bCs w:val="0"/>
          <w:sz w:val="28"/>
          <w:szCs w:val="24"/>
          <w:lang w:val="uk-UA"/>
        </w:rPr>
        <w:t>постановою</w:t>
      </w:r>
      <w:r w:rsidR="00777BF5">
        <w:rPr>
          <w:b w:val="0"/>
          <w:bCs w:val="0"/>
          <w:sz w:val="28"/>
          <w:szCs w:val="24"/>
          <w:lang w:val="uk-UA"/>
        </w:rPr>
        <w:t xml:space="preserve"> </w:t>
      </w:r>
      <w:r w:rsidR="00DA58EF" w:rsidRPr="00DA58EF">
        <w:rPr>
          <w:b w:val="0"/>
          <w:bCs w:val="0"/>
          <w:sz w:val="28"/>
          <w:szCs w:val="24"/>
          <w:lang w:val="uk-UA"/>
        </w:rPr>
        <w:t>Другого апеляційного адміністративного суду від 01.07.2019</w:t>
      </w:r>
      <w:r w:rsidR="00777BF5">
        <w:rPr>
          <w:b w:val="0"/>
          <w:bCs w:val="0"/>
          <w:sz w:val="28"/>
          <w:szCs w:val="24"/>
          <w:lang w:val="uk-UA"/>
        </w:rPr>
        <w:t xml:space="preserve">, </w:t>
      </w:r>
      <w:r w:rsidR="00777BF5">
        <w:rPr>
          <w:b w:val="0"/>
          <w:sz w:val="28"/>
          <w:szCs w:val="28"/>
          <w:lang w:val="uk-UA"/>
        </w:rPr>
        <w:t xml:space="preserve">з урахуванням рекомендацій Комісії з питань надрокористування 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>(</w:t>
      </w:r>
      <w:r w:rsidR="00777BF5" w:rsidRPr="00D877EB">
        <w:rPr>
          <w:b w:val="0"/>
          <w:bCs w:val="0"/>
          <w:sz w:val="28"/>
          <w:szCs w:val="28"/>
          <w:lang w:val="uk-UA"/>
        </w:rPr>
        <w:t xml:space="preserve">протокол </w:t>
      </w:r>
      <w:r w:rsidR="00777BF5" w:rsidRPr="00D877EB">
        <w:rPr>
          <w:b w:val="0"/>
          <w:bCs w:val="0"/>
          <w:spacing w:val="-6"/>
          <w:sz w:val="28"/>
          <w:szCs w:val="28"/>
          <w:lang w:val="uk-UA"/>
        </w:rPr>
        <w:t xml:space="preserve">від </w:t>
      </w:r>
      <w:r w:rsidR="00D877EB">
        <w:rPr>
          <w:b w:val="0"/>
          <w:bCs w:val="0"/>
          <w:spacing w:val="-6"/>
          <w:sz w:val="28"/>
          <w:szCs w:val="28"/>
          <w:lang w:val="uk-UA"/>
        </w:rPr>
        <w:t>08.08</w:t>
      </w:r>
      <w:r w:rsidR="00777BF5" w:rsidRPr="00D877EB">
        <w:rPr>
          <w:b w:val="0"/>
          <w:bCs w:val="0"/>
          <w:spacing w:val="-6"/>
          <w:sz w:val="28"/>
          <w:szCs w:val="28"/>
          <w:lang w:val="uk-UA"/>
        </w:rPr>
        <w:t xml:space="preserve">.2019 </w:t>
      </w:r>
      <w:r w:rsidR="00503C7D">
        <w:rPr>
          <w:b w:val="0"/>
          <w:bCs w:val="0"/>
          <w:spacing w:val="-6"/>
          <w:sz w:val="28"/>
          <w:szCs w:val="28"/>
          <w:lang w:val="uk-UA"/>
        </w:rPr>
        <w:t xml:space="preserve">                      </w:t>
      </w:r>
      <w:r w:rsidR="00777BF5" w:rsidRPr="00D877EB">
        <w:rPr>
          <w:b w:val="0"/>
          <w:bCs w:val="0"/>
          <w:spacing w:val="-6"/>
          <w:sz w:val="28"/>
          <w:szCs w:val="28"/>
          <w:lang w:val="uk-UA"/>
        </w:rPr>
        <w:t xml:space="preserve">№ </w:t>
      </w:r>
      <w:r w:rsidR="00D877EB">
        <w:rPr>
          <w:b w:val="0"/>
          <w:bCs w:val="0"/>
          <w:spacing w:val="-6"/>
          <w:sz w:val="28"/>
          <w:szCs w:val="28"/>
          <w:lang w:val="uk-UA"/>
        </w:rPr>
        <w:t>8</w:t>
      </w:r>
      <w:r w:rsidR="00777BF5" w:rsidRPr="00D877EB">
        <w:rPr>
          <w:b w:val="0"/>
          <w:bCs w:val="0"/>
          <w:spacing w:val="-6"/>
          <w:sz w:val="28"/>
          <w:szCs w:val="28"/>
          <w:lang w:val="uk-UA"/>
        </w:rPr>
        <w:t>/2019</w:t>
      </w:r>
      <w:r w:rsidR="00777BF5">
        <w:rPr>
          <w:b w:val="0"/>
          <w:bCs w:val="0"/>
          <w:spacing w:val="-6"/>
          <w:sz w:val="28"/>
          <w:szCs w:val="28"/>
          <w:lang w:val="uk-UA"/>
        </w:rPr>
        <w:t>)</w:t>
      </w:r>
      <w:r w:rsidR="00777BF5">
        <w:rPr>
          <w:b w:val="0"/>
          <w:bCs w:val="0"/>
          <w:color w:val="000000"/>
          <w:sz w:val="28"/>
          <w:szCs w:val="28"/>
          <w:lang w:val="uk-UA"/>
        </w:rPr>
        <w:t xml:space="preserve">, </w:t>
      </w:r>
    </w:p>
    <w:p w:rsidR="00777BF5" w:rsidRPr="003E1D55" w:rsidRDefault="00777BF5" w:rsidP="009A79C0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777BF5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  <w:r>
        <w:rPr>
          <w:color w:val="000000"/>
          <w:spacing w:val="41"/>
          <w:w w:val="104"/>
          <w:sz w:val="24"/>
          <w:szCs w:val="24"/>
          <w:lang w:val="uk-UA"/>
        </w:rPr>
        <w:t>НАКАЗУЮ:</w:t>
      </w:r>
    </w:p>
    <w:p w:rsidR="00777BF5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</w:p>
    <w:p w:rsidR="00777BF5" w:rsidRPr="00820F6E" w:rsidRDefault="00777BF5" w:rsidP="00777BF5">
      <w:pPr>
        <w:shd w:val="clear" w:color="auto" w:fill="FFFFFF"/>
        <w:ind w:left="43" w:right="2" w:firstLine="701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1. </w:t>
      </w:r>
      <w:r w:rsidR="00D877EB">
        <w:rPr>
          <w:b w:val="0"/>
          <w:bCs w:val="0"/>
          <w:color w:val="000000"/>
          <w:sz w:val="28"/>
          <w:szCs w:val="28"/>
          <w:lang w:val="uk-UA"/>
        </w:rPr>
        <w:t xml:space="preserve">Відмовити </w:t>
      </w:r>
      <w:r w:rsidR="00D877EB" w:rsidRPr="00D877EB">
        <w:rPr>
          <w:b w:val="0"/>
          <w:bCs w:val="0"/>
          <w:color w:val="000000"/>
          <w:sz w:val="28"/>
          <w:szCs w:val="28"/>
          <w:lang w:val="uk-UA"/>
        </w:rPr>
        <w:t xml:space="preserve">Приватному акціонерному товариству «Харківський плитковий завод» у наданні спеціального дозволу на користування надрами з метою геологічного вивчення, у тому числі дослідно-промислової розробки вогнетривких глин </w:t>
      </w:r>
      <w:proofErr w:type="spellStart"/>
      <w:r w:rsidR="00D877EB" w:rsidRPr="00D877EB">
        <w:rPr>
          <w:b w:val="0"/>
          <w:bCs w:val="0"/>
          <w:color w:val="000000"/>
          <w:sz w:val="28"/>
          <w:szCs w:val="28"/>
          <w:lang w:val="uk-UA"/>
        </w:rPr>
        <w:t>Яблунівської</w:t>
      </w:r>
      <w:proofErr w:type="spellEnd"/>
      <w:r w:rsidR="00D877EB" w:rsidRPr="00D877EB">
        <w:rPr>
          <w:b w:val="0"/>
          <w:bCs w:val="0"/>
          <w:color w:val="000000"/>
          <w:sz w:val="28"/>
          <w:szCs w:val="28"/>
          <w:lang w:val="uk-UA"/>
        </w:rPr>
        <w:t xml:space="preserve"> ділянки у Донецькій області</w:t>
      </w:r>
      <w:r>
        <w:rPr>
          <w:b w:val="0"/>
          <w:bCs w:val="0"/>
          <w:color w:val="000000"/>
          <w:spacing w:val="-7"/>
          <w:sz w:val="28"/>
          <w:szCs w:val="28"/>
          <w:lang w:val="uk-UA"/>
        </w:rPr>
        <w:t>.</w:t>
      </w:r>
    </w:p>
    <w:p w:rsidR="00777BF5" w:rsidRDefault="006A782C" w:rsidP="00777BF5">
      <w:pPr>
        <w:shd w:val="clear" w:color="auto" w:fill="FFFFFF"/>
        <w:ind w:right="2" w:firstLine="773"/>
        <w:jc w:val="both"/>
        <w:rPr>
          <w:b w:val="0"/>
          <w:bCs w:val="0"/>
          <w:spacing w:val="-7"/>
          <w:sz w:val="28"/>
          <w:szCs w:val="28"/>
          <w:lang w:val="uk-UA"/>
        </w:rPr>
      </w:pPr>
      <w:r>
        <w:rPr>
          <w:b w:val="0"/>
          <w:bCs w:val="0"/>
          <w:color w:val="000000"/>
          <w:spacing w:val="-5"/>
          <w:sz w:val="28"/>
          <w:szCs w:val="28"/>
          <w:lang w:val="uk-UA"/>
        </w:rPr>
        <w:t>2</w:t>
      </w:r>
      <w:r w:rsidR="00777BF5">
        <w:rPr>
          <w:b w:val="0"/>
          <w:bCs w:val="0"/>
          <w:color w:val="000000"/>
          <w:spacing w:val="-5"/>
          <w:sz w:val="28"/>
          <w:szCs w:val="28"/>
          <w:lang w:val="uk-UA"/>
        </w:rPr>
        <w:t>. Контроль за виконанням цього наказу залишаю за собою.</w:t>
      </w:r>
    </w:p>
    <w:p w:rsidR="00777BF5" w:rsidRDefault="00777BF5" w:rsidP="00777BF5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:rsidR="00777BF5" w:rsidRDefault="00777BF5" w:rsidP="00777BF5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777BF5" w:rsidRDefault="00777BF5" w:rsidP="00777BF5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777BF5" w:rsidRPr="00430B7A" w:rsidRDefault="00777BF5" w:rsidP="00777BF5">
      <w:pPr>
        <w:widowControl/>
        <w:tabs>
          <w:tab w:val="left" w:pos="7088"/>
        </w:tabs>
        <w:autoSpaceDE/>
        <w:autoSpaceDN/>
        <w:adjustRightInd/>
        <w:jc w:val="both"/>
        <w:rPr>
          <w:b w:val="0"/>
          <w:bCs w:val="0"/>
          <w:szCs w:val="24"/>
          <w:lang w:val="uk-UA"/>
        </w:rPr>
      </w:pPr>
      <w:r w:rsidRPr="00430B7A">
        <w:rPr>
          <w:bCs w:val="0"/>
          <w:sz w:val="28"/>
          <w:szCs w:val="28"/>
          <w:lang w:val="uk-UA"/>
        </w:rPr>
        <w:t>Голов</w:t>
      </w:r>
      <w:r>
        <w:rPr>
          <w:bCs w:val="0"/>
          <w:sz w:val="28"/>
          <w:szCs w:val="28"/>
          <w:lang w:val="uk-UA"/>
        </w:rPr>
        <w:t>а</w:t>
      </w:r>
      <w:r w:rsidRPr="00430B7A">
        <w:rPr>
          <w:bCs w:val="0"/>
          <w:sz w:val="28"/>
          <w:szCs w:val="28"/>
          <w:lang w:val="uk-UA"/>
        </w:rPr>
        <w:t xml:space="preserve"> </w:t>
      </w:r>
      <w:r>
        <w:rPr>
          <w:bCs w:val="0"/>
          <w:sz w:val="28"/>
          <w:szCs w:val="28"/>
          <w:lang w:val="uk-UA"/>
        </w:rPr>
        <w:tab/>
        <w:t>О. КИРИЛЮК</w:t>
      </w:r>
    </w:p>
    <w:p w:rsidR="00777BF5" w:rsidRPr="00430B7A" w:rsidRDefault="00777BF5" w:rsidP="00777BF5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777BF5" w:rsidRDefault="00777BF5" w:rsidP="00777BF5">
      <w:pPr>
        <w:ind w:firstLine="851"/>
        <w:jc w:val="both"/>
        <w:rPr>
          <w:b w:val="0"/>
          <w:lang w:val="uk-UA"/>
        </w:rPr>
      </w:pPr>
    </w:p>
    <w:p w:rsidR="00777BF5" w:rsidRDefault="00777BF5" w:rsidP="00777BF5">
      <w:pPr>
        <w:ind w:firstLine="851"/>
        <w:jc w:val="both"/>
        <w:rPr>
          <w:b w:val="0"/>
          <w:lang w:val="uk-UA"/>
        </w:rPr>
      </w:pPr>
    </w:p>
    <w:p w:rsidR="00777BF5" w:rsidRDefault="00777BF5" w:rsidP="00777BF5">
      <w:pPr>
        <w:ind w:firstLine="851"/>
        <w:jc w:val="both"/>
        <w:rPr>
          <w:b w:val="0"/>
          <w:lang w:val="uk-UA"/>
        </w:rPr>
      </w:pPr>
    </w:p>
    <w:p w:rsidR="00D877EB" w:rsidRDefault="00D877EB" w:rsidP="00777BF5">
      <w:pPr>
        <w:ind w:firstLine="851"/>
        <w:jc w:val="both"/>
        <w:rPr>
          <w:b w:val="0"/>
          <w:lang w:val="uk-UA"/>
        </w:rPr>
      </w:pPr>
    </w:p>
    <w:p w:rsidR="006A782C" w:rsidRDefault="006A782C" w:rsidP="00777BF5">
      <w:pPr>
        <w:ind w:firstLine="851"/>
        <w:jc w:val="both"/>
        <w:rPr>
          <w:b w:val="0"/>
          <w:lang w:val="uk-UA"/>
        </w:rPr>
      </w:pPr>
    </w:p>
    <w:p w:rsidR="006A782C" w:rsidRDefault="006A782C" w:rsidP="00777BF5">
      <w:pPr>
        <w:ind w:firstLine="851"/>
        <w:jc w:val="both"/>
        <w:rPr>
          <w:b w:val="0"/>
          <w:lang w:val="uk-UA"/>
        </w:rPr>
      </w:pPr>
    </w:p>
    <w:p w:rsidR="006A782C" w:rsidRDefault="006A782C" w:rsidP="00777BF5">
      <w:pPr>
        <w:ind w:firstLine="851"/>
        <w:jc w:val="both"/>
        <w:rPr>
          <w:b w:val="0"/>
          <w:lang w:val="uk-UA"/>
        </w:rPr>
      </w:pPr>
    </w:p>
    <w:p w:rsidR="00D877EB" w:rsidRDefault="00D877EB" w:rsidP="00777BF5">
      <w:pPr>
        <w:ind w:firstLine="851"/>
        <w:jc w:val="both"/>
        <w:rPr>
          <w:b w:val="0"/>
          <w:lang w:val="uk-UA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5095"/>
        <w:gridCol w:w="4436"/>
      </w:tblGrid>
      <w:tr w:rsidR="00D601AF" w:rsidRPr="00D601AF" w:rsidTr="008768E1">
        <w:tc>
          <w:tcPr>
            <w:tcW w:w="2673" w:type="pct"/>
          </w:tcPr>
          <w:p w:rsidR="00D601AF" w:rsidRPr="00D601AF" w:rsidRDefault="00D601AF" w:rsidP="00D601AF">
            <w:pPr>
              <w:rPr>
                <w:b w:val="0"/>
                <w:sz w:val="28"/>
                <w:szCs w:val="28"/>
                <w:lang w:val="uk-UA"/>
              </w:rPr>
            </w:pPr>
          </w:p>
          <w:p w:rsidR="00D601AF" w:rsidRPr="00D601AF" w:rsidRDefault="00D601AF" w:rsidP="00D601AF">
            <w:pPr>
              <w:rPr>
                <w:b w:val="0"/>
                <w:sz w:val="28"/>
                <w:szCs w:val="28"/>
                <w:lang w:val="uk-UA"/>
              </w:rPr>
            </w:pPr>
          </w:p>
          <w:p w:rsidR="00D601AF" w:rsidRPr="00D601AF" w:rsidRDefault="00D601AF" w:rsidP="00D601AF">
            <w:pPr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2327" w:type="pct"/>
          </w:tcPr>
          <w:p w:rsidR="00D601AF" w:rsidRPr="00D601AF" w:rsidRDefault="00D601AF" w:rsidP="00D601AF">
            <w:pPr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D601AF" w:rsidRPr="00D601AF" w:rsidTr="008768E1">
        <w:tc>
          <w:tcPr>
            <w:tcW w:w="2673" w:type="pct"/>
          </w:tcPr>
          <w:p w:rsidR="00D601AF" w:rsidRPr="00D601AF" w:rsidRDefault="00D601AF" w:rsidP="00D601AF">
            <w:pPr>
              <w:rPr>
                <w:b w:val="0"/>
                <w:sz w:val="28"/>
                <w:szCs w:val="28"/>
                <w:lang w:val="uk-UA"/>
              </w:rPr>
            </w:pPr>
          </w:p>
          <w:p w:rsidR="00D601AF" w:rsidRPr="00D601AF" w:rsidRDefault="00D601AF" w:rsidP="00D601AF">
            <w:pPr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2327" w:type="pct"/>
          </w:tcPr>
          <w:p w:rsidR="00D601AF" w:rsidRPr="00D601AF" w:rsidRDefault="00D601AF" w:rsidP="00D601AF">
            <w:pPr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D601AF" w:rsidRPr="00D601AF" w:rsidTr="008768E1">
        <w:tc>
          <w:tcPr>
            <w:tcW w:w="5000" w:type="pct"/>
            <w:gridSpan w:val="2"/>
          </w:tcPr>
          <w:p w:rsidR="00D601AF" w:rsidRPr="00D601AF" w:rsidRDefault="00D601AF" w:rsidP="00D601AF">
            <w:pPr>
              <w:rPr>
                <w:sz w:val="28"/>
                <w:szCs w:val="28"/>
                <w:lang w:val="uk-UA"/>
              </w:rPr>
            </w:pPr>
          </w:p>
          <w:p w:rsidR="00D601AF" w:rsidRPr="00D601AF" w:rsidRDefault="00D601AF" w:rsidP="00D601AF">
            <w:pPr>
              <w:rPr>
                <w:sz w:val="28"/>
                <w:szCs w:val="28"/>
                <w:lang w:val="uk-UA"/>
              </w:rPr>
            </w:pPr>
          </w:p>
          <w:p w:rsidR="00D601AF" w:rsidRPr="00D601AF" w:rsidRDefault="00D601AF" w:rsidP="00D601AF">
            <w:pPr>
              <w:rPr>
                <w:sz w:val="28"/>
                <w:szCs w:val="28"/>
                <w:lang w:val="uk-UA"/>
              </w:rPr>
            </w:pPr>
          </w:p>
          <w:p w:rsidR="00D601AF" w:rsidRPr="00D601AF" w:rsidRDefault="00D601AF" w:rsidP="00D601AF">
            <w:pPr>
              <w:rPr>
                <w:b w:val="0"/>
                <w:sz w:val="28"/>
                <w:szCs w:val="28"/>
                <w:lang w:val="uk-UA"/>
              </w:rPr>
            </w:pPr>
          </w:p>
        </w:tc>
      </w:tr>
    </w:tbl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D601AF" w:rsidRPr="00D601AF" w:rsidRDefault="00D601AF" w:rsidP="00D601AF">
      <w:pPr>
        <w:rPr>
          <w:b w:val="0"/>
          <w:lang w:val="uk-UA"/>
        </w:rPr>
      </w:pPr>
    </w:p>
    <w:p w:rsidR="00E72720" w:rsidRDefault="006B1468" w:rsidP="00D601AF">
      <w:pPr>
        <w:ind w:firstLine="851"/>
        <w:jc w:val="both"/>
      </w:pPr>
      <w:bookmarkStart w:id="0" w:name="_GoBack"/>
      <w:bookmarkEnd w:id="0"/>
    </w:p>
    <w:sectPr w:rsidR="00E727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F5"/>
    <w:rsid w:val="000F0333"/>
    <w:rsid w:val="00183728"/>
    <w:rsid w:val="001D0778"/>
    <w:rsid w:val="00287E7A"/>
    <w:rsid w:val="002B3766"/>
    <w:rsid w:val="003E5169"/>
    <w:rsid w:val="00503C7D"/>
    <w:rsid w:val="00505A74"/>
    <w:rsid w:val="005E77F1"/>
    <w:rsid w:val="006A782C"/>
    <w:rsid w:val="006B1468"/>
    <w:rsid w:val="00743BCD"/>
    <w:rsid w:val="00751CD2"/>
    <w:rsid w:val="00777BF5"/>
    <w:rsid w:val="00804560"/>
    <w:rsid w:val="00810449"/>
    <w:rsid w:val="008B4FB2"/>
    <w:rsid w:val="0095321E"/>
    <w:rsid w:val="009A79C0"/>
    <w:rsid w:val="00A16BDA"/>
    <w:rsid w:val="00A82F21"/>
    <w:rsid w:val="00BD12A1"/>
    <w:rsid w:val="00C03E42"/>
    <w:rsid w:val="00D143CF"/>
    <w:rsid w:val="00D5452C"/>
    <w:rsid w:val="00D601AF"/>
    <w:rsid w:val="00D83D8E"/>
    <w:rsid w:val="00D877EB"/>
    <w:rsid w:val="00DA58EF"/>
    <w:rsid w:val="00E647A2"/>
    <w:rsid w:val="00EB775B"/>
    <w:rsid w:val="00FA09EB"/>
    <w:rsid w:val="00FB22D9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4DE5-6556-4303-95C2-00799D6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нак Знак7 Знак Знак Знак Знак Знак Знак Знак Знак Знак Знак"/>
    <w:basedOn w:val="a"/>
    <w:rsid w:val="00777BF5"/>
    <w:pPr>
      <w:widowControl/>
      <w:autoSpaceDE/>
      <w:autoSpaceDN/>
      <w:adjustRightInd/>
    </w:pPr>
    <w:rPr>
      <w:rFonts w:ascii="Peterburg" w:hAnsi="Peterburg" w:cs="Peterburg"/>
      <w:b w:val="0"/>
      <w:bCs w:val="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A7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C0"/>
    <w:rPr>
      <w:rFonts w:ascii="Segoe UI" w:eastAsia="Times New Roman" w:hAnsi="Segoe UI" w:cs="Segoe UI"/>
      <w:b/>
      <w:bCs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Marchenko</dc:creator>
  <cp:keywords/>
  <dc:description/>
  <cp:lastModifiedBy>O Shevchenko</cp:lastModifiedBy>
  <cp:revision>2</cp:revision>
  <cp:lastPrinted>2019-09-04T13:32:00Z</cp:lastPrinted>
  <dcterms:created xsi:type="dcterms:W3CDTF">2019-10-07T13:43:00Z</dcterms:created>
  <dcterms:modified xsi:type="dcterms:W3CDTF">2019-10-07T13:43:00Z</dcterms:modified>
</cp:coreProperties>
</file>