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A8" w:rsidRDefault="00267DA8" w:rsidP="00267DA8">
      <w:pPr>
        <w:ind w:left="11520"/>
      </w:pPr>
      <w:r>
        <w:t xml:space="preserve">       Додаток </w:t>
      </w:r>
    </w:p>
    <w:p w:rsidR="00267DA8" w:rsidRDefault="00267DA8" w:rsidP="00267DA8">
      <w:r>
        <w:t xml:space="preserve">                                                                                                                                                                                                       до наказу Держгеонадр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від </w:t>
      </w:r>
      <w:r w:rsidR="007E4033">
        <w:t xml:space="preserve">04.09.2017 </w:t>
      </w:r>
      <w:r>
        <w:t xml:space="preserve"> № </w:t>
      </w:r>
      <w:r w:rsidR="007E4033">
        <w:t>397</w:t>
      </w:r>
    </w:p>
    <w:p w:rsidR="00267DA8" w:rsidRDefault="00267DA8" w:rsidP="00267DA8">
      <w:pPr>
        <w:pStyle w:val="2"/>
      </w:pPr>
    </w:p>
    <w:p w:rsidR="00267DA8" w:rsidRDefault="00267DA8" w:rsidP="00267DA8">
      <w:pPr>
        <w:pStyle w:val="2"/>
      </w:pPr>
      <w:r>
        <w:t>ПЕРЕЛІК</w:t>
      </w:r>
    </w:p>
    <w:p w:rsidR="00267DA8" w:rsidRDefault="00267DA8" w:rsidP="00267DA8">
      <w:pPr>
        <w:tabs>
          <w:tab w:val="left" w:pos="14040"/>
        </w:tabs>
        <w:ind w:right="-1440"/>
        <w:jc w:val="center"/>
        <w:rPr>
          <w:b/>
          <w:iCs/>
        </w:rPr>
      </w:pPr>
      <w:r>
        <w:rPr>
          <w:b/>
          <w:iCs/>
        </w:rPr>
        <w:t xml:space="preserve">надрокористувачів, яким встановлено терміни для усунення порушень </w:t>
      </w:r>
    </w:p>
    <w:tbl>
      <w:tblPr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2"/>
        <w:gridCol w:w="709"/>
        <w:gridCol w:w="425"/>
        <w:gridCol w:w="1134"/>
        <w:gridCol w:w="1843"/>
        <w:gridCol w:w="2864"/>
        <w:gridCol w:w="113"/>
        <w:gridCol w:w="3260"/>
        <w:gridCol w:w="1276"/>
        <w:gridCol w:w="2824"/>
      </w:tblGrid>
      <w:tr w:rsidR="00267DA8" w:rsidTr="00267DA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right="-40"/>
              <w:rPr>
                <w:bCs/>
                <w:iCs/>
              </w:rPr>
            </w:pPr>
          </w:p>
          <w:p w:rsidR="00267DA8" w:rsidRDefault="00267DA8" w:rsidP="00267DA8">
            <w:pPr>
              <w:ind w:right="-40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DA8" w:rsidRDefault="00267DA8" w:rsidP="00267DA8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Реєстраційний номер </w:t>
            </w:r>
          </w:p>
          <w:p w:rsidR="00267DA8" w:rsidRDefault="00267DA8" w:rsidP="00267DA8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DA8" w:rsidRDefault="00267DA8" w:rsidP="00267DA8"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DA8" w:rsidRDefault="00267DA8" w:rsidP="00267DA8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jc w:val="center"/>
              <w:rPr>
                <w:bCs/>
                <w:iCs/>
              </w:rPr>
            </w:pPr>
          </w:p>
          <w:p w:rsidR="00267DA8" w:rsidRDefault="00267DA8" w:rsidP="00267D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Корисна</w:t>
            </w:r>
          </w:p>
          <w:p w:rsidR="00267DA8" w:rsidRDefault="00267DA8" w:rsidP="00267D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копалина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jc w:val="center"/>
              <w:rPr>
                <w:bCs/>
                <w:iCs/>
              </w:rPr>
            </w:pPr>
          </w:p>
          <w:p w:rsidR="00267DA8" w:rsidRDefault="00267DA8" w:rsidP="00267D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Назва </w:t>
            </w:r>
          </w:p>
          <w:p w:rsidR="00267DA8" w:rsidRDefault="00267DA8" w:rsidP="00267D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родовища</w:t>
            </w:r>
          </w:p>
          <w:p w:rsidR="00267DA8" w:rsidRDefault="00267DA8" w:rsidP="00267DA8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місцезнаход-ження</w:t>
            </w:r>
            <w:proofErr w:type="spellEnd"/>
          </w:p>
          <w:p w:rsidR="00267DA8" w:rsidRDefault="00267DA8" w:rsidP="00267D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(область)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jc w:val="center"/>
              <w:rPr>
                <w:bCs/>
                <w:iCs/>
              </w:rPr>
            </w:pPr>
          </w:p>
          <w:p w:rsidR="00267DA8" w:rsidRDefault="00267DA8" w:rsidP="00267D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jc w:val="center"/>
              <w:rPr>
                <w:bCs/>
                <w:iCs/>
              </w:rPr>
            </w:pPr>
          </w:p>
          <w:p w:rsidR="00267DA8" w:rsidRDefault="00267DA8" w:rsidP="00267D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Порушення вимог законодавства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8" w:rsidRDefault="00267DA8" w:rsidP="00267DA8">
            <w:pPr>
              <w:tabs>
                <w:tab w:val="left" w:pos="14040"/>
              </w:tabs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iCs/>
              </w:rPr>
              <w:t xml:space="preserve">Підстава зупинення згідно з </w:t>
            </w:r>
            <w:r>
              <w:rPr>
                <w:bCs/>
                <w:color w:val="000000"/>
                <w:spacing w:val="-5"/>
              </w:rPr>
              <w:t xml:space="preserve">Порядком надання </w:t>
            </w:r>
            <w:r>
              <w:rPr>
                <w:bCs/>
                <w:color w:val="000000"/>
                <w:spacing w:val="-2"/>
              </w:rPr>
              <w:t xml:space="preserve">спеціальних дозволів на користування надрами, затвердженим постановою </w:t>
            </w:r>
            <w:r>
              <w:rPr>
                <w:bCs/>
                <w:color w:val="000000"/>
              </w:rPr>
              <w:t>КМУ</w:t>
            </w:r>
          </w:p>
          <w:p w:rsidR="00267DA8" w:rsidRDefault="00267DA8" w:rsidP="00267DA8">
            <w:pPr>
              <w:tabs>
                <w:tab w:val="left" w:pos="14040"/>
              </w:tabs>
              <w:ind w:left="-113" w:right="-113"/>
              <w:jc w:val="center"/>
            </w:pPr>
            <w:r>
              <w:t>від 30.05.2011</w:t>
            </w:r>
          </w:p>
          <w:p w:rsidR="00267DA8" w:rsidRDefault="00267DA8" w:rsidP="00267DA8">
            <w:pPr>
              <w:tabs>
                <w:tab w:val="left" w:pos="14040"/>
              </w:tabs>
              <w:ind w:left="-113" w:right="-113"/>
              <w:jc w:val="center"/>
              <w:rPr>
                <w:bCs/>
                <w:iCs/>
              </w:rPr>
            </w:pPr>
            <w:r>
              <w:t>№ 615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</w:p>
          <w:p w:rsidR="00267DA8" w:rsidRDefault="00267DA8" w:rsidP="00267DA8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  <w:lang w:val="ru-RU"/>
              </w:rPr>
              <w:t>Номер</w:t>
            </w:r>
            <w:r>
              <w:rPr>
                <w:bCs/>
                <w:iCs/>
              </w:rPr>
              <w:t xml:space="preserve"> та дата </w:t>
            </w:r>
          </w:p>
          <w:p w:rsidR="00267DA8" w:rsidRDefault="00267DA8" w:rsidP="00267DA8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>протоколу</w:t>
            </w:r>
            <w:r>
              <w:rPr>
                <w:bCs/>
                <w:iCs/>
                <w:lang w:val="ru-RU"/>
              </w:rPr>
              <w:t>,</w:t>
            </w:r>
          </w:p>
          <w:p w:rsidR="00267DA8" w:rsidRDefault="00267DA8" w:rsidP="00267DA8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прийнято</w:t>
            </w:r>
            <w:r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</w:rPr>
              <w:t>рішення</w:t>
            </w:r>
          </w:p>
        </w:tc>
      </w:tr>
      <w:tr w:rsidR="00267DA8" w:rsidTr="00267DA8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8" w:rsidRDefault="00267DA8" w:rsidP="00267D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8" w:rsidRDefault="00267DA8" w:rsidP="00267D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8" w:rsidRDefault="00267DA8" w:rsidP="00267D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8" w:rsidRDefault="00267DA8" w:rsidP="00267D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8" w:rsidRDefault="00267DA8" w:rsidP="00267D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8" w:rsidRDefault="00267DA8" w:rsidP="00267D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8" w:rsidRDefault="00267DA8" w:rsidP="00267D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8" w:rsidRDefault="00267DA8" w:rsidP="00267D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8" w:rsidRDefault="00267DA8" w:rsidP="00267DA8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8" w:rsidRDefault="00267DA8" w:rsidP="00267DA8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267DA8" w:rsidTr="00267DA8">
        <w:trPr>
          <w:trHeight w:val="363"/>
        </w:trPr>
        <w:tc>
          <w:tcPr>
            <w:tcW w:w="15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8" w:rsidRDefault="00267DA8" w:rsidP="00267DA8">
            <w:pPr>
              <w:tabs>
                <w:tab w:val="left" w:pos="14040"/>
              </w:tabs>
              <w:rPr>
                <w:bCs/>
                <w:iCs/>
              </w:rPr>
            </w:pPr>
            <w:r>
              <w:rPr>
                <w:bCs/>
                <w:iCs/>
              </w:rPr>
              <w:t>а) експлуатація</w:t>
            </w:r>
          </w:p>
        </w:tc>
      </w:tr>
      <w:tr w:rsidR="00267DA8" w:rsidTr="00267DA8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numPr>
                <w:ilvl w:val="0"/>
                <w:numId w:val="2"/>
              </w:numPr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2309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8" w:rsidRDefault="00267DA8" w:rsidP="00267DA8">
            <w:pPr>
              <w:ind w:left="-113" w:right="-113"/>
              <w:jc w:val="center"/>
            </w:pPr>
            <w:r>
              <w:t>13.11.2000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8" w:rsidRDefault="00267DA8" w:rsidP="00267DA8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Нафта, газ розчинений у нафті</w:t>
            </w:r>
          </w:p>
          <w:p w:rsidR="00267DA8" w:rsidRDefault="00267DA8" w:rsidP="00267DA8">
            <w:pPr>
              <w:ind w:left="-113" w:right="-11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proofErr w:type="spellStart"/>
            <w:r>
              <w:t>Ромашівське</w:t>
            </w:r>
            <w:proofErr w:type="spellEnd"/>
          </w:p>
          <w:p w:rsidR="00267DA8" w:rsidRDefault="00267DA8" w:rsidP="00267DA8">
            <w:pPr>
              <w:ind w:left="-113" w:right="-113"/>
              <w:jc w:val="center"/>
            </w:pPr>
            <w:r>
              <w:t>Сумська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 xml:space="preserve">ПУБЛІЧНЕ </w:t>
            </w:r>
          </w:p>
          <w:p w:rsidR="00267DA8" w:rsidRDefault="00267DA8" w:rsidP="00267DA8">
            <w:pPr>
              <w:ind w:left="-113" w:right="-113"/>
              <w:jc w:val="center"/>
            </w:pPr>
            <w:r>
              <w:t xml:space="preserve">АКЦІОНЕРНЕ </w:t>
            </w:r>
          </w:p>
          <w:p w:rsidR="00267DA8" w:rsidRDefault="00267DA8" w:rsidP="00267DA8">
            <w:pPr>
              <w:ind w:left="-113" w:right="-113"/>
              <w:jc w:val="center"/>
            </w:pPr>
            <w:r>
              <w:t xml:space="preserve">ТОВАРИСТВО </w:t>
            </w:r>
          </w:p>
          <w:p w:rsidR="00267DA8" w:rsidRDefault="00267DA8" w:rsidP="00267DA8">
            <w:pPr>
              <w:ind w:left="-113" w:right="-113"/>
              <w:jc w:val="center"/>
            </w:pPr>
            <w:r>
              <w:t>«УКРНАФТА»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Статті 24 Кодексу України </w:t>
            </w:r>
          </w:p>
          <w:p w:rsidR="00267DA8" w:rsidRDefault="00267DA8" w:rsidP="00267DA8">
            <w:pPr>
              <w:ind w:left="-113" w:right="-113"/>
              <w:jc w:val="center"/>
            </w:pPr>
            <w:r>
              <w:rPr>
                <w:lang w:eastAsia="en-US"/>
              </w:rPr>
              <w:t>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84" w:right="-9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1  пункту 22 Порядку,  абзац другий статті 26 Закону України «Про нафту і газ»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№ 10/2017 від 23.08.2017</w:t>
            </w:r>
          </w:p>
          <w:p w:rsidR="00267DA8" w:rsidRDefault="00267DA8" w:rsidP="00267DA8">
            <w:pPr>
              <w:spacing w:line="252" w:lineRule="auto"/>
              <w:ind w:left="-113" w:right="-113"/>
              <w:jc w:val="center"/>
              <w:rPr>
                <w:color w:val="FF0000"/>
                <w:lang w:eastAsia="en-US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267DA8" w:rsidTr="00267DA8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numPr>
                <w:ilvl w:val="0"/>
                <w:numId w:val="2"/>
              </w:numPr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4894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05.02.2009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DA8" w:rsidRDefault="00267DA8" w:rsidP="00267DA8">
            <w:pPr>
              <w:ind w:left="113" w:right="-108"/>
              <w:jc w:val="center"/>
            </w:pPr>
            <w:r>
              <w:t>до 30.09.2019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Граніт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Писарівське</w:t>
            </w:r>
            <w:proofErr w:type="spellEnd"/>
          </w:p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Вінницька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autoSpaceDE w:val="0"/>
              <w:autoSpaceDN w:val="0"/>
              <w:ind w:left="-113" w:right="-113"/>
              <w:jc w:val="center"/>
            </w:pPr>
            <w:r>
              <w:t>ДОЧІРНЄ ПІД-ПРИЄМСТВО  «ВІННИЦЬКИЙ ОБЛАВТОДОР» ВАТ «ДЕРЖАВНА АВТОМОБІЛЬНА КОМПАНІЯ «АВТОМОБІЛЬНІ ДОРОГИ УКРАЇНИ»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Статті 24, 51 Кодексу України про надра; 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пункт  25 постанови КМУ від 22.12.1994 № 865 «Положення про порядок проведення державної експертизи та оцінки запасів корисних копалин»; </w:t>
            </w:r>
            <w:r>
              <w:rPr>
                <w:lang w:eastAsia="en-US"/>
              </w:rPr>
              <w:t xml:space="preserve"> абзац третій статті 11  Закону України «Про основні засади державного нагляду (контролю) у сфері господарської діяльності»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84" w:right="-9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Підпункти 1, 4  пункту 22 Порядку   </w:t>
            </w:r>
          </w:p>
          <w:p w:rsidR="00267DA8" w:rsidRDefault="00267DA8" w:rsidP="00267DA8">
            <w:pPr>
              <w:ind w:left="-84" w:right="-96"/>
              <w:jc w:val="center"/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№ 10/2017 від 23.08.2017</w:t>
            </w:r>
          </w:p>
          <w:p w:rsidR="00267DA8" w:rsidRDefault="00267DA8" w:rsidP="00267DA8">
            <w:pPr>
              <w:spacing w:line="252" w:lineRule="auto"/>
              <w:ind w:left="-113" w:right="-113"/>
              <w:jc w:val="center"/>
              <w:rPr>
                <w:color w:val="FF0000"/>
                <w:lang w:eastAsia="en-US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267DA8" w:rsidTr="00267DA8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numPr>
                <w:ilvl w:val="0"/>
                <w:numId w:val="2"/>
              </w:numPr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5277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10.01.2011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Пісок</w:t>
            </w:r>
          </w:p>
          <w:p w:rsidR="00267DA8" w:rsidRDefault="00267DA8" w:rsidP="00267DA8">
            <w:pPr>
              <w:ind w:left="-113" w:right="-11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 xml:space="preserve">Броварське </w:t>
            </w:r>
          </w:p>
          <w:p w:rsidR="00267DA8" w:rsidRDefault="00267DA8" w:rsidP="00267DA8">
            <w:pPr>
              <w:ind w:left="-113" w:right="-113"/>
              <w:jc w:val="center"/>
            </w:pPr>
            <w:r>
              <w:t>Київська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ТОВАРИСТВО З ОБМЕЖЕНОЮ ВІДПОВІДАЛЬНІСТЮ</w:t>
            </w:r>
          </w:p>
          <w:p w:rsidR="00267DA8" w:rsidRDefault="00267DA8" w:rsidP="00267DA8">
            <w:pPr>
              <w:ind w:left="-113" w:right="-113"/>
              <w:jc w:val="center"/>
            </w:pPr>
            <w:r>
              <w:t>«АЛЬФА-БУД-ІНВЕСТ»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Статті 24, 51 Кодексу України про надра;  абзац третій статті 11   Закону України «Про основні засади державного нагляду (контролю) у сфері господарської діяльності»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84" w:right="-9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Підпункти 1, 4 пункту 22 Порядку   </w:t>
            </w:r>
          </w:p>
          <w:p w:rsidR="00267DA8" w:rsidRDefault="00267DA8" w:rsidP="00267DA8">
            <w:pPr>
              <w:ind w:left="-84" w:right="-96"/>
              <w:jc w:val="center"/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№ 10/2017 від 23.08.2017</w:t>
            </w:r>
          </w:p>
          <w:p w:rsidR="00267DA8" w:rsidRDefault="00267DA8" w:rsidP="00267DA8">
            <w:pPr>
              <w:spacing w:line="252" w:lineRule="auto"/>
              <w:ind w:left="-113" w:right="-113"/>
              <w:jc w:val="center"/>
              <w:rPr>
                <w:color w:val="FF0000"/>
                <w:lang w:eastAsia="en-US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267DA8" w:rsidTr="00267DA8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numPr>
                <w:ilvl w:val="0"/>
                <w:numId w:val="2"/>
              </w:numPr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08" w:right="-108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03.12.2010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Торф</w:t>
            </w:r>
          </w:p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Родовище </w:t>
            </w:r>
          </w:p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«Лисичий Мох»</w:t>
            </w:r>
          </w:p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Рівненська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  ОБМЕЖЕНОЮ ВІДПОВІДАЛЬНІСТЮ З ІНОЗЕМНИМИ ІНВЕСТИЦІЯМИ «КЛМ ЕНЕРГО-ІНВЕСТ»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70" w:right="-170"/>
              <w:jc w:val="center"/>
            </w:pPr>
            <w:r>
              <w:rPr>
                <w:lang w:eastAsia="en-US"/>
              </w:rPr>
              <w:t>Стаття  24 Кодексу України про надра;  статті 10, 11 Закону України «Про основні засади державного нагляду (контролю) у сфері господарської діяльності»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rPr>
                <w:lang w:eastAsia="en-US"/>
              </w:rPr>
              <w:t xml:space="preserve">Підпункти 1, 4 пункту 22 Порядку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№ 10/2017 від 23.08.2017</w:t>
            </w:r>
          </w:p>
          <w:p w:rsidR="00267DA8" w:rsidRDefault="00267DA8" w:rsidP="00267DA8">
            <w:pPr>
              <w:spacing w:line="252" w:lineRule="auto"/>
              <w:ind w:left="-113" w:right="-113"/>
              <w:jc w:val="center"/>
              <w:rPr>
                <w:color w:val="FF0000"/>
                <w:lang w:eastAsia="en-US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267DA8" w:rsidTr="00267DA8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numPr>
                <w:ilvl w:val="0"/>
                <w:numId w:val="2"/>
              </w:numPr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08" w:right="-108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13.01.2011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Торф</w:t>
            </w:r>
          </w:p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Родовище «Кремінне»</w:t>
            </w:r>
          </w:p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ділянка № 1</w:t>
            </w:r>
          </w:p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Рівненська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  ОБМЕЖЕНОЮ ВІДПОВІДАЛЬ-НІСТЮ З ІНОЗЕМНИМИ ІНВЕСТИЦІЯМИ «КЛМ ЕНЕРГО-ІНВЕСТ»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70" w:right="-170"/>
              <w:jc w:val="center"/>
            </w:pPr>
            <w:r>
              <w:rPr>
                <w:lang w:eastAsia="en-US"/>
              </w:rPr>
              <w:t>Стаття  24 Кодексу України про надра;  статті 10, 11 Закону України «Про основні засади державного нагляду (контролю) у сфері господарської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rPr>
                <w:lang w:eastAsia="en-US"/>
              </w:rPr>
              <w:t xml:space="preserve">Підпункти 1, 4 пункту 22 Порядку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№ 10/2017 від 23.08.2017</w:t>
            </w:r>
          </w:p>
          <w:p w:rsidR="00267DA8" w:rsidRDefault="00267DA8" w:rsidP="00267DA8">
            <w:pPr>
              <w:spacing w:line="252" w:lineRule="auto"/>
              <w:ind w:left="-113" w:right="-113"/>
              <w:jc w:val="center"/>
              <w:rPr>
                <w:color w:val="FF0000"/>
                <w:lang w:eastAsia="en-US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267DA8" w:rsidTr="00267DA8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numPr>
                <w:ilvl w:val="0"/>
                <w:numId w:val="2"/>
              </w:numPr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08" w:right="-108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13.01.2011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Торф</w:t>
            </w:r>
          </w:p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Родовище «Мошки»</w:t>
            </w:r>
          </w:p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Рівненська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  ОБМЕЖЕНОЮ ВІДПОВІДАЛЬ-НІСТЮ З ІНОЗЕМНИМИ ІНВЕСТИЦІЯМИ «КЛМ ЕНЕРГО-ІНВЕСТ»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70" w:right="-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 24 </w:t>
            </w:r>
          </w:p>
          <w:p w:rsidR="00267DA8" w:rsidRDefault="00267DA8" w:rsidP="00267DA8">
            <w:pPr>
              <w:ind w:left="-170" w:right="-170"/>
              <w:jc w:val="center"/>
            </w:pPr>
            <w:r>
              <w:rPr>
                <w:lang w:eastAsia="en-US"/>
              </w:rPr>
              <w:t>Кодексу України про надра;  статті 10, 11 Закону України «Про основні засади державного нагляду (контролю) у сфері господарської діяльності»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rPr>
                <w:lang w:eastAsia="en-US"/>
              </w:rPr>
              <w:t xml:space="preserve">Підпункти 1, 4 пункту 22 Порядку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№ 10/2017 від 23.08.2017</w:t>
            </w:r>
          </w:p>
          <w:p w:rsidR="00267DA8" w:rsidRDefault="00267DA8" w:rsidP="00267DA8">
            <w:pPr>
              <w:spacing w:line="252" w:lineRule="auto"/>
              <w:ind w:left="-113" w:right="-113"/>
              <w:jc w:val="center"/>
              <w:rPr>
                <w:color w:val="FF0000"/>
                <w:lang w:eastAsia="en-US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267DA8" w:rsidTr="00267DA8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numPr>
                <w:ilvl w:val="0"/>
                <w:numId w:val="2"/>
              </w:numPr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212" w:right="-196"/>
              <w:jc w:val="center"/>
            </w:pPr>
            <w:r>
              <w:t>5926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21.03.2014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jc w:val="center"/>
            </w:pPr>
            <w:proofErr w:type="spellStart"/>
            <w:r>
              <w:t>Титні</w:t>
            </w:r>
            <w:proofErr w:type="spellEnd"/>
            <w:r>
              <w:t xml:space="preserve"> підземні води </w:t>
            </w:r>
          </w:p>
          <w:p w:rsidR="00267DA8" w:rsidRDefault="00267DA8" w:rsidP="00267DA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jc w:val="center"/>
            </w:pPr>
            <w:r>
              <w:t xml:space="preserve">Ділянка </w:t>
            </w:r>
            <w:proofErr w:type="spellStart"/>
            <w:r>
              <w:t>Новокаховського</w:t>
            </w:r>
            <w:proofErr w:type="spellEnd"/>
            <w:r>
              <w:t xml:space="preserve"> родовища </w:t>
            </w:r>
          </w:p>
          <w:p w:rsidR="00267DA8" w:rsidRDefault="00267DA8" w:rsidP="00267DA8">
            <w:pPr>
              <w:jc w:val="center"/>
            </w:pPr>
            <w:r>
              <w:t>(</w:t>
            </w:r>
            <w:proofErr w:type="spellStart"/>
            <w:r>
              <w:t>св</w:t>
            </w:r>
            <w:proofErr w:type="spellEnd"/>
            <w:r>
              <w:t xml:space="preserve">. № 19-188) </w:t>
            </w:r>
          </w:p>
          <w:p w:rsidR="00267DA8" w:rsidRDefault="00267DA8" w:rsidP="00267DA8">
            <w:pPr>
              <w:jc w:val="center"/>
            </w:pPr>
            <w:r>
              <w:t>Херсонська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70" w:right="-170"/>
              <w:jc w:val="center"/>
            </w:pPr>
            <w:r>
              <w:t xml:space="preserve">ТОВАРИСТВО З ОБМЕЖЕНОЮ ВІДПОВІДАЛЬНІСТЮ  «ЗАВОД БУДІВЕЛЬНИХ МАТЕРІАЛІВ </w:t>
            </w:r>
          </w:p>
          <w:p w:rsidR="00267DA8" w:rsidRDefault="00267DA8" w:rsidP="00267DA8">
            <w:pPr>
              <w:ind w:left="-170" w:right="-170"/>
              <w:jc w:val="center"/>
            </w:pPr>
            <w:r>
              <w:t>№ 1»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08" w:right="-108"/>
              <w:jc w:val="center"/>
            </w:pPr>
            <w:r>
              <w:rPr>
                <w:lang w:eastAsia="en-US"/>
              </w:rPr>
              <w:t>Статті 24, 51, 53 Кодексу України про надра; стаття 93 Водного Кодексу України;  абзац третій статті 11  Закону України «Про основні засади державного нагляду (контролю) у сфері господарської діяльності»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rPr>
                <w:lang w:eastAsia="en-US"/>
              </w:rPr>
              <w:t xml:space="preserve">Підпункти 1, 4 пункту 22 Порядку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№ 10/2017 від 23.08.2017</w:t>
            </w:r>
          </w:p>
          <w:p w:rsidR="00267DA8" w:rsidRDefault="00267DA8" w:rsidP="00267DA8">
            <w:pPr>
              <w:spacing w:line="252" w:lineRule="auto"/>
              <w:ind w:left="-113" w:right="-113"/>
              <w:jc w:val="center"/>
              <w:rPr>
                <w:color w:val="FF0000"/>
                <w:lang w:eastAsia="en-US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267DA8" w:rsidTr="00267DA8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numPr>
                <w:ilvl w:val="0"/>
                <w:numId w:val="2"/>
              </w:numPr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5947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28.05.2014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Питні підземні води</w:t>
            </w:r>
          </w:p>
          <w:p w:rsidR="00267DA8" w:rsidRDefault="00267DA8" w:rsidP="00267DA8">
            <w:pPr>
              <w:ind w:left="-113" w:right="-11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Ковельське</w:t>
            </w:r>
          </w:p>
          <w:p w:rsidR="00267DA8" w:rsidRDefault="00267DA8" w:rsidP="00267DA8">
            <w:pPr>
              <w:ind w:left="-113" w:right="-113"/>
              <w:jc w:val="center"/>
            </w:pPr>
            <w:r>
              <w:t>ділянка Ковельська-2 (</w:t>
            </w:r>
            <w:proofErr w:type="spellStart"/>
            <w:r>
              <w:t>св</w:t>
            </w:r>
            <w:proofErr w:type="spellEnd"/>
            <w:r>
              <w:t xml:space="preserve">. №№ 10446-10451) </w:t>
            </w:r>
          </w:p>
          <w:p w:rsidR="00267DA8" w:rsidRDefault="00267DA8" w:rsidP="00267DA8">
            <w:pPr>
              <w:ind w:left="-113" w:right="-113"/>
              <w:jc w:val="center"/>
            </w:pPr>
            <w:r>
              <w:t>Волинська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 xml:space="preserve">ПУБЛІЧНЕ </w:t>
            </w:r>
          </w:p>
          <w:p w:rsidR="00267DA8" w:rsidRDefault="00267DA8" w:rsidP="00267DA8">
            <w:pPr>
              <w:ind w:left="-113" w:right="-113"/>
              <w:jc w:val="center"/>
            </w:pPr>
            <w:r>
              <w:t>АКЦІОНЕРНЕ</w:t>
            </w:r>
          </w:p>
          <w:p w:rsidR="00267DA8" w:rsidRDefault="00267DA8" w:rsidP="00267DA8">
            <w:pPr>
              <w:ind w:left="-113" w:right="-113"/>
              <w:jc w:val="center"/>
            </w:pPr>
            <w:r>
              <w:t>ТОВАРИСТВО</w:t>
            </w:r>
          </w:p>
          <w:p w:rsidR="00267DA8" w:rsidRDefault="00267DA8" w:rsidP="00267DA8">
            <w:pPr>
              <w:ind w:left="-113" w:right="-113"/>
              <w:jc w:val="center"/>
            </w:pPr>
            <w:r>
              <w:t>«КОВЕЛЬМОЛОКО»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Статті 24, 51, 53  Кодексу України про надра, </w:t>
            </w:r>
            <w:r>
              <w:t xml:space="preserve"> стаття 93 Водного кодексу України</w:t>
            </w:r>
            <w:r>
              <w:rPr>
                <w:lang w:eastAsia="en-US"/>
              </w:rPr>
              <w:t xml:space="preserve"> абзац третій статті 11 Закону України «Про основні засади державного нагляду (контролю) у сфері господарської діяльності»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84" w:right="-9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Підпункти 1 4 пункту 22 Порядку   </w:t>
            </w:r>
          </w:p>
          <w:p w:rsidR="00267DA8" w:rsidRDefault="00267DA8" w:rsidP="00267DA8">
            <w:pPr>
              <w:ind w:left="-84" w:right="-96"/>
              <w:jc w:val="center"/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№ 10/2017 від 23.08.2017</w:t>
            </w:r>
          </w:p>
          <w:p w:rsidR="00267DA8" w:rsidRDefault="00267DA8" w:rsidP="00267DA8">
            <w:pPr>
              <w:spacing w:line="252" w:lineRule="auto"/>
              <w:ind w:left="-113" w:right="-113"/>
              <w:jc w:val="center"/>
              <w:rPr>
                <w:color w:val="FF0000"/>
                <w:lang w:eastAsia="en-US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267DA8" w:rsidTr="00267DA8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numPr>
                <w:ilvl w:val="0"/>
                <w:numId w:val="2"/>
              </w:numPr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212" w:right="-196"/>
              <w:jc w:val="center"/>
            </w:pPr>
            <w:r>
              <w:t>5859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22.10.2013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 xml:space="preserve">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jc w:val="center"/>
            </w:pPr>
            <w:proofErr w:type="spellStart"/>
            <w:r>
              <w:t>Титні</w:t>
            </w:r>
            <w:proofErr w:type="spellEnd"/>
            <w:r>
              <w:t xml:space="preserve"> підземні води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Херсонське</w:t>
            </w:r>
          </w:p>
          <w:p w:rsidR="00267DA8" w:rsidRDefault="00267DA8" w:rsidP="00267DA8">
            <w:pPr>
              <w:jc w:val="center"/>
            </w:pPr>
            <w:r>
              <w:t xml:space="preserve">ділянка Херсонська-2 </w:t>
            </w:r>
          </w:p>
          <w:p w:rsidR="00267DA8" w:rsidRDefault="00267DA8" w:rsidP="00267DA8">
            <w:pPr>
              <w:jc w:val="center"/>
            </w:pPr>
            <w:r>
              <w:t>Херсонська</w:t>
            </w:r>
          </w:p>
          <w:p w:rsidR="00267DA8" w:rsidRDefault="00267DA8" w:rsidP="00267DA8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autoSpaceDE w:val="0"/>
              <w:autoSpaceDN w:val="0"/>
              <w:ind w:left="-113" w:right="-113"/>
              <w:jc w:val="center"/>
            </w:pPr>
            <w:r>
              <w:t xml:space="preserve">ТОВАРИСТВО </w:t>
            </w:r>
          </w:p>
          <w:p w:rsidR="00267DA8" w:rsidRDefault="00267DA8" w:rsidP="00267DA8">
            <w:pPr>
              <w:autoSpaceDE w:val="0"/>
              <w:autoSpaceDN w:val="0"/>
              <w:ind w:left="-113" w:right="-113"/>
              <w:jc w:val="center"/>
            </w:pPr>
            <w:r>
              <w:t>З ОБМЕЖЕНОЮ ВІДПОВІДАЛЬНІСТЮ «ПЛОДООВОЧЕВИЙ КОМБІНАТ «ХЕРСОН»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Стаття 24 Кодексу України про надра; статті 10, 11 Закону України «Про основні засади державного нагляду (контролю) у сфері господарської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84" w:right="-9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Підпункти 1, 4  пункту 22 Порядку   </w:t>
            </w:r>
          </w:p>
          <w:p w:rsidR="00267DA8" w:rsidRDefault="00267DA8" w:rsidP="00267DA8">
            <w:pPr>
              <w:ind w:left="-84" w:right="-96"/>
              <w:jc w:val="center"/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8" w:rsidRDefault="00267DA8" w:rsidP="00267DA8">
            <w:pPr>
              <w:ind w:left="-113" w:right="-113"/>
              <w:jc w:val="center"/>
            </w:pPr>
            <w:r>
              <w:t>№ 10/2017 від 23.08.2017</w:t>
            </w:r>
          </w:p>
          <w:p w:rsidR="00267DA8" w:rsidRDefault="00267DA8" w:rsidP="00267DA8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</w:tbl>
    <w:p w:rsidR="00267DA8" w:rsidRDefault="00267DA8" w:rsidP="00267DA8">
      <w:pPr>
        <w:rPr>
          <w:color w:val="000000"/>
        </w:rPr>
      </w:pPr>
    </w:p>
    <w:p w:rsidR="00267DA8" w:rsidRDefault="00267DA8" w:rsidP="00267DA8">
      <w:pPr>
        <w:jc w:val="both"/>
      </w:pPr>
      <w:bookmarkStart w:id="0" w:name="_GoBack"/>
      <w:bookmarkEnd w:id="0"/>
    </w:p>
    <w:p w:rsidR="00EB464B" w:rsidRPr="00267DA8" w:rsidRDefault="007E4033" w:rsidP="00267DA8"/>
    <w:sectPr w:rsidR="00EB464B" w:rsidRPr="00267DA8" w:rsidSect="00267DA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38FD"/>
    <w:multiLevelType w:val="hybridMultilevel"/>
    <w:tmpl w:val="C6B6E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94FF6"/>
    <w:multiLevelType w:val="hybridMultilevel"/>
    <w:tmpl w:val="BE70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A8"/>
    <w:rsid w:val="00267DA8"/>
    <w:rsid w:val="00556A43"/>
    <w:rsid w:val="007E4033"/>
    <w:rsid w:val="00D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4629D-F138-4ADD-9E03-045F62D5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67DA8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7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rsid w:val="00267DA8"/>
    <w:pPr>
      <w:widowControl w:val="0"/>
      <w:suppressAutoHyphens/>
      <w:autoSpaceDE w:val="0"/>
      <w:spacing w:line="326" w:lineRule="exact"/>
      <w:ind w:firstLine="710"/>
      <w:jc w:val="both"/>
    </w:pPr>
    <w:rPr>
      <w:lang w:val="ru-RU" w:eastAsia="ar-SA"/>
    </w:rPr>
  </w:style>
  <w:style w:type="character" w:customStyle="1" w:styleId="FontStyle13">
    <w:name w:val="Font Style13"/>
    <w:rsid w:val="00267DA8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267D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3129</Words>
  <Characters>1785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2</cp:revision>
  <cp:lastPrinted>2017-09-05T14:20:00Z</cp:lastPrinted>
  <dcterms:created xsi:type="dcterms:W3CDTF">2017-08-31T10:28:00Z</dcterms:created>
  <dcterms:modified xsi:type="dcterms:W3CDTF">2017-09-05T14:23:00Z</dcterms:modified>
</cp:coreProperties>
</file>