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4872" w:rsidRPr="007B316B" w:rsidRDefault="00174872" w:rsidP="00174872">
      <w:pPr>
        <w:pStyle w:val="TimesNewRoman"/>
        <w:spacing w:before="0" w:line="360" w:lineRule="auto"/>
        <w:ind w:right="-36"/>
        <w:rPr>
          <w:sz w:val="6"/>
        </w:rPr>
      </w:pPr>
      <w:r w:rsidRPr="007B316B">
        <w:rPr>
          <w:noProof/>
          <w:lang w:eastAsia="uk-UA"/>
        </w:rPr>
        <w:drawing>
          <wp:inline distT="0" distB="0" distL="0" distR="0" wp14:anchorId="62481A73" wp14:editId="032B95A2">
            <wp:extent cx="464820" cy="617220"/>
            <wp:effectExtent l="0" t="0" r="0" b="0"/>
            <wp:docPr id="1" name="Рисунок 1" descr="рб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рб2"/>
                    <pic:cNvPicPr>
                      <a:picLocks noChangeAspect="1" noChangeArrowheads="1"/>
                    </pic:cNvPicPr>
                  </pic:nvPicPr>
                  <pic:blipFill>
                    <a:blip r:embed="rId4">
                      <a:grayscl/>
                      <a:biLevel thresh="50000"/>
                      <a:extLst>
                        <a:ext uri="{28A0092B-C50C-407E-A947-70E740481C1C}">
                          <a14:useLocalDpi xmlns:a14="http://schemas.microsoft.com/office/drawing/2010/main" val="0"/>
                        </a:ext>
                      </a:extLst>
                    </a:blip>
                    <a:srcRect/>
                    <a:stretch>
                      <a:fillRect/>
                    </a:stretch>
                  </pic:blipFill>
                  <pic:spPr bwMode="auto">
                    <a:xfrm>
                      <a:off x="0" y="0"/>
                      <a:ext cx="464820" cy="617220"/>
                    </a:xfrm>
                    <a:prstGeom prst="rect">
                      <a:avLst/>
                    </a:prstGeom>
                    <a:noFill/>
                    <a:ln>
                      <a:noFill/>
                    </a:ln>
                  </pic:spPr>
                </pic:pic>
              </a:graphicData>
            </a:graphic>
          </wp:inline>
        </w:drawing>
      </w:r>
    </w:p>
    <w:p w:rsidR="00174872" w:rsidRPr="007B316B" w:rsidRDefault="00174872" w:rsidP="00174872">
      <w:pPr>
        <w:pStyle w:val="TimesNewRoman"/>
        <w:spacing w:before="0"/>
        <w:ind w:right="-34"/>
        <w:rPr>
          <w:sz w:val="22"/>
          <w:szCs w:val="22"/>
        </w:rPr>
      </w:pPr>
    </w:p>
    <w:p w:rsidR="00174872" w:rsidRPr="007B316B" w:rsidRDefault="00174872" w:rsidP="00174872">
      <w:pPr>
        <w:pStyle w:val="TimesNewRoman"/>
        <w:spacing w:before="0"/>
        <w:rPr>
          <w:sz w:val="32"/>
        </w:rPr>
      </w:pPr>
      <w:r w:rsidRPr="007B316B">
        <w:rPr>
          <w:sz w:val="32"/>
        </w:rPr>
        <w:t>ДЕРЖАВНА СЛУЖБА ГЕОЛОГІЇ ТА НАДР УКРАЇНИ</w:t>
      </w:r>
    </w:p>
    <w:p w:rsidR="00174872" w:rsidRPr="007B316B" w:rsidRDefault="00174872" w:rsidP="00174872">
      <w:pPr>
        <w:pStyle w:val="a3"/>
        <w:ind w:left="480"/>
        <w:rPr>
          <w:sz w:val="2"/>
          <w:lang w:eastAsia="en-US"/>
        </w:rPr>
      </w:pPr>
    </w:p>
    <w:p w:rsidR="00174872" w:rsidRPr="007B316B" w:rsidRDefault="00174872" w:rsidP="00174872">
      <w:pPr>
        <w:pBdr>
          <w:top w:val="thinThickThinSmallGap" w:sz="24" w:space="1" w:color="auto"/>
        </w:pBdr>
        <w:rPr>
          <w:sz w:val="20"/>
          <w:lang w:val="uk-UA"/>
        </w:rPr>
      </w:pPr>
    </w:p>
    <w:p w:rsidR="00174872" w:rsidRPr="007B316B" w:rsidRDefault="00174872" w:rsidP="00174872">
      <w:pPr>
        <w:pStyle w:val="3"/>
        <w:keepNext w:val="0"/>
        <w:widowControl w:val="0"/>
        <w:spacing w:before="0" w:after="0"/>
        <w:jc w:val="center"/>
        <w:rPr>
          <w:rFonts w:ascii="Times New Roman" w:hAnsi="Times New Roman" w:cs="Times New Roman"/>
          <w:sz w:val="32"/>
          <w:szCs w:val="32"/>
          <w:lang w:val="uk-UA"/>
        </w:rPr>
      </w:pPr>
      <w:r w:rsidRPr="007B316B">
        <w:rPr>
          <w:rFonts w:ascii="Times New Roman" w:hAnsi="Times New Roman" w:cs="Times New Roman"/>
          <w:sz w:val="32"/>
          <w:szCs w:val="32"/>
          <w:lang w:val="uk-UA"/>
        </w:rPr>
        <w:t>Н А К А З</w:t>
      </w:r>
    </w:p>
    <w:p w:rsidR="00174872" w:rsidRPr="007B316B" w:rsidRDefault="00174872" w:rsidP="00174872">
      <w:pPr>
        <w:widowControl w:val="0"/>
        <w:jc w:val="center"/>
        <w:rPr>
          <w:b/>
          <w:sz w:val="28"/>
          <w:szCs w:val="28"/>
          <w:lang w:val="uk-UA"/>
        </w:rPr>
      </w:pPr>
    </w:p>
    <w:p w:rsidR="00174872" w:rsidRPr="007B316B" w:rsidRDefault="00174872" w:rsidP="00174872">
      <w:pPr>
        <w:pStyle w:val="4"/>
        <w:keepNext w:val="0"/>
        <w:widowControl w:val="0"/>
        <w:spacing w:before="0" w:after="0"/>
        <w:rPr>
          <w:b w:val="0"/>
          <w:lang w:val="uk-UA"/>
        </w:rPr>
      </w:pPr>
      <w:r w:rsidRPr="007B316B">
        <w:rPr>
          <w:b w:val="0"/>
          <w:lang w:val="uk-UA"/>
        </w:rPr>
        <w:t>«</w:t>
      </w:r>
      <w:r w:rsidR="00C47027">
        <w:rPr>
          <w:b w:val="0"/>
          <w:lang w:val="uk-UA"/>
        </w:rPr>
        <w:t>22</w:t>
      </w:r>
      <w:r w:rsidRPr="007B316B">
        <w:rPr>
          <w:b w:val="0"/>
          <w:lang w:val="uk-UA"/>
        </w:rPr>
        <w:t>»</w:t>
      </w:r>
      <w:r w:rsidR="00C47027">
        <w:rPr>
          <w:b w:val="0"/>
          <w:lang w:val="uk-UA"/>
        </w:rPr>
        <w:t xml:space="preserve"> квітня </w:t>
      </w:r>
      <w:r w:rsidRPr="007B316B">
        <w:rPr>
          <w:b w:val="0"/>
          <w:lang w:val="uk-UA"/>
        </w:rPr>
        <w:t>201</w:t>
      </w:r>
      <w:r w:rsidR="0046473A">
        <w:rPr>
          <w:b w:val="0"/>
          <w:lang w:val="uk-UA"/>
        </w:rPr>
        <w:t>6</w:t>
      </w:r>
      <w:r w:rsidRPr="007B316B">
        <w:rPr>
          <w:b w:val="0"/>
          <w:lang w:val="uk-UA"/>
        </w:rPr>
        <w:t xml:space="preserve"> р.     </w:t>
      </w:r>
      <w:r w:rsidR="0046473A">
        <w:rPr>
          <w:b w:val="0"/>
          <w:lang w:val="uk-UA"/>
        </w:rPr>
        <w:t xml:space="preserve">  </w:t>
      </w:r>
      <w:r w:rsidRPr="007B316B">
        <w:rPr>
          <w:b w:val="0"/>
          <w:lang w:val="uk-UA"/>
        </w:rPr>
        <w:t xml:space="preserve">  </w:t>
      </w:r>
      <w:r w:rsidR="00C47027">
        <w:rPr>
          <w:b w:val="0"/>
          <w:lang w:val="uk-UA"/>
        </w:rPr>
        <w:t xml:space="preserve">                </w:t>
      </w:r>
      <w:r w:rsidRPr="007B316B">
        <w:rPr>
          <w:b w:val="0"/>
          <w:lang w:val="uk-UA"/>
        </w:rPr>
        <w:t xml:space="preserve">      м. Київ                                 № </w:t>
      </w:r>
      <w:r w:rsidR="00C47027">
        <w:rPr>
          <w:b w:val="0"/>
          <w:lang w:val="uk-UA"/>
        </w:rPr>
        <w:t>140</w:t>
      </w:r>
    </w:p>
    <w:p w:rsidR="00174872" w:rsidRPr="007B316B" w:rsidRDefault="00174872" w:rsidP="00174872">
      <w:pPr>
        <w:rPr>
          <w:lang w:val="uk-UA"/>
        </w:rPr>
      </w:pPr>
    </w:p>
    <w:p w:rsidR="00174872" w:rsidRPr="007B316B" w:rsidRDefault="00174872" w:rsidP="00174872">
      <w:pPr>
        <w:spacing w:before="26" w:after="26"/>
        <w:ind w:right="6146"/>
        <w:rPr>
          <w:bCs/>
          <w:i/>
          <w:color w:val="000000"/>
          <w:szCs w:val="28"/>
          <w:lang w:val="uk-UA"/>
        </w:rPr>
      </w:pPr>
    </w:p>
    <w:p w:rsidR="00BB1ADE" w:rsidRDefault="00174872" w:rsidP="00174872">
      <w:pPr>
        <w:spacing w:before="26" w:after="26"/>
        <w:ind w:right="5697"/>
        <w:rPr>
          <w:bCs/>
          <w:i/>
          <w:color w:val="000000"/>
          <w:szCs w:val="28"/>
          <w:lang w:val="uk-UA"/>
        </w:rPr>
      </w:pPr>
      <w:r w:rsidRPr="007B316B">
        <w:rPr>
          <w:bCs/>
          <w:i/>
          <w:color w:val="000000"/>
          <w:szCs w:val="28"/>
          <w:lang w:val="uk-UA"/>
        </w:rPr>
        <w:t xml:space="preserve">Про </w:t>
      </w:r>
      <w:r>
        <w:rPr>
          <w:bCs/>
          <w:i/>
          <w:color w:val="000000"/>
          <w:szCs w:val="28"/>
          <w:lang w:val="uk-UA"/>
        </w:rPr>
        <w:t xml:space="preserve">внесення змін </w:t>
      </w:r>
      <w:r w:rsidR="00BB1ADE">
        <w:rPr>
          <w:bCs/>
          <w:i/>
          <w:color w:val="000000"/>
          <w:szCs w:val="28"/>
          <w:lang w:val="uk-UA"/>
        </w:rPr>
        <w:t xml:space="preserve"> та доповнень </w:t>
      </w:r>
      <w:r>
        <w:rPr>
          <w:bCs/>
          <w:i/>
          <w:color w:val="000000"/>
          <w:szCs w:val="28"/>
          <w:lang w:val="uk-UA"/>
        </w:rPr>
        <w:t>до</w:t>
      </w:r>
      <w:r w:rsidRPr="007B316B">
        <w:rPr>
          <w:bCs/>
          <w:i/>
          <w:color w:val="000000"/>
          <w:szCs w:val="28"/>
          <w:lang w:val="uk-UA"/>
        </w:rPr>
        <w:t xml:space="preserve"> Положення про Громадську раду </w:t>
      </w:r>
    </w:p>
    <w:p w:rsidR="00BB1ADE" w:rsidRDefault="00174872" w:rsidP="00174872">
      <w:pPr>
        <w:spacing w:before="26" w:after="26"/>
        <w:ind w:right="5697"/>
        <w:rPr>
          <w:bCs/>
          <w:i/>
          <w:color w:val="000000"/>
          <w:szCs w:val="28"/>
          <w:lang w:val="uk-UA"/>
        </w:rPr>
      </w:pPr>
      <w:r w:rsidRPr="007B316B">
        <w:rPr>
          <w:bCs/>
          <w:i/>
          <w:color w:val="000000"/>
          <w:szCs w:val="28"/>
          <w:lang w:val="uk-UA"/>
        </w:rPr>
        <w:t xml:space="preserve">при Державній службі геології </w:t>
      </w:r>
    </w:p>
    <w:p w:rsidR="00174872" w:rsidRPr="007B316B" w:rsidRDefault="00174872" w:rsidP="00174872">
      <w:pPr>
        <w:spacing w:before="26" w:after="26"/>
        <w:ind w:right="5697"/>
        <w:rPr>
          <w:bCs/>
          <w:i/>
          <w:color w:val="000000"/>
          <w:szCs w:val="28"/>
          <w:lang w:val="uk-UA"/>
        </w:rPr>
      </w:pPr>
      <w:r w:rsidRPr="007B316B">
        <w:rPr>
          <w:bCs/>
          <w:i/>
          <w:color w:val="000000"/>
          <w:szCs w:val="28"/>
          <w:lang w:val="uk-UA"/>
        </w:rPr>
        <w:t xml:space="preserve">та надр України </w:t>
      </w:r>
      <w:bookmarkStart w:id="0" w:name="_GoBack"/>
      <w:bookmarkEnd w:id="0"/>
    </w:p>
    <w:p w:rsidR="00174872" w:rsidRPr="007B316B" w:rsidRDefault="00174872" w:rsidP="00174872">
      <w:pPr>
        <w:spacing w:before="26" w:after="26"/>
        <w:rPr>
          <w:color w:val="000000"/>
          <w:szCs w:val="28"/>
          <w:lang w:val="uk-UA"/>
        </w:rPr>
      </w:pPr>
      <w:r w:rsidRPr="007B316B">
        <w:rPr>
          <w:color w:val="000000"/>
          <w:szCs w:val="28"/>
          <w:lang w:val="uk-UA"/>
        </w:rPr>
        <w:t> </w:t>
      </w:r>
    </w:p>
    <w:p w:rsidR="00174872" w:rsidRPr="007B316B" w:rsidRDefault="00174872" w:rsidP="00174872">
      <w:pPr>
        <w:spacing w:before="26" w:after="26"/>
        <w:rPr>
          <w:color w:val="000000"/>
          <w:szCs w:val="28"/>
          <w:lang w:val="uk-UA"/>
        </w:rPr>
      </w:pPr>
    </w:p>
    <w:p w:rsidR="00174872" w:rsidRPr="007B316B" w:rsidRDefault="006D68F2" w:rsidP="00174872">
      <w:pPr>
        <w:spacing w:before="26" w:after="26"/>
        <w:ind w:firstLine="720"/>
        <w:jc w:val="both"/>
        <w:rPr>
          <w:color w:val="000000"/>
          <w:sz w:val="28"/>
          <w:szCs w:val="28"/>
          <w:lang w:val="uk-UA"/>
        </w:rPr>
      </w:pPr>
      <w:r>
        <w:rPr>
          <w:color w:val="000000"/>
          <w:sz w:val="28"/>
          <w:szCs w:val="28"/>
          <w:lang w:val="uk-UA"/>
        </w:rPr>
        <w:t>Відповідно до</w:t>
      </w:r>
      <w:r w:rsidR="00174872" w:rsidRPr="007B316B">
        <w:rPr>
          <w:color w:val="000000"/>
          <w:sz w:val="28"/>
          <w:szCs w:val="28"/>
          <w:lang w:val="uk-UA"/>
        </w:rPr>
        <w:t xml:space="preserve"> пункту 2 </w:t>
      </w:r>
      <w:r w:rsidR="00174872" w:rsidRPr="007B316B">
        <w:rPr>
          <w:bCs/>
          <w:kern w:val="36"/>
          <w:sz w:val="28"/>
          <w:szCs w:val="28"/>
          <w:lang w:val="uk-UA"/>
        </w:rPr>
        <w:t xml:space="preserve">Типового положення про громадську раду при міністерстві, іншому центральному органі виконавчої влади, Раді міністрів Автономної Республіки Крим, обласній, Київській та Севастопольській міській, районній, районній у мм. Києві та Севастополі державній адміністрації, затвердженого </w:t>
      </w:r>
      <w:r w:rsidR="00174872" w:rsidRPr="007B316B">
        <w:rPr>
          <w:color w:val="000000"/>
          <w:sz w:val="28"/>
          <w:szCs w:val="28"/>
          <w:lang w:val="uk-UA"/>
        </w:rPr>
        <w:t>постановою Кабінету Міністрів України від 03.11.2010 № 996 «Про забезпечення участі громадськості у формуванні та реалізації державної політики»</w:t>
      </w:r>
      <w:r w:rsidR="00174872">
        <w:rPr>
          <w:color w:val="000000"/>
          <w:sz w:val="28"/>
          <w:szCs w:val="28"/>
          <w:lang w:val="uk-UA"/>
        </w:rPr>
        <w:t xml:space="preserve"> та Протоколу засідання Громадської ради при </w:t>
      </w:r>
      <w:proofErr w:type="spellStart"/>
      <w:r w:rsidR="00174872">
        <w:rPr>
          <w:color w:val="000000"/>
          <w:sz w:val="28"/>
          <w:szCs w:val="28"/>
          <w:lang w:val="uk-UA"/>
        </w:rPr>
        <w:t>Держгеонадрах</w:t>
      </w:r>
      <w:proofErr w:type="spellEnd"/>
      <w:r w:rsidR="00174872">
        <w:rPr>
          <w:color w:val="000000"/>
          <w:sz w:val="28"/>
          <w:szCs w:val="28"/>
          <w:lang w:val="uk-UA"/>
        </w:rPr>
        <w:t xml:space="preserve"> України від 11.12.2015</w:t>
      </w:r>
      <w:r w:rsidR="008A7FC8">
        <w:rPr>
          <w:color w:val="000000"/>
          <w:sz w:val="28"/>
          <w:szCs w:val="28"/>
          <w:lang w:val="uk-UA"/>
        </w:rPr>
        <w:t xml:space="preserve"> </w:t>
      </w:r>
      <w:r>
        <w:rPr>
          <w:color w:val="000000"/>
          <w:sz w:val="28"/>
          <w:szCs w:val="28"/>
          <w:lang w:val="uk-UA"/>
        </w:rPr>
        <w:t>№ 3</w:t>
      </w:r>
    </w:p>
    <w:p w:rsidR="00174872" w:rsidRPr="007B316B" w:rsidRDefault="00174872" w:rsidP="00174872">
      <w:pPr>
        <w:spacing w:before="26" w:after="26"/>
        <w:jc w:val="both"/>
        <w:rPr>
          <w:color w:val="000000"/>
          <w:sz w:val="28"/>
          <w:szCs w:val="28"/>
          <w:lang w:val="uk-UA"/>
        </w:rPr>
      </w:pPr>
    </w:p>
    <w:p w:rsidR="00174872" w:rsidRPr="007B316B" w:rsidRDefault="00174872" w:rsidP="00174872">
      <w:pPr>
        <w:spacing w:before="26" w:after="26"/>
        <w:rPr>
          <w:b/>
          <w:color w:val="000000"/>
          <w:szCs w:val="28"/>
          <w:lang w:val="uk-UA"/>
        </w:rPr>
      </w:pPr>
      <w:r w:rsidRPr="007B316B">
        <w:rPr>
          <w:b/>
          <w:color w:val="000000"/>
          <w:sz w:val="28"/>
          <w:szCs w:val="28"/>
          <w:lang w:val="uk-UA"/>
        </w:rPr>
        <w:t>НАКАЗУЮ:</w:t>
      </w:r>
    </w:p>
    <w:p w:rsidR="00174872" w:rsidRPr="007B316B" w:rsidRDefault="00174872" w:rsidP="00174872">
      <w:pPr>
        <w:ind w:firstLine="720"/>
        <w:rPr>
          <w:b/>
          <w:color w:val="000000"/>
          <w:sz w:val="28"/>
          <w:szCs w:val="28"/>
          <w:lang w:val="uk-UA"/>
        </w:rPr>
      </w:pPr>
    </w:p>
    <w:p w:rsidR="00174872" w:rsidRPr="007B316B" w:rsidRDefault="00174872" w:rsidP="00174872">
      <w:pPr>
        <w:ind w:firstLine="720"/>
        <w:jc w:val="both"/>
        <w:rPr>
          <w:color w:val="000000"/>
          <w:sz w:val="28"/>
          <w:szCs w:val="28"/>
          <w:lang w:val="uk-UA"/>
        </w:rPr>
      </w:pPr>
      <w:r w:rsidRPr="007B316B">
        <w:rPr>
          <w:color w:val="000000"/>
          <w:sz w:val="28"/>
          <w:szCs w:val="28"/>
          <w:lang w:val="uk-UA"/>
        </w:rPr>
        <w:t xml:space="preserve">1. </w:t>
      </w:r>
      <w:proofErr w:type="spellStart"/>
      <w:r>
        <w:rPr>
          <w:color w:val="000000"/>
          <w:sz w:val="28"/>
          <w:szCs w:val="28"/>
          <w:lang w:val="uk-UA"/>
        </w:rPr>
        <w:t>Внести</w:t>
      </w:r>
      <w:proofErr w:type="spellEnd"/>
      <w:r>
        <w:rPr>
          <w:color w:val="000000"/>
          <w:sz w:val="28"/>
          <w:szCs w:val="28"/>
          <w:lang w:val="uk-UA"/>
        </w:rPr>
        <w:t xml:space="preserve"> до</w:t>
      </w:r>
      <w:r w:rsidRPr="007B316B">
        <w:rPr>
          <w:color w:val="000000"/>
          <w:sz w:val="28"/>
          <w:szCs w:val="28"/>
          <w:lang w:val="uk-UA"/>
        </w:rPr>
        <w:t xml:space="preserve"> Положення про Громадську раду при Державній службі геолог</w:t>
      </w:r>
      <w:r>
        <w:rPr>
          <w:color w:val="000000"/>
          <w:sz w:val="28"/>
          <w:szCs w:val="28"/>
          <w:lang w:val="uk-UA"/>
        </w:rPr>
        <w:t xml:space="preserve">ії та надр України, затвердженого наказом Держгеонадр України від 29.09.2015 </w:t>
      </w:r>
      <w:r w:rsidR="00BB1ADE">
        <w:rPr>
          <w:color w:val="000000"/>
          <w:sz w:val="28"/>
          <w:szCs w:val="28"/>
          <w:lang w:val="uk-UA"/>
        </w:rPr>
        <w:br/>
      </w:r>
      <w:r>
        <w:rPr>
          <w:color w:val="000000"/>
          <w:sz w:val="28"/>
          <w:szCs w:val="28"/>
          <w:lang w:val="uk-UA"/>
        </w:rPr>
        <w:t>№ 304</w:t>
      </w:r>
      <w:r w:rsidR="00376A97">
        <w:rPr>
          <w:color w:val="000000"/>
          <w:sz w:val="28"/>
          <w:szCs w:val="28"/>
          <w:lang w:val="uk-UA"/>
        </w:rPr>
        <w:t xml:space="preserve"> (далі – Положення)</w:t>
      </w:r>
      <w:r w:rsidR="00BB1ADE">
        <w:rPr>
          <w:color w:val="000000"/>
          <w:sz w:val="28"/>
          <w:szCs w:val="28"/>
          <w:lang w:val="uk-UA"/>
        </w:rPr>
        <w:t xml:space="preserve"> такі зміни та доповнення</w:t>
      </w:r>
      <w:r w:rsidR="001F076E">
        <w:rPr>
          <w:color w:val="000000"/>
          <w:sz w:val="28"/>
          <w:szCs w:val="28"/>
          <w:lang w:val="uk-UA"/>
        </w:rPr>
        <w:t>:</w:t>
      </w:r>
    </w:p>
    <w:p w:rsidR="00BB1ADE" w:rsidRDefault="00A621C0" w:rsidP="00376A97">
      <w:pPr>
        <w:ind w:firstLine="720"/>
        <w:jc w:val="both"/>
        <w:rPr>
          <w:color w:val="000000"/>
          <w:sz w:val="28"/>
          <w:szCs w:val="28"/>
          <w:lang w:val="uk-UA"/>
        </w:rPr>
      </w:pPr>
      <w:r>
        <w:rPr>
          <w:color w:val="000000"/>
          <w:sz w:val="28"/>
          <w:szCs w:val="28"/>
          <w:lang w:val="uk-UA"/>
        </w:rPr>
        <w:t>п</w:t>
      </w:r>
      <w:r w:rsidR="00376A97">
        <w:rPr>
          <w:color w:val="000000"/>
          <w:sz w:val="28"/>
          <w:szCs w:val="28"/>
          <w:lang w:val="uk-UA"/>
        </w:rPr>
        <w:t>ункт</w:t>
      </w:r>
      <w:r>
        <w:rPr>
          <w:color w:val="000000"/>
          <w:sz w:val="28"/>
          <w:szCs w:val="28"/>
          <w:lang w:val="uk-UA"/>
        </w:rPr>
        <w:t xml:space="preserve"> </w:t>
      </w:r>
      <w:r w:rsidR="00376A97" w:rsidRPr="00376A97">
        <w:rPr>
          <w:color w:val="000000"/>
          <w:sz w:val="28"/>
          <w:szCs w:val="28"/>
          <w:lang w:val="uk-UA"/>
        </w:rPr>
        <w:t>11</w:t>
      </w:r>
      <w:r>
        <w:rPr>
          <w:color w:val="000000"/>
          <w:sz w:val="28"/>
          <w:szCs w:val="28"/>
          <w:lang w:val="uk-UA"/>
        </w:rPr>
        <w:t xml:space="preserve"> </w:t>
      </w:r>
      <w:r w:rsidR="00376A97">
        <w:rPr>
          <w:color w:val="000000"/>
          <w:sz w:val="28"/>
          <w:szCs w:val="28"/>
          <w:lang w:val="uk-UA"/>
        </w:rPr>
        <w:t>викласти у такій редакції</w:t>
      </w:r>
      <w:r>
        <w:rPr>
          <w:color w:val="000000"/>
          <w:sz w:val="28"/>
          <w:szCs w:val="28"/>
          <w:lang w:val="uk-UA"/>
        </w:rPr>
        <w:t>:</w:t>
      </w:r>
      <w:r w:rsidR="00376A97">
        <w:rPr>
          <w:color w:val="000000"/>
          <w:sz w:val="28"/>
          <w:szCs w:val="28"/>
          <w:lang w:val="uk-UA"/>
        </w:rPr>
        <w:t xml:space="preserve"> </w:t>
      </w:r>
    </w:p>
    <w:p w:rsidR="00376A97" w:rsidRPr="00376A97" w:rsidRDefault="00376A97" w:rsidP="00376A97">
      <w:pPr>
        <w:ind w:firstLine="720"/>
        <w:jc w:val="both"/>
        <w:rPr>
          <w:color w:val="000000"/>
          <w:sz w:val="28"/>
          <w:szCs w:val="28"/>
          <w:lang w:val="uk-UA"/>
        </w:rPr>
      </w:pPr>
      <w:r>
        <w:rPr>
          <w:color w:val="000000"/>
          <w:sz w:val="28"/>
          <w:szCs w:val="28"/>
          <w:lang w:val="uk-UA"/>
        </w:rPr>
        <w:t>«</w:t>
      </w:r>
      <w:r w:rsidR="00A1071C">
        <w:rPr>
          <w:color w:val="000000"/>
          <w:sz w:val="28"/>
          <w:szCs w:val="28"/>
          <w:lang w:val="uk-UA"/>
        </w:rPr>
        <w:t>Громадську раду очолює Г</w:t>
      </w:r>
      <w:r w:rsidRPr="00376A97">
        <w:rPr>
          <w:color w:val="000000"/>
          <w:sz w:val="28"/>
          <w:szCs w:val="28"/>
          <w:lang w:val="uk-UA"/>
        </w:rPr>
        <w:t xml:space="preserve">олова, який обирається з числа членів ради на її першому засіданні шляхом рейтингового голосування. </w:t>
      </w:r>
    </w:p>
    <w:p w:rsidR="00376A97" w:rsidRPr="00376A97" w:rsidRDefault="00376A97" w:rsidP="00376A97">
      <w:pPr>
        <w:ind w:firstLine="720"/>
        <w:jc w:val="both"/>
        <w:rPr>
          <w:color w:val="000000"/>
          <w:sz w:val="28"/>
          <w:szCs w:val="28"/>
          <w:lang w:val="uk-UA"/>
        </w:rPr>
      </w:pPr>
      <w:r w:rsidRPr="00376A97">
        <w:rPr>
          <w:color w:val="000000"/>
          <w:sz w:val="28"/>
          <w:szCs w:val="28"/>
          <w:lang w:val="uk-UA"/>
        </w:rPr>
        <w:t xml:space="preserve">Одна і та сама особа не може очолювати одночасно більш як одну Громадську раду, утворену відповідно до вимог цього Положення. </w:t>
      </w:r>
    </w:p>
    <w:p w:rsidR="00376A97" w:rsidRPr="00376A97" w:rsidRDefault="00376A97" w:rsidP="00376A97">
      <w:pPr>
        <w:ind w:firstLine="720"/>
        <w:jc w:val="both"/>
        <w:rPr>
          <w:color w:val="000000"/>
          <w:sz w:val="28"/>
          <w:szCs w:val="28"/>
          <w:lang w:val="uk-UA"/>
        </w:rPr>
      </w:pPr>
      <w:r w:rsidRPr="00376A97">
        <w:rPr>
          <w:color w:val="000000"/>
          <w:sz w:val="28"/>
          <w:szCs w:val="28"/>
          <w:lang w:val="uk-UA"/>
        </w:rPr>
        <w:t>Голова Громадської ради має заступника, який обирається з числа членів ради шляхом рейтингового голосування</w:t>
      </w:r>
      <w:r>
        <w:rPr>
          <w:color w:val="000000"/>
          <w:sz w:val="28"/>
          <w:szCs w:val="28"/>
          <w:lang w:val="uk-UA"/>
        </w:rPr>
        <w:t xml:space="preserve"> за поданням Голови Громадської ради</w:t>
      </w:r>
      <w:r w:rsidRPr="00376A97">
        <w:rPr>
          <w:color w:val="000000"/>
          <w:sz w:val="28"/>
          <w:szCs w:val="28"/>
          <w:lang w:val="uk-UA"/>
        </w:rPr>
        <w:t xml:space="preserve">. </w:t>
      </w:r>
    </w:p>
    <w:p w:rsidR="00376A97" w:rsidRDefault="00376A97" w:rsidP="00376A97">
      <w:pPr>
        <w:ind w:firstLine="720"/>
        <w:jc w:val="both"/>
        <w:rPr>
          <w:color w:val="000000"/>
          <w:sz w:val="28"/>
          <w:szCs w:val="28"/>
          <w:lang w:val="uk-UA"/>
        </w:rPr>
      </w:pPr>
      <w:r>
        <w:rPr>
          <w:color w:val="000000"/>
          <w:sz w:val="28"/>
          <w:szCs w:val="28"/>
          <w:lang w:val="uk-UA"/>
        </w:rPr>
        <w:t xml:space="preserve">Громадська рада має </w:t>
      </w:r>
      <w:r w:rsidR="00A1071C">
        <w:rPr>
          <w:color w:val="000000"/>
          <w:sz w:val="28"/>
          <w:szCs w:val="28"/>
          <w:lang w:val="uk-UA"/>
        </w:rPr>
        <w:t>с</w:t>
      </w:r>
      <w:r>
        <w:rPr>
          <w:color w:val="000000"/>
          <w:sz w:val="28"/>
          <w:szCs w:val="28"/>
          <w:lang w:val="uk-UA"/>
        </w:rPr>
        <w:t>екретаря, який обирається з числа членів ради на її першому засідання шляхом рейтингового голосування.</w:t>
      </w:r>
    </w:p>
    <w:p w:rsidR="006D68F2" w:rsidRDefault="006D68F2" w:rsidP="00376A97">
      <w:pPr>
        <w:ind w:firstLine="720"/>
        <w:jc w:val="both"/>
        <w:rPr>
          <w:color w:val="000000"/>
          <w:sz w:val="28"/>
          <w:szCs w:val="28"/>
          <w:lang w:val="uk-UA"/>
        </w:rPr>
      </w:pPr>
      <w:r>
        <w:rPr>
          <w:color w:val="000000"/>
          <w:sz w:val="28"/>
          <w:szCs w:val="28"/>
          <w:lang w:val="uk-UA"/>
        </w:rPr>
        <w:t>Комітети Громадської ради (в разі їх наявності) мають голів комітетів, які обираються з числа членів ради на її засіданні шляхом рейтингового голосування. Призначення голів комітетів відбувається шляхом голосування за умови підтримки не менш як половиною складу Громадської ради присутніх на засіданні.</w:t>
      </w:r>
    </w:p>
    <w:p w:rsidR="006D68F2" w:rsidRDefault="006D68F2" w:rsidP="00376A97">
      <w:pPr>
        <w:ind w:firstLine="720"/>
        <w:jc w:val="both"/>
        <w:rPr>
          <w:color w:val="000000"/>
          <w:sz w:val="28"/>
          <w:szCs w:val="28"/>
          <w:lang w:val="uk-UA"/>
        </w:rPr>
      </w:pPr>
      <w:r>
        <w:rPr>
          <w:color w:val="000000"/>
          <w:sz w:val="28"/>
          <w:szCs w:val="28"/>
          <w:lang w:val="uk-UA"/>
        </w:rPr>
        <w:t xml:space="preserve">Дострокове припинення повноважень Голови Громадської ради, заступника Голови та секретаря можливе за їх власної ініціативи або за ініціативи однієї </w:t>
      </w:r>
      <w:r>
        <w:rPr>
          <w:color w:val="000000"/>
          <w:sz w:val="28"/>
          <w:szCs w:val="28"/>
          <w:lang w:val="uk-UA"/>
        </w:rPr>
        <w:lastRenderedPageBreak/>
        <w:t>третини від загального складу Громадської ради та при прийнятті рішення про припинення повноважень Голови та секретаря не менш як двома третинами голосів від загальної кількості членів Громадської ради.</w:t>
      </w:r>
    </w:p>
    <w:p w:rsidR="006D68F2" w:rsidRDefault="006D68F2" w:rsidP="00376A97">
      <w:pPr>
        <w:ind w:firstLine="720"/>
        <w:jc w:val="both"/>
        <w:rPr>
          <w:color w:val="000000"/>
          <w:sz w:val="28"/>
          <w:szCs w:val="28"/>
          <w:lang w:val="uk-UA"/>
        </w:rPr>
      </w:pPr>
      <w:r>
        <w:rPr>
          <w:color w:val="000000"/>
          <w:sz w:val="28"/>
          <w:szCs w:val="28"/>
          <w:lang w:val="uk-UA"/>
        </w:rPr>
        <w:t xml:space="preserve">Дострокове припинення повноважень голів </w:t>
      </w:r>
      <w:r w:rsidR="0046473A">
        <w:rPr>
          <w:color w:val="000000"/>
          <w:sz w:val="28"/>
          <w:szCs w:val="28"/>
          <w:lang w:val="uk-UA"/>
        </w:rPr>
        <w:t>комітетів Громадської ради та їх заступників можливе за їх власної ініціативи або за ініціативи однієї третини складу Громадської ради або половини складу комітету та при прийнятті рішення про припинення повноважень голови комітету та/або заступника голови комітету не менш як однією третиною голосів від загального складу Громадської ради або не менш як половини членів відповідного комітету.</w:t>
      </w:r>
    </w:p>
    <w:p w:rsidR="0046473A" w:rsidRPr="00376A97" w:rsidRDefault="0046473A" w:rsidP="00376A97">
      <w:pPr>
        <w:ind w:firstLine="720"/>
        <w:jc w:val="both"/>
        <w:rPr>
          <w:color w:val="000000"/>
          <w:sz w:val="28"/>
          <w:szCs w:val="28"/>
          <w:lang w:val="uk-UA"/>
        </w:rPr>
      </w:pPr>
      <w:r>
        <w:rPr>
          <w:color w:val="000000"/>
          <w:sz w:val="28"/>
          <w:szCs w:val="28"/>
          <w:lang w:val="uk-UA"/>
        </w:rPr>
        <w:t>У випадку дострокового припинення повноважень Голов</w:t>
      </w:r>
      <w:r w:rsidR="00A1071C">
        <w:rPr>
          <w:color w:val="000000"/>
          <w:sz w:val="28"/>
          <w:szCs w:val="28"/>
          <w:lang w:val="uk-UA"/>
        </w:rPr>
        <w:t>и Громадської ради, заступника Г</w:t>
      </w:r>
      <w:r>
        <w:rPr>
          <w:color w:val="000000"/>
          <w:sz w:val="28"/>
          <w:szCs w:val="28"/>
          <w:lang w:val="uk-UA"/>
        </w:rPr>
        <w:t>олови або секретаря, виконання їх обов’язків покладається на одного з членів Громадської ради, про що приймається рішення двома третинами голосів загальної кількості членів Громадської ради».</w:t>
      </w:r>
    </w:p>
    <w:p w:rsidR="00BB1ADE" w:rsidRDefault="00A621C0" w:rsidP="00A621C0">
      <w:pPr>
        <w:ind w:firstLine="720"/>
        <w:jc w:val="both"/>
        <w:rPr>
          <w:color w:val="000000"/>
          <w:sz w:val="28"/>
          <w:szCs w:val="28"/>
          <w:lang w:val="uk-UA"/>
        </w:rPr>
      </w:pPr>
      <w:r>
        <w:rPr>
          <w:color w:val="000000"/>
          <w:sz w:val="28"/>
          <w:szCs w:val="28"/>
          <w:lang w:val="uk-UA"/>
        </w:rPr>
        <w:t xml:space="preserve">пункт </w:t>
      </w:r>
      <w:r w:rsidRPr="00376A97">
        <w:rPr>
          <w:color w:val="000000"/>
          <w:sz w:val="28"/>
          <w:szCs w:val="28"/>
          <w:lang w:val="uk-UA"/>
        </w:rPr>
        <w:t>1</w:t>
      </w:r>
      <w:r>
        <w:rPr>
          <w:color w:val="000000"/>
          <w:sz w:val="28"/>
          <w:szCs w:val="28"/>
          <w:lang w:val="uk-UA"/>
        </w:rPr>
        <w:t xml:space="preserve">2 </w:t>
      </w:r>
      <w:r w:rsidR="00BB1ADE">
        <w:rPr>
          <w:color w:val="000000"/>
          <w:sz w:val="28"/>
          <w:szCs w:val="28"/>
          <w:lang w:val="uk-UA"/>
        </w:rPr>
        <w:t>доповнити абзацом сьомим такого змісту</w:t>
      </w:r>
      <w:r>
        <w:rPr>
          <w:color w:val="000000"/>
          <w:sz w:val="28"/>
          <w:szCs w:val="28"/>
          <w:lang w:val="uk-UA"/>
        </w:rPr>
        <w:t xml:space="preserve">: </w:t>
      </w:r>
    </w:p>
    <w:p w:rsidR="006D68F2" w:rsidRDefault="00A621C0" w:rsidP="00A621C0">
      <w:pPr>
        <w:ind w:firstLine="720"/>
        <w:jc w:val="both"/>
        <w:rPr>
          <w:color w:val="000000"/>
          <w:sz w:val="28"/>
          <w:szCs w:val="28"/>
          <w:lang w:val="uk-UA"/>
        </w:rPr>
      </w:pPr>
      <w:r>
        <w:rPr>
          <w:color w:val="000000"/>
          <w:sz w:val="28"/>
          <w:szCs w:val="28"/>
          <w:lang w:val="uk-UA"/>
        </w:rPr>
        <w:t xml:space="preserve">«приймає участь або делегує своїх представників до робочих органів Державної служби геології та надр України (в тому числі аукціонного комітету, робочої групи і комісії </w:t>
      </w:r>
      <w:r w:rsidR="00BB1ADE">
        <w:rPr>
          <w:color w:val="000000"/>
          <w:sz w:val="28"/>
          <w:szCs w:val="28"/>
          <w:lang w:val="uk-UA"/>
        </w:rPr>
        <w:t xml:space="preserve">з питань </w:t>
      </w:r>
      <w:proofErr w:type="spellStart"/>
      <w:r>
        <w:rPr>
          <w:color w:val="000000"/>
          <w:sz w:val="28"/>
          <w:szCs w:val="28"/>
          <w:lang w:val="uk-UA"/>
        </w:rPr>
        <w:t>надрокористування</w:t>
      </w:r>
      <w:proofErr w:type="spellEnd"/>
      <w:r>
        <w:rPr>
          <w:color w:val="000000"/>
          <w:sz w:val="28"/>
          <w:szCs w:val="28"/>
          <w:lang w:val="uk-UA"/>
        </w:rPr>
        <w:t xml:space="preserve"> та інше)</w:t>
      </w:r>
      <w:r w:rsidR="00BB1ADE">
        <w:rPr>
          <w:color w:val="000000"/>
          <w:sz w:val="28"/>
          <w:szCs w:val="28"/>
          <w:lang w:val="uk-UA"/>
        </w:rPr>
        <w:t>.</w:t>
      </w:r>
      <w:r w:rsidR="006D68F2">
        <w:rPr>
          <w:color w:val="000000"/>
          <w:sz w:val="28"/>
          <w:szCs w:val="28"/>
          <w:lang w:val="uk-UA"/>
        </w:rPr>
        <w:t>»;</w:t>
      </w:r>
    </w:p>
    <w:p w:rsidR="00BB1ADE" w:rsidRDefault="00A621C0" w:rsidP="00376A97">
      <w:pPr>
        <w:ind w:firstLine="720"/>
        <w:jc w:val="both"/>
        <w:rPr>
          <w:color w:val="000000"/>
          <w:sz w:val="28"/>
          <w:szCs w:val="28"/>
          <w:lang w:val="uk-UA"/>
        </w:rPr>
      </w:pPr>
      <w:r>
        <w:rPr>
          <w:color w:val="000000"/>
          <w:sz w:val="28"/>
          <w:szCs w:val="28"/>
          <w:lang w:val="uk-UA"/>
        </w:rPr>
        <w:t xml:space="preserve">пункт </w:t>
      </w:r>
      <w:r w:rsidRPr="00376A97">
        <w:rPr>
          <w:color w:val="000000"/>
          <w:sz w:val="28"/>
          <w:szCs w:val="28"/>
          <w:lang w:val="uk-UA"/>
        </w:rPr>
        <w:t>1</w:t>
      </w:r>
      <w:r>
        <w:rPr>
          <w:color w:val="000000"/>
          <w:sz w:val="28"/>
          <w:szCs w:val="28"/>
          <w:lang w:val="uk-UA"/>
        </w:rPr>
        <w:t xml:space="preserve">3 викласти у такій редакції: </w:t>
      </w:r>
    </w:p>
    <w:p w:rsidR="00376A97" w:rsidRDefault="006D68F2" w:rsidP="00376A97">
      <w:pPr>
        <w:ind w:firstLine="720"/>
        <w:jc w:val="both"/>
        <w:rPr>
          <w:color w:val="000000"/>
          <w:sz w:val="28"/>
          <w:szCs w:val="28"/>
          <w:lang w:val="uk-UA"/>
        </w:rPr>
      </w:pPr>
      <w:r>
        <w:rPr>
          <w:color w:val="000000"/>
          <w:sz w:val="28"/>
          <w:szCs w:val="28"/>
          <w:lang w:val="uk-UA"/>
        </w:rPr>
        <w:t>«</w:t>
      </w:r>
      <w:r w:rsidR="00A621C0">
        <w:rPr>
          <w:color w:val="000000"/>
          <w:sz w:val="28"/>
          <w:szCs w:val="28"/>
          <w:lang w:val="uk-UA"/>
        </w:rPr>
        <w:t>Секретар Громадської ради:</w:t>
      </w:r>
    </w:p>
    <w:p w:rsidR="00A621C0" w:rsidRDefault="00A621C0" w:rsidP="00376A97">
      <w:pPr>
        <w:ind w:firstLine="720"/>
        <w:jc w:val="both"/>
        <w:rPr>
          <w:color w:val="000000"/>
          <w:sz w:val="28"/>
          <w:szCs w:val="28"/>
          <w:lang w:val="uk-UA"/>
        </w:rPr>
      </w:pPr>
      <w:r>
        <w:rPr>
          <w:color w:val="000000"/>
          <w:sz w:val="28"/>
          <w:szCs w:val="28"/>
          <w:lang w:val="uk-UA"/>
        </w:rPr>
        <w:t>- забезпечує ведення протоколів засідань Громадської ради, у триденний термін подає їх на підпис Голові Громадської ради;</w:t>
      </w:r>
    </w:p>
    <w:p w:rsidR="00A621C0" w:rsidRDefault="00A621C0" w:rsidP="00376A97">
      <w:pPr>
        <w:ind w:firstLine="720"/>
        <w:jc w:val="both"/>
        <w:rPr>
          <w:color w:val="000000"/>
          <w:sz w:val="28"/>
          <w:szCs w:val="28"/>
          <w:lang w:val="uk-UA"/>
        </w:rPr>
      </w:pPr>
      <w:r>
        <w:rPr>
          <w:color w:val="000000"/>
          <w:sz w:val="28"/>
          <w:szCs w:val="28"/>
          <w:lang w:val="uk-UA"/>
        </w:rPr>
        <w:t>- забезпечує оприлюднення рішень засідань Громадської ради та направлення їх до Держгеонадр України;</w:t>
      </w:r>
    </w:p>
    <w:p w:rsidR="00A621C0" w:rsidRDefault="00A621C0" w:rsidP="00376A97">
      <w:pPr>
        <w:ind w:firstLine="720"/>
        <w:jc w:val="both"/>
        <w:rPr>
          <w:color w:val="000000"/>
          <w:sz w:val="28"/>
          <w:szCs w:val="28"/>
          <w:lang w:val="uk-UA"/>
        </w:rPr>
      </w:pPr>
      <w:r>
        <w:rPr>
          <w:color w:val="000000"/>
          <w:sz w:val="28"/>
          <w:szCs w:val="28"/>
          <w:lang w:val="uk-UA"/>
        </w:rPr>
        <w:t>- забезпечує контроль за виконанням рішень засідань Громадської ради;</w:t>
      </w:r>
    </w:p>
    <w:p w:rsidR="00A621C0" w:rsidRDefault="00A621C0" w:rsidP="00376A97">
      <w:pPr>
        <w:ind w:firstLine="720"/>
        <w:jc w:val="both"/>
        <w:rPr>
          <w:color w:val="000000"/>
          <w:sz w:val="28"/>
          <w:szCs w:val="28"/>
          <w:lang w:val="uk-UA"/>
        </w:rPr>
      </w:pPr>
      <w:r>
        <w:rPr>
          <w:color w:val="000000"/>
          <w:sz w:val="28"/>
          <w:szCs w:val="28"/>
          <w:lang w:val="uk-UA"/>
        </w:rPr>
        <w:t>- забезпечує ведення діловодства;</w:t>
      </w:r>
    </w:p>
    <w:p w:rsidR="00A621C0" w:rsidRPr="00376A97" w:rsidRDefault="00A621C0" w:rsidP="00376A97">
      <w:pPr>
        <w:ind w:firstLine="720"/>
        <w:jc w:val="both"/>
        <w:rPr>
          <w:color w:val="000000"/>
          <w:sz w:val="28"/>
          <w:szCs w:val="28"/>
          <w:lang w:val="uk-UA"/>
        </w:rPr>
      </w:pPr>
      <w:r>
        <w:rPr>
          <w:color w:val="000000"/>
          <w:sz w:val="28"/>
          <w:szCs w:val="28"/>
          <w:lang w:val="uk-UA"/>
        </w:rPr>
        <w:t>- забезпечує опрацювання та подання в установленому порядку  на розгляд пропозиції з питань діяльності Громадської ради</w:t>
      </w:r>
      <w:r w:rsidR="00BB1ADE">
        <w:rPr>
          <w:color w:val="000000"/>
          <w:sz w:val="28"/>
          <w:szCs w:val="28"/>
          <w:lang w:val="uk-UA"/>
        </w:rPr>
        <w:t>.</w:t>
      </w:r>
      <w:r w:rsidR="006D68F2">
        <w:rPr>
          <w:color w:val="000000"/>
          <w:sz w:val="28"/>
          <w:szCs w:val="28"/>
          <w:lang w:val="uk-UA"/>
        </w:rPr>
        <w:t>»</w:t>
      </w:r>
      <w:r>
        <w:rPr>
          <w:color w:val="000000"/>
          <w:sz w:val="28"/>
          <w:szCs w:val="28"/>
          <w:lang w:val="uk-UA"/>
        </w:rPr>
        <w:t>.</w:t>
      </w:r>
    </w:p>
    <w:p w:rsidR="00174872" w:rsidRPr="007B316B" w:rsidRDefault="00174872" w:rsidP="00174872">
      <w:pPr>
        <w:ind w:firstLine="720"/>
        <w:jc w:val="both"/>
        <w:rPr>
          <w:color w:val="000000"/>
          <w:sz w:val="28"/>
          <w:szCs w:val="28"/>
          <w:lang w:val="uk-UA"/>
        </w:rPr>
      </w:pPr>
    </w:p>
    <w:p w:rsidR="00174872" w:rsidRPr="007B316B" w:rsidRDefault="00174872" w:rsidP="00174872">
      <w:pPr>
        <w:ind w:firstLine="720"/>
        <w:jc w:val="both"/>
        <w:rPr>
          <w:color w:val="000000"/>
          <w:sz w:val="28"/>
          <w:szCs w:val="28"/>
          <w:lang w:val="uk-UA"/>
        </w:rPr>
      </w:pPr>
      <w:r w:rsidRPr="007B316B">
        <w:rPr>
          <w:color w:val="000000"/>
          <w:sz w:val="28"/>
          <w:szCs w:val="28"/>
          <w:lang w:val="uk-UA"/>
        </w:rPr>
        <w:t xml:space="preserve">2. Департаменту організаційно-аналітичної роботи та управління персоналом забезпечити розміщення Положення </w:t>
      </w:r>
      <w:r>
        <w:rPr>
          <w:color w:val="000000"/>
          <w:sz w:val="28"/>
          <w:szCs w:val="28"/>
          <w:lang w:val="uk-UA"/>
        </w:rPr>
        <w:t xml:space="preserve">про Громадську раду при </w:t>
      </w:r>
      <w:proofErr w:type="spellStart"/>
      <w:r>
        <w:rPr>
          <w:color w:val="000000"/>
          <w:sz w:val="28"/>
          <w:szCs w:val="28"/>
          <w:lang w:val="uk-UA"/>
        </w:rPr>
        <w:t>Держгеонадрах</w:t>
      </w:r>
      <w:proofErr w:type="spellEnd"/>
      <w:r>
        <w:rPr>
          <w:color w:val="000000"/>
          <w:sz w:val="28"/>
          <w:szCs w:val="28"/>
          <w:lang w:val="uk-UA"/>
        </w:rPr>
        <w:t xml:space="preserve"> України із змінами </w:t>
      </w:r>
      <w:r w:rsidRPr="007B316B">
        <w:rPr>
          <w:color w:val="000000"/>
          <w:sz w:val="28"/>
          <w:szCs w:val="28"/>
          <w:lang w:val="uk-UA"/>
        </w:rPr>
        <w:t>на офіційному веб-сайті Державної служби геології та надр України.</w:t>
      </w:r>
    </w:p>
    <w:p w:rsidR="00174872" w:rsidRPr="007B316B" w:rsidRDefault="00174872" w:rsidP="00174872">
      <w:pPr>
        <w:ind w:firstLine="720"/>
        <w:jc w:val="both"/>
        <w:rPr>
          <w:sz w:val="28"/>
          <w:szCs w:val="28"/>
          <w:lang w:val="uk-UA"/>
        </w:rPr>
      </w:pPr>
    </w:p>
    <w:p w:rsidR="00174872" w:rsidRPr="007B316B" w:rsidRDefault="00174872" w:rsidP="00174872">
      <w:pPr>
        <w:ind w:firstLine="720"/>
        <w:jc w:val="both"/>
        <w:rPr>
          <w:sz w:val="28"/>
          <w:szCs w:val="28"/>
          <w:lang w:val="uk-UA"/>
        </w:rPr>
      </w:pPr>
      <w:r w:rsidRPr="007B316B">
        <w:rPr>
          <w:sz w:val="28"/>
          <w:szCs w:val="28"/>
          <w:lang w:val="uk-UA"/>
        </w:rPr>
        <w:t xml:space="preserve">3. Контроль за виконанням цього наказу залишаю за собою. </w:t>
      </w:r>
    </w:p>
    <w:p w:rsidR="00174872" w:rsidRPr="007B316B" w:rsidRDefault="00174872" w:rsidP="00174872">
      <w:pPr>
        <w:jc w:val="both"/>
        <w:rPr>
          <w:sz w:val="28"/>
          <w:szCs w:val="28"/>
          <w:lang w:val="uk-UA"/>
        </w:rPr>
      </w:pPr>
    </w:p>
    <w:p w:rsidR="00174872" w:rsidRPr="007B316B" w:rsidRDefault="00174872" w:rsidP="00174872">
      <w:pPr>
        <w:rPr>
          <w:sz w:val="28"/>
          <w:szCs w:val="28"/>
          <w:lang w:val="uk-UA"/>
        </w:rPr>
      </w:pPr>
    </w:p>
    <w:p w:rsidR="00BB1ADE" w:rsidRDefault="00174872" w:rsidP="00174872">
      <w:pPr>
        <w:rPr>
          <w:lang w:val="uk-UA"/>
        </w:rPr>
      </w:pPr>
      <w:proofErr w:type="spellStart"/>
      <w:r w:rsidRPr="007B316B">
        <w:rPr>
          <w:b/>
          <w:sz w:val="28"/>
          <w:szCs w:val="28"/>
          <w:lang w:val="uk-UA"/>
        </w:rPr>
        <w:t>Т.в.о</w:t>
      </w:r>
      <w:proofErr w:type="spellEnd"/>
      <w:r w:rsidRPr="007B316B">
        <w:rPr>
          <w:b/>
          <w:sz w:val="28"/>
          <w:szCs w:val="28"/>
          <w:lang w:val="uk-UA"/>
        </w:rPr>
        <w:t xml:space="preserve">. Голови                                                                                        М.О. </w:t>
      </w:r>
      <w:proofErr w:type="spellStart"/>
      <w:r w:rsidRPr="007B316B">
        <w:rPr>
          <w:b/>
          <w:sz w:val="28"/>
          <w:szCs w:val="28"/>
          <w:lang w:val="uk-UA"/>
        </w:rPr>
        <w:t>Бояркін</w:t>
      </w:r>
      <w:proofErr w:type="spellEnd"/>
    </w:p>
    <w:p w:rsidR="00902F6A" w:rsidRDefault="00902F6A"/>
    <w:sectPr w:rsidR="00902F6A" w:rsidSect="0046473A">
      <w:pgSz w:w="11906" w:h="16838"/>
      <w:pgMar w:top="851" w:right="567"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872"/>
    <w:rsid w:val="00174872"/>
    <w:rsid w:val="001F076E"/>
    <w:rsid w:val="002D6FD5"/>
    <w:rsid w:val="003113FF"/>
    <w:rsid w:val="00376A97"/>
    <w:rsid w:val="00414DF5"/>
    <w:rsid w:val="0046473A"/>
    <w:rsid w:val="006C6F14"/>
    <w:rsid w:val="006D68F2"/>
    <w:rsid w:val="00800E2D"/>
    <w:rsid w:val="008A7FC8"/>
    <w:rsid w:val="00902F6A"/>
    <w:rsid w:val="00A1071C"/>
    <w:rsid w:val="00A621C0"/>
    <w:rsid w:val="00BB1ADE"/>
    <w:rsid w:val="00C4702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250752-31B9-40B7-9F6F-F7BF309470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4872"/>
    <w:pPr>
      <w:spacing w:after="0" w:line="240" w:lineRule="auto"/>
    </w:pPr>
    <w:rPr>
      <w:rFonts w:ascii="Times New Roman" w:eastAsia="Times New Roman" w:hAnsi="Times New Roman" w:cs="Times New Roman"/>
      <w:sz w:val="24"/>
      <w:szCs w:val="20"/>
      <w:lang w:val="ru-RU" w:eastAsia="ru-RU"/>
    </w:rPr>
  </w:style>
  <w:style w:type="paragraph" w:styleId="3">
    <w:name w:val="heading 3"/>
    <w:basedOn w:val="a"/>
    <w:next w:val="a"/>
    <w:link w:val="30"/>
    <w:qFormat/>
    <w:rsid w:val="00174872"/>
    <w:pPr>
      <w:keepNext/>
      <w:spacing w:before="240" w:after="60"/>
      <w:outlineLvl w:val="2"/>
    </w:pPr>
    <w:rPr>
      <w:rFonts w:ascii="Arial" w:hAnsi="Arial" w:cs="Arial"/>
      <w:b/>
      <w:bCs/>
      <w:sz w:val="26"/>
      <w:szCs w:val="26"/>
    </w:rPr>
  </w:style>
  <w:style w:type="paragraph" w:styleId="4">
    <w:name w:val="heading 4"/>
    <w:basedOn w:val="a"/>
    <w:next w:val="a"/>
    <w:link w:val="40"/>
    <w:qFormat/>
    <w:rsid w:val="00174872"/>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174872"/>
    <w:rPr>
      <w:rFonts w:ascii="Arial" w:eastAsia="Times New Roman" w:hAnsi="Arial" w:cs="Arial"/>
      <w:b/>
      <w:bCs/>
      <w:sz w:val="26"/>
      <w:szCs w:val="26"/>
      <w:lang w:val="ru-RU" w:eastAsia="ru-RU"/>
    </w:rPr>
  </w:style>
  <w:style w:type="character" w:customStyle="1" w:styleId="40">
    <w:name w:val="Заголовок 4 Знак"/>
    <w:basedOn w:val="a0"/>
    <w:link w:val="4"/>
    <w:rsid w:val="00174872"/>
    <w:rPr>
      <w:rFonts w:ascii="Times New Roman" w:eastAsia="Times New Roman" w:hAnsi="Times New Roman" w:cs="Times New Roman"/>
      <w:b/>
      <w:bCs/>
      <w:sz w:val="28"/>
      <w:szCs w:val="28"/>
      <w:lang w:val="ru-RU" w:eastAsia="ru-RU"/>
    </w:rPr>
  </w:style>
  <w:style w:type="paragraph" w:styleId="a3">
    <w:name w:val="footnote text"/>
    <w:basedOn w:val="a"/>
    <w:link w:val="a4"/>
    <w:unhideWhenUsed/>
    <w:rsid w:val="00174872"/>
    <w:rPr>
      <w:sz w:val="20"/>
      <w:lang w:val="uk-UA"/>
    </w:rPr>
  </w:style>
  <w:style w:type="character" w:customStyle="1" w:styleId="a4">
    <w:name w:val="Текст сноски Знак"/>
    <w:basedOn w:val="a0"/>
    <w:link w:val="a3"/>
    <w:rsid w:val="00174872"/>
    <w:rPr>
      <w:rFonts w:ascii="Times New Roman" w:eastAsia="Times New Roman" w:hAnsi="Times New Roman" w:cs="Times New Roman"/>
      <w:sz w:val="20"/>
      <w:szCs w:val="20"/>
      <w:lang w:eastAsia="ru-RU"/>
    </w:rPr>
  </w:style>
  <w:style w:type="paragraph" w:customStyle="1" w:styleId="TimesNewRoman">
    <w:name w:val="Стиль Центровка + Times New Roman"/>
    <w:basedOn w:val="a"/>
    <w:rsid w:val="00174872"/>
    <w:pPr>
      <w:suppressAutoHyphens/>
      <w:spacing w:before="120"/>
      <w:jc w:val="center"/>
    </w:pPr>
    <w:rPr>
      <w:b/>
      <w:bCs/>
      <w:sz w:val="28"/>
      <w:szCs w:val="28"/>
      <w:lang w:val="uk-UA"/>
    </w:rPr>
  </w:style>
  <w:style w:type="paragraph" w:styleId="a5">
    <w:name w:val="List Paragraph"/>
    <w:basedOn w:val="a"/>
    <w:uiPriority w:val="34"/>
    <w:qFormat/>
    <w:rsid w:val="00A621C0"/>
    <w:pPr>
      <w:ind w:left="720"/>
      <w:contextualSpacing/>
    </w:pPr>
  </w:style>
  <w:style w:type="paragraph" w:styleId="a6">
    <w:name w:val="Balloon Text"/>
    <w:basedOn w:val="a"/>
    <w:link w:val="a7"/>
    <w:uiPriority w:val="99"/>
    <w:semiHidden/>
    <w:unhideWhenUsed/>
    <w:rsid w:val="00800E2D"/>
    <w:rPr>
      <w:rFonts w:ascii="Segoe UI" w:hAnsi="Segoe UI" w:cs="Segoe UI"/>
      <w:sz w:val="18"/>
      <w:szCs w:val="18"/>
    </w:rPr>
  </w:style>
  <w:style w:type="character" w:customStyle="1" w:styleId="a7">
    <w:name w:val="Текст выноски Знак"/>
    <w:basedOn w:val="a0"/>
    <w:link w:val="a6"/>
    <w:uiPriority w:val="99"/>
    <w:semiHidden/>
    <w:rsid w:val="00800E2D"/>
    <w:rPr>
      <w:rFonts w:ascii="Segoe UI" w:eastAsia="Times New Roman" w:hAnsi="Segoe UI" w:cs="Segoe UI"/>
      <w:sz w:val="18"/>
      <w:szCs w:val="18"/>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TotalTime>
  <Pages>2</Pages>
  <Words>2622</Words>
  <Characters>1496</Characters>
  <Application>Microsoft Office Word</Application>
  <DocSecurity>0</DocSecurity>
  <Lines>12</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 Kalitka</dc:creator>
  <cp:keywords/>
  <dc:description/>
  <cp:lastModifiedBy>L Kalitka</cp:lastModifiedBy>
  <cp:revision>16</cp:revision>
  <cp:lastPrinted>2016-04-21T13:28:00Z</cp:lastPrinted>
  <dcterms:created xsi:type="dcterms:W3CDTF">2016-01-13T12:36:00Z</dcterms:created>
  <dcterms:modified xsi:type="dcterms:W3CDTF">2016-05-12T12:56:00Z</dcterms:modified>
</cp:coreProperties>
</file>