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537" w:rsidRPr="00501D00" w:rsidRDefault="00190537" w:rsidP="00CD3648">
      <w:pPr>
        <w:spacing w:line="276" w:lineRule="auto"/>
        <w:jc w:val="center"/>
        <w:rPr>
          <w:b/>
          <w:bCs/>
          <w:color w:val="000000"/>
          <w:sz w:val="30"/>
          <w:szCs w:val="30"/>
          <w:lang w:val="ru-RU"/>
        </w:rPr>
      </w:pPr>
      <w:r w:rsidRPr="00501D00">
        <w:rPr>
          <w:b/>
          <w:bCs/>
          <w:color w:val="000000"/>
          <w:sz w:val="30"/>
          <w:szCs w:val="30"/>
        </w:rPr>
        <w:t>ПОЯСНЮВАЛЬНА ЗАПИСКА</w:t>
      </w:r>
    </w:p>
    <w:p w:rsidR="00190537" w:rsidRPr="00501D00" w:rsidRDefault="00190537" w:rsidP="00CD3648">
      <w:pPr>
        <w:spacing w:line="276" w:lineRule="auto"/>
        <w:jc w:val="center"/>
        <w:rPr>
          <w:b/>
          <w:bCs/>
          <w:color w:val="000000"/>
          <w:spacing w:val="-6"/>
          <w:sz w:val="30"/>
          <w:szCs w:val="30"/>
        </w:rPr>
      </w:pPr>
      <w:r w:rsidRPr="00501D00">
        <w:rPr>
          <w:b/>
          <w:bCs/>
          <w:color w:val="000000"/>
          <w:spacing w:val="-6"/>
          <w:sz w:val="30"/>
          <w:szCs w:val="30"/>
        </w:rPr>
        <w:t xml:space="preserve">до проекту </w:t>
      </w:r>
      <w:bookmarkStart w:id="0" w:name="_GoBack"/>
      <w:r w:rsidRPr="00501D00">
        <w:rPr>
          <w:b/>
          <w:bCs/>
          <w:color w:val="000000"/>
          <w:spacing w:val="-6"/>
          <w:sz w:val="30"/>
          <w:szCs w:val="30"/>
        </w:rPr>
        <w:t>Закону України «</w:t>
      </w:r>
      <w:r w:rsidR="004F3B81">
        <w:rPr>
          <w:b/>
          <w:bCs/>
          <w:color w:val="000000"/>
          <w:sz w:val="28"/>
          <w:szCs w:val="28"/>
        </w:rPr>
        <w:t>Про внесення зміни до статті 6 Закону України «Про тимчасові особливості здійснення заходів державного нагляду (контролю) у сфері господарської діяльності»</w:t>
      </w:r>
      <w:bookmarkEnd w:id="0"/>
    </w:p>
    <w:p w:rsidR="00190537" w:rsidRPr="00501D00" w:rsidRDefault="00190537" w:rsidP="00CD3648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color w:val="000000"/>
          <w:sz w:val="28"/>
          <w:szCs w:val="28"/>
        </w:rPr>
      </w:pPr>
      <w:r w:rsidRPr="00501D00">
        <w:rPr>
          <w:b/>
          <w:bCs/>
          <w:color w:val="000000"/>
          <w:sz w:val="28"/>
          <w:szCs w:val="28"/>
        </w:rPr>
        <w:t xml:space="preserve"> </w:t>
      </w:r>
    </w:p>
    <w:p w:rsidR="00190537" w:rsidRPr="00501D00" w:rsidRDefault="00190537" w:rsidP="00CD3648">
      <w:pPr>
        <w:spacing w:line="276" w:lineRule="auto"/>
        <w:ind w:right="91" w:firstLine="567"/>
        <w:jc w:val="both"/>
        <w:rPr>
          <w:b/>
          <w:bCs/>
          <w:color w:val="000000"/>
          <w:sz w:val="28"/>
          <w:szCs w:val="28"/>
          <w:lang w:val="ru-RU"/>
        </w:rPr>
      </w:pPr>
      <w:r w:rsidRPr="00501D00">
        <w:rPr>
          <w:b/>
          <w:bCs/>
          <w:color w:val="000000"/>
          <w:sz w:val="28"/>
          <w:szCs w:val="28"/>
        </w:rPr>
        <w:t xml:space="preserve">1. Обґрунтування необхідності прийняття </w:t>
      </w:r>
      <w:proofErr w:type="spellStart"/>
      <w:r w:rsidRPr="00501D00">
        <w:rPr>
          <w:b/>
          <w:bCs/>
          <w:color w:val="000000"/>
          <w:sz w:val="28"/>
          <w:szCs w:val="28"/>
        </w:rPr>
        <w:t>акта</w:t>
      </w:r>
      <w:proofErr w:type="spellEnd"/>
    </w:p>
    <w:p w:rsidR="00190537" w:rsidRDefault="00190537" w:rsidP="00CD3648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01D00">
        <w:rPr>
          <w:color w:val="000000"/>
          <w:sz w:val="28"/>
          <w:szCs w:val="28"/>
        </w:rPr>
        <w:t xml:space="preserve">Доцільність прийняття пропонованого проекту Закону зумовлена </w:t>
      </w:r>
      <w:r w:rsidR="00306C6B">
        <w:rPr>
          <w:color w:val="000000"/>
          <w:sz w:val="28"/>
          <w:szCs w:val="28"/>
        </w:rPr>
        <w:t>наступним.</w:t>
      </w:r>
    </w:p>
    <w:p w:rsidR="00306C6B" w:rsidRPr="002C0CC6" w:rsidRDefault="00306C6B" w:rsidP="00CD3648">
      <w:pPr>
        <w:spacing w:line="276" w:lineRule="auto"/>
        <w:ind w:firstLine="567"/>
        <w:jc w:val="both"/>
        <w:rPr>
          <w:sz w:val="28"/>
          <w:szCs w:val="28"/>
        </w:rPr>
      </w:pPr>
      <w:r w:rsidRPr="002C0CC6">
        <w:rPr>
          <w:sz w:val="28"/>
          <w:szCs w:val="28"/>
        </w:rPr>
        <w:t xml:space="preserve">Статтею 13 Конституції України встановлено, що </w:t>
      </w:r>
      <w:r w:rsidRPr="00CB17D8">
        <w:rPr>
          <w:sz w:val="28"/>
          <w:szCs w:val="28"/>
          <w:u w:val="single"/>
        </w:rPr>
        <w:t>надра</w:t>
      </w:r>
      <w:r w:rsidRPr="002C0CC6">
        <w:rPr>
          <w:sz w:val="28"/>
          <w:szCs w:val="28"/>
        </w:rPr>
        <w:t xml:space="preserve">, які знаходяться в межах території України, природні ресурси її континентального шельфу, виключної (морської) економічної зони </w:t>
      </w:r>
      <w:r w:rsidRPr="00CB17D8">
        <w:rPr>
          <w:sz w:val="28"/>
          <w:szCs w:val="28"/>
          <w:u w:val="single"/>
        </w:rPr>
        <w:t>є об'єктами права власності Українського народу</w:t>
      </w:r>
      <w:r w:rsidRPr="002C0CC6">
        <w:rPr>
          <w:sz w:val="28"/>
          <w:szCs w:val="28"/>
        </w:rPr>
        <w:t>. Від імені Українського народу права власника здійснюють органи державної влади та органи місцевого самоврядування в межах, визначених Конституцією.</w:t>
      </w:r>
      <w:r>
        <w:rPr>
          <w:sz w:val="28"/>
          <w:szCs w:val="28"/>
        </w:rPr>
        <w:t xml:space="preserve"> </w:t>
      </w:r>
    </w:p>
    <w:p w:rsidR="00306C6B" w:rsidRPr="002C0CC6" w:rsidRDefault="00306C6B" w:rsidP="00CD3648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2C0CC6">
        <w:rPr>
          <w:sz w:val="28"/>
          <w:szCs w:val="28"/>
        </w:rPr>
        <w:t>Враховуючи, що перед Україною стоять завдання стосовно виведення економіки держави з кризової ситуації</w:t>
      </w:r>
      <w:r w:rsidRPr="002C0CC6">
        <w:rPr>
          <w:color w:val="000000"/>
          <w:sz w:val="28"/>
          <w:szCs w:val="28"/>
        </w:rPr>
        <w:t xml:space="preserve"> та формування належного рівня економічної безпеки держави у довгостроковій перспективі</w:t>
      </w:r>
      <w:r w:rsidRPr="002C0CC6">
        <w:rPr>
          <w:sz w:val="28"/>
          <w:szCs w:val="28"/>
        </w:rPr>
        <w:t xml:space="preserve">, перед Державною службою геології та надр України як центральним органом виконавчої влади у сфері геологічного вивчення та раціонального використання надр постає задача забезпечення постійного нарощування запасів корисних копалин, що потребує щорічного зростання обсягів геологорозвідувальних робіт </w:t>
      </w:r>
      <w:r w:rsidRPr="002C0CC6">
        <w:rPr>
          <w:color w:val="000000"/>
          <w:sz w:val="28"/>
          <w:szCs w:val="28"/>
        </w:rPr>
        <w:t>більше, ніж у 2 рази, проти сьогоднішнього їх рівня.</w:t>
      </w:r>
    </w:p>
    <w:p w:rsidR="00306C6B" w:rsidRDefault="00306C6B" w:rsidP="00CD3648">
      <w:pPr>
        <w:spacing w:line="276" w:lineRule="auto"/>
        <w:ind w:firstLine="709"/>
        <w:jc w:val="both"/>
        <w:rPr>
          <w:sz w:val="28"/>
          <w:szCs w:val="28"/>
        </w:rPr>
      </w:pPr>
      <w:r w:rsidRPr="00DB4E1B">
        <w:rPr>
          <w:sz w:val="28"/>
          <w:szCs w:val="28"/>
        </w:rPr>
        <w:t xml:space="preserve">Проблема розвитку мінерально-сировинної бази України як матеріальної основи зростання національної економіки потребує зваженого системного підходу, оптимальним варіантом якого є збалансоване використання ресурсів держави і приватного бізнесу та запровадження інноваційно-інвестиційного механізму </w:t>
      </w:r>
      <w:proofErr w:type="spellStart"/>
      <w:r w:rsidRPr="00DB4E1B">
        <w:rPr>
          <w:sz w:val="28"/>
          <w:szCs w:val="28"/>
        </w:rPr>
        <w:t>надрокористування</w:t>
      </w:r>
      <w:proofErr w:type="spellEnd"/>
      <w:r w:rsidRPr="00DB4E1B">
        <w:rPr>
          <w:sz w:val="28"/>
          <w:szCs w:val="28"/>
        </w:rPr>
        <w:t>. Це да</w:t>
      </w:r>
      <w:r>
        <w:rPr>
          <w:sz w:val="28"/>
          <w:szCs w:val="28"/>
        </w:rPr>
        <w:t>сть</w:t>
      </w:r>
      <w:r w:rsidRPr="00DB4E1B">
        <w:rPr>
          <w:sz w:val="28"/>
          <w:szCs w:val="28"/>
        </w:rPr>
        <w:t xml:space="preserve"> змогу підвищити ефективність засобів впливу з боку держави на розвиток геологічної галузі, забезпечити впровадження сучасних ефективних форм господарювання, створити додаткові робочі місця на підприємствах мінерально-сировинного комплексу та збільшити його внесок у розвиток національної економіки, зменшити її залежність від імпорту окремих видів мінеральної сировини та зміцнити експортний потенціал.</w:t>
      </w:r>
    </w:p>
    <w:p w:rsidR="00306C6B" w:rsidRPr="00501D00" w:rsidRDefault="00306C6B" w:rsidP="00CD3648">
      <w:pPr>
        <w:spacing w:line="276" w:lineRule="auto"/>
        <w:ind w:firstLine="56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Враховуючи наведене, </w:t>
      </w:r>
      <w:r w:rsidRPr="002C0CC6">
        <w:rPr>
          <w:sz w:val="28"/>
          <w:szCs w:val="28"/>
        </w:rPr>
        <w:t>центральни</w:t>
      </w:r>
      <w:r>
        <w:rPr>
          <w:sz w:val="28"/>
          <w:szCs w:val="28"/>
        </w:rPr>
        <w:t>й</w:t>
      </w:r>
      <w:r w:rsidRPr="002C0CC6">
        <w:rPr>
          <w:sz w:val="28"/>
          <w:szCs w:val="28"/>
        </w:rPr>
        <w:t xml:space="preserve"> орган виконавчої влади у сфері геологічного вивчення та раціонального використання надр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Держгеонадра</w:t>
      </w:r>
      <w:proofErr w:type="spellEnd"/>
      <w:r>
        <w:rPr>
          <w:sz w:val="28"/>
          <w:szCs w:val="28"/>
        </w:rPr>
        <w:t xml:space="preserve">) надає надра у користування шляхом видачі спеціальних дозволів на користування надрами із встановленням умов користування надрами, визначених центральними органами виконавчої влади, відповідальними за </w:t>
      </w:r>
      <w:r w:rsidR="00852F65">
        <w:rPr>
          <w:sz w:val="28"/>
          <w:szCs w:val="28"/>
        </w:rPr>
        <w:t xml:space="preserve">формування та </w:t>
      </w:r>
      <w:r>
        <w:rPr>
          <w:sz w:val="28"/>
          <w:szCs w:val="28"/>
        </w:rPr>
        <w:t xml:space="preserve">реалізацію державної політики у сферах охорони навколишнього природного середовища, водних ресурсів, та органами місцевого самоврядування. </w:t>
      </w:r>
    </w:p>
    <w:p w:rsidR="00190537" w:rsidRDefault="00852F65" w:rsidP="00ED35BF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Поряд з цим на </w:t>
      </w:r>
      <w:proofErr w:type="spellStart"/>
      <w:r>
        <w:rPr>
          <w:color w:val="000000"/>
          <w:sz w:val="28"/>
          <w:szCs w:val="28"/>
        </w:rPr>
        <w:t>Держгеонадра</w:t>
      </w:r>
      <w:proofErr w:type="spellEnd"/>
      <w:r>
        <w:rPr>
          <w:color w:val="000000"/>
          <w:sz w:val="28"/>
          <w:szCs w:val="28"/>
        </w:rPr>
        <w:t>, як на уповноважений центральний орган виконавчої влади</w:t>
      </w:r>
      <w:r w:rsidR="002B3790">
        <w:rPr>
          <w:color w:val="000000"/>
          <w:sz w:val="28"/>
          <w:szCs w:val="28"/>
        </w:rPr>
        <w:t xml:space="preserve"> у сфері </w:t>
      </w:r>
      <w:proofErr w:type="spellStart"/>
      <w:r w:rsidR="002B3790">
        <w:rPr>
          <w:color w:val="000000"/>
          <w:sz w:val="28"/>
          <w:szCs w:val="28"/>
        </w:rPr>
        <w:t>надрокористування</w:t>
      </w:r>
      <w:proofErr w:type="spellEnd"/>
      <w:r>
        <w:rPr>
          <w:color w:val="000000"/>
          <w:sz w:val="28"/>
          <w:szCs w:val="28"/>
        </w:rPr>
        <w:t xml:space="preserve">, покладено завдання щодо здійснення державного геологічного контролю за геологічним вивченням та використанням надр, зокрема в частині виконання </w:t>
      </w:r>
      <w:proofErr w:type="spellStart"/>
      <w:r>
        <w:rPr>
          <w:color w:val="000000"/>
          <w:sz w:val="28"/>
          <w:szCs w:val="28"/>
        </w:rPr>
        <w:t>надрокористувачами</w:t>
      </w:r>
      <w:proofErr w:type="spellEnd"/>
      <w:r>
        <w:rPr>
          <w:color w:val="000000"/>
          <w:sz w:val="28"/>
          <w:szCs w:val="28"/>
        </w:rPr>
        <w:t xml:space="preserve"> вимог законодавства про </w:t>
      </w:r>
      <w:proofErr w:type="spellStart"/>
      <w:r>
        <w:rPr>
          <w:color w:val="000000"/>
          <w:sz w:val="28"/>
          <w:szCs w:val="28"/>
        </w:rPr>
        <w:t>надрокористування</w:t>
      </w:r>
      <w:proofErr w:type="spellEnd"/>
      <w:r>
        <w:rPr>
          <w:color w:val="000000"/>
          <w:sz w:val="28"/>
          <w:szCs w:val="28"/>
        </w:rPr>
        <w:t xml:space="preserve"> та особливих умов спеціальних дозволів на користування надрами. </w:t>
      </w:r>
    </w:p>
    <w:p w:rsidR="00852F65" w:rsidRDefault="00AD4E18" w:rsidP="00ED35BF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чином </w:t>
      </w:r>
      <w:proofErr w:type="spellStart"/>
      <w:r>
        <w:rPr>
          <w:color w:val="000000"/>
          <w:sz w:val="28"/>
          <w:szCs w:val="28"/>
        </w:rPr>
        <w:t>Держгеонадра</w:t>
      </w:r>
      <w:proofErr w:type="spellEnd"/>
      <w:r>
        <w:rPr>
          <w:color w:val="000000"/>
          <w:sz w:val="28"/>
          <w:szCs w:val="28"/>
        </w:rPr>
        <w:t xml:space="preserve"> реалізують державну політику щодо контролю за використанням суб’єктами господарювання стратегічного ресурсу, який належить народу України. </w:t>
      </w:r>
    </w:p>
    <w:p w:rsidR="00AD4E18" w:rsidRPr="008352DC" w:rsidRDefault="00AD4E18" w:rsidP="00CD3648">
      <w:pPr>
        <w:spacing w:line="276" w:lineRule="auto"/>
        <w:ind w:firstLine="709"/>
        <w:jc w:val="both"/>
        <w:rPr>
          <w:bCs/>
          <w:sz w:val="28"/>
          <w:szCs w:val="28"/>
          <w:shd w:val="clear" w:color="auto" w:fill="FFFFFF"/>
          <w:lang w:eastAsia="en-US"/>
        </w:rPr>
      </w:pPr>
      <w:r w:rsidRPr="008352DC">
        <w:rPr>
          <w:bCs/>
          <w:sz w:val="28"/>
          <w:szCs w:val="28"/>
          <w:shd w:val="clear" w:color="auto" w:fill="FFFFFF"/>
          <w:lang w:eastAsia="en-US"/>
        </w:rPr>
        <w:t>Разом із тим</w:t>
      </w:r>
      <w:r w:rsidR="004B0F58">
        <w:rPr>
          <w:bCs/>
          <w:sz w:val="28"/>
          <w:szCs w:val="28"/>
          <w:shd w:val="clear" w:color="auto" w:fill="FFFFFF"/>
          <w:lang w:eastAsia="en-US"/>
        </w:rPr>
        <w:t>,</w:t>
      </w:r>
      <w:r w:rsidRPr="008352DC">
        <w:rPr>
          <w:bCs/>
          <w:sz w:val="28"/>
          <w:szCs w:val="28"/>
          <w:shd w:val="clear" w:color="auto" w:fill="FFFFFF"/>
          <w:lang w:eastAsia="en-US"/>
        </w:rPr>
        <w:t xml:space="preserve"> як показав досвід  радикального обмеження перевірок</w:t>
      </w:r>
      <w:r w:rsidR="008352DC" w:rsidRPr="008352DC">
        <w:rPr>
          <w:bCs/>
          <w:sz w:val="28"/>
          <w:szCs w:val="28"/>
          <w:shd w:val="clear" w:color="auto" w:fill="FFFFFF"/>
          <w:lang w:eastAsia="en-US"/>
        </w:rPr>
        <w:t xml:space="preserve"> у сфері геологічного вивчення та раціонального використання надр</w:t>
      </w:r>
      <w:r w:rsidRPr="008352DC">
        <w:rPr>
          <w:bCs/>
          <w:sz w:val="28"/>
          <w:szCs w:val="28"/>
          <w:shd w:val="clear" w:color="auto" w:fill="FFFFFF"/>
          <w:lang w:eastAsia="en-US"/>
        </w:rPr>
        <w:t xml:space="preserve">, це мало негативні наслідки як для суспільства, так і для держави. Повна заборона перевірки суб’єктів господарювання </w:t>
      </w:r>
      <w:r w:rsidR="008352DC">
        <w:rPr>
          <w:bCs/>
          <w:sz w:val="28"/>
          <w:szCs w:val="28"/>
          <w:shd w:val="clear" w:color="auto" w:fill="FFFFFF"/>
          <w:lang w:eastAsia="en-US"/>
        </w:rPr>
        <w:t>органами державного геологічного контролю</w:t>
      </w:r>
      <w:r w:rsidRPr="008352DC">
        <w:rPr>
          <w:bCs/>
          <w:sz w:val="28"/>
          <w:szCs w:val="28"/>
          <w:shd w:val="clear" w:color="auto" w:fill="FFFFFF"/>
          <w:lang w:eastAsia="en-US"/>
        </w:rPr>
        <w:t xml:space="preserve"> призвела до:</w:t>
      </w:r>
    </w:p>
    <w:p w:rsidR="00AD4E18" w:rsidRPr="008352DC" w:rsidRDefault="00AD4E18" w:rsidP="00CD3648">
      <w:pPr>
        <w:spacing w:line="276" w:lineRule="auto"/>
        <w:ind w:firstLine="709"/>
        <w:jc w:val="both"/>
        <w:rPr>
          <w:bCs/>
          <w:sz w:val="28"/>
          <w:szCs w:val="28"/>
          <w:shd w:val="clear" w:color="auto" w:fill="FFFFFF"/>
          <w:lang w:eastAsia="en-US"/>
        </w:rPr>
      </w:pPr>
      <w:r w:rsidRPr="008352DC">
        <w:rPr>
          <w:bCs/>
          <w:sz w:val="28"/>
          <w:szCs w:val="28"/>
          <w:shd w:val="clear" w:color="auto" w:fill="FFFFFF"/>
          <w:lang w:eastAsia="en-US"/>
        </w:rPr>
        <w:t>-</w:t>
      </w:r>
      <w:r w:rsidRPr="0085232A">
        <w:rPr>
          <w:bCs/>
          <w:sz w:val="28"/>
          <w:szCs w:val="28"/>
          <w:shd w:val="clear" w:color="auto" w:fill="FFFFFF"/>
          <w:lang w:eastAsia="en-US"/>
        </w:rPr>
        <w:t xml:space="preserve"> </w:t>
      </w:r>
      <w:r w:rsidRPr="008352DC">
        <w:rPr>
          <w:bCs/>
          <w:sz w:val="28"/>
          <w:szCs w:val="28"/>
          <w:shd w:val="clear" w:color="auto" w:fill="FFFFFF"/>
          <w:lang w:eastAsia="en-US"/>
        </w:rPr>
        <w:t>суттєвого збільшенню кількості звернень громадян</w:t>
      </w:r>
      <w:r w:rsidR="0085232A">
        <w:rPr>
          <w:bCs/>
          <w:sz w:val="28"/>
          <w:szCs w:val="28"/>
          <w:shd w:val="clear" w:color="auto" w:fill="FFFFFF"/>
          <w:lang w:eastAsia="en-US"/>
        </w:rPr>
        <w:t>, народних депутатів України, органів ДФС, громадських організацій, ЗМІ</w:t>
      </w:r>
      <w:r w:rsidRPr="008352DC">
        <w:rPr>
          <w:bCs/>
          <w:sz w:val="28"/>
          <w:szCs w:val="28"/>
          <w:shd w:val="clear" w:color="auto" w:fill="FFFFFF"/>
          <w:lang w:eastAsia="en-US"/>
        </w:rPr>
        <w:t xml:space="preserve"> щодо порушень суб’єктами господарювання законодавства у </w:t>
      </w:r>
      <w:r w:rsidR="008352DC">
        <w:rPr>
          <w:bCs/>
          <w:sz w:val="28"/>
          <w:szCs w:val="28"/>
          <w:shd w:val="clear" w:color="auto" w:fill="FFFFFF"/>
          <w:lang w:eastAsia="en-US"/>
        </w:rPr>
        <w:t xml:space="preserve">зазначеній </w:t>
      </w:r>
      <w:r w:rsidRPr="008352DC">
        <w:rPr>
          <w:bCs/>
          <w:sz w:val="28"/>
          <w:szCs w:val="28"/>
          <w:shd w:val="clear" w:color="auto" w:fill="FFFFFF"/>
          <w:lang w:eastAsia="en-US"/>
        </w:rPr>
        <w:t>сфері</w:t>
      </w:r>
      <w:r w:rsidR="00983F61">
        <w:rPr>
          <w:bCs/>
          <w:sz w:val="28"/>
          <w:szCs w:val="28"/>
          <w:shd w:val="clear" w:color="auto" w:fill="FFFFFF"/>
          <w:lang w:eastAsia="en-US"/>
        </w:rPr>
        <w:t>. Необхідно зазначити, що внаслідок мораторію на перевірки органами державного геологічного контролю збільшилася кількість суб’єктів господарювання, які уникають сплати рентної плати за користування надрами</w:t>
      </w:r>
      <w:r w:rsidR="00F345BE">
        <w:rPr>
          <w:bCs/>
          <w:sz w:val="28"/>
          <w:szCs w:val="28"/>
          <w:shd w:val="clear" w:color="auto" w:fill="FFFFFF"/>
          <w:lang w:eastAsia="en-US"/>
        </w:rPr>
        <w:t xml:space="preserve"> або зменшують її розмір</w:t>
      </w:r>
      <w:r w:rsidRPr="008352DC">
        <w:rPr>
          <w:bCs/>
          <w:sz w:val="28"/>
          <w:szCs w:val="28"/>
          <w:shd w:val="clear" w:color="auto" w:fill="FFFFFF"/>
          <w:lang w:eastAsia="en-US"/>
        </w:rPr>
        <w:t>;</w:t>
      </w:r>
    </w:p>
    <w:p w:rsidR="00D665A7" w:rsidRDefault="00AD4E18" w:rsidP="00E34D79">
      <w:pPr>
        <w:spacing w:line="276" w:lineRule="auto"/>
        <w:ind w:firstLine="709"/>
        <w:jc w:val="both"/>
        <w:rPr>
          <w:bCs/>
          <w:sz w:val="28"/>
          <w:szCs w:val="28"/>
          <w:shd w:val="clear" w:color="auto" w:fill="FFFFFF"/>
          <w:lang w:eastAsia="en-US"/>
        </w:rPr>
      </w:pPr>
      <w:r w:rsidRPr="008352DC">
        <w:rPr>
          <w:bCs/>
          <w:sz w:val="28"/>
          <w:szCs w:val="28"/>
          <w:shd w:val="clear" w:color="auto" w:fill="FFFFFF"/>
          <w:lang w:eastAsia="en-US"/>
        </w:rPr>
        <w:t xml:space="preserve">- збільшення випадків </w:t>
      </w:r>
      <w:r w:rsidR="00D665A7">
        <w:rPr>
          <w:bCs/>
          <w:sz w:val="28"/>
          <w:szCs w:val="28"/>
          <w:shd w:val="clear" w:color="auto" w:fill="FFFFFF"/>
          <w:lang w:eastAsia="en-US"/>
        </w:rPr>
        <w:t>аварійних ситуацій під час користування надрами. Зокрема, лише по Охтирському району Сумської області з початку 2017 року сталося 3 аварійні ситуації, які призвели до забруднення земель площею понад 11,1 тис. м</w:t>
      </w:r>
      <w:r w:rsidR="00D665A7">
        <w:rPr>
          <w:bCs/>
          <w:sz w:val="28"/>
          <w:szCs w:val="28"/>
          <w:shd w:val="clear" w:color="auto" w:fill="FFFFFF"/>
          <w:vertAlign w:val="superscript"/>
          <w:lang w:eastAsia="en-US"/>
        </w:rPr>
        <w:t>2</w:t>
      </w:r>
      <w:r w:rsidR="00D665A7">
        <w:rPr>
          <w:bCs/>
          <w:sz w:val="28"/>
          <w:szCs w:val="28"/>
          <w:shd w:val="clear" w:color="auto" w:fill="FFFFFF"/>
          <w:lang w:eastAsia="en-US"/>
        </w:rPr>
        <w:t xml:space="preserve"> та збитків на суму понад 313 тис. гривень;</w:t>
      </w:r>
    </w:p>
    <w:p w:rsidR="00AD4E18" w:rsidRPr="008352DC" w:rsidRDefault="00AD4E18" w:rsidP="00E34D79">
      <w:pPr>
        <w:spacing w:line="276" w:lineRule="auto"/>
        <w:ind w:firstLine="709"/>
        <w:jc w:val="both"/>
        <w:rPr>
          <w:bCs/>
          <w:sz w:val="28"/>
          <w:szCs w:val="28"/>
          <w:shd w:val="clear" w:color="auto" w:fill="FFFFFF"/>
          <w:lang w:eastAsia="en-US"/>
        </w:rPr>
      </w:pPr>
      <w:r w:rsidRPr="008352DC">
        <w:rPr>
          <w:bCs/>
          <w:sz w:val="28"/>
          <w:szCs w:val="28"/>
          <w:shd w:val="clear" w:color="auto" w:fill="FFFFFF"/>
          <w:lang w:eastAsia="en-US"/>
        </w:rPr>
        <w:t>- негативної реакції ЄС та виникненню ризику обмеження експорту вітчизняної продукції на зовнішні ринки.</w:t>
      </w:r>
    </w:p>
    <w:p w:rsidR="00AD4E18" w:rsidRPr="00501D00" w:rsidRDefault="00AD4E18" w:rsidP="00E34D79">
      <w:pPr>
        <w:spacing w:line="276" w:lineRule="auto"/>
        <w:ind w:firstLine="425"/>
        <w:jc w:val="both"/>
        <w:rPr>
          <w:color w:val="000000"/>
          <w:sz w:val="28"/>
          <w:szCs w:val="28"/>
        </w:rPr>
      </w:pPr>
    </w:p>
    <w:p w:rsidR="00190537" w:rsidRPr="00501D00" w:rsidRDefault="00190537" w:rsidP="00E34D79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  <w:color w:val="000000"/>
          <w:sz w:val="28"/>
          <w:szCs w:val="28"/>
        </w:rPr>
      </w:pPr>
      <w:r w:rsidRPr="00501D00">
        <w:rPr>
          <w:b/>
          <w:bCs/>
          <w:color w:val="000000"/>
          <w:sz w:val="28"/>
          <w:szCs w:val="28"/>
        </w:rPr>
        <w:t xml:space="preserve">2. </w:t>
      </w:r>
      <w:r w:rsidR="001D6668">
        <w:rPr>
          <w:b/>
          <w:bCs/>
          <w:color w:val="000000"/>
          <w:sz w:val="28"/>
          <w:szCs w:val="28"/>
        </w:rPr>
        <w:t>Мета</w:t>
      </w:r>
      <w:r w:rsidRPr="00501D00">
        <w:rPr>
          <w:b/>
          <w:bCs/>
          <w:color w:val="000000"/>
          <w:sz w:val="28"/>
          <w:szCs w:val="28"/>
        </w:rPr>
        <w:t xml:space="preserve"> і </w:t>
      </w:r>
      <w:r w:rsidR="001D6668">
        <w:rPr>
          <w:b/>
          <w:bCs/>
          <w:color w:val="000000"/>
          <w:sz w:val="28"/>
          <w:szCs w:val="28"/>
        </w:rPr>
        <w:t>шляхи її досягнення</w:t>
      </w:r>
    </w:p>
    <w:p w:rsidR="00AD4E18" w:rsidRPr="00AD4E18" w:rsidRDefault="00190537" w:rsidP="00E34D7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01D00">
        <w:rPr>
          <w:color w:val="000000"/>
          <w:sz w:val="28"/>
          <w:szCs w:val="28"/>
        </w:rPr>
        <w:t xml:space="preserve">Метою прийняття проекту Закону є </w:t>
      </w:r>
      <w:r w:rsidR="00AD4E18">
        <w:rPr>
          <w:color w:val="000000"/>
          <w:sz w:val="28"/>
          <w:szCs w:val="28"/>
        </w:rPr>
        <w:t xml:space="preserve">внесення змін до статті 6 </w:t>
      </w:r>
      <w:r w:rsidR="00AD4E18" w:rsidRPr="00AD4E18">
        <w:rPr>
          <w:bCs/>
          <w:color w:val="000000"/>
          <w:sz w:val="28"/>
          <w:szCs w:val="28"/>
        </w:rPr>
        <w:t>Закону України «Про тимчасові особливості здійснення заходів державного нагляду (контролю) у сфері господарської діяльності»</w:t>
      </w:r>
      <w:r w:rsidR="00AD4E18">
        <w:rPr>
          <w:bCs/>
          <w:color w:val="000000"/>
          <w:sz w:val="28"/>
          <w:szCs w:val="28"/>
        </w:rPr>
        <w:t xml:space="preserve"> в частині нерозповсюдження дії цього закону на центральний орган виконавчої влади, який реалізує державну політику  у сфері геологічного вивчення та використання надр.</w:t>
      </w:r>
    </w:p>
    <w:p w:rsidR="00190537" w:rsidRDefault="00190537" w:rsidP="00E34D7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1D6668" w:rsidRPr="009F68CF" w:rsidRDefault="001D6668" w:rsidP="00E34D7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9F68CF">
        <w:rPr>
          <w:b/>
          <w:bCs/>
          <w:sz w:val="28"/>
          <w:szCs w:val="28"/>
        </w:rPr>
        <w:t>3. Правові аспекти</w:t>
      </w:r>
    </w:p>
    <w:p w:rsidR="001D6668" w:rsidRPr="006E7805" w:rsidRDefault="001D6668" w:rsidP="00E34D79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Правовідносини у даній сфері регулюються Конституцією України, Господарським кодексом України, </w:t>
      </w:r>
      <w:r w:rsidRPr="006E7805">
        <w:rPr>
          <w:bCs/>
          <w:sz w:val="28"/>
          <w:szCs w:val="28"/>
        </w:rPr>
        <w:t>Кодекс</w:t>
      </w:r>
      <w:r>
        <w:rPr>
          <w:bCs/>
          <w:sz w:val="28"/>
          <w:szCs w:val="28"/>
        </w:rPr>
        <w:t>ом</w:t>
      </w:r>
      <w:r w:rsidRPr="006E7805">
        <w:rPr>
          <w:bCs/>
          <w:sz w:val="28"/>
          <w:szCs w:val="28"/>
        </w:rPr>
        <w:t xml:space="preserve"> України про надра</w:t>
      </w:r>
      <w:r>
        <w:rPr>
          <w:bCs/>
          <w:sz w:val="28"/>
          <w:szCs w:val="28"/>
        </w:rPr>
        <w:t>,</w:t>
      </w:r>
      <w:r w:rsidRPr="006E7805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6E7805">
        <w:rPr>
          <w:bCs/>
          <w:sz w:val="28"/>
          <w:szCs w:val="28"/>
        </w:rPr>
        <w:t xml:space="preserve"> України «Про основні засади державного нагляду (контролю) у сфері господарської діяльності»</w:t>
      </w:r>
      <w:r>
        <w:rPr>
          <w:bCs/>
          <w:sz w:val="28"/>
          <w:szCs w:val="28"/>
        </w:rPr>
        <w:t xml:space="preserve"> та іншими нормативно-правовими актами України</w:t>
      </w:r>
      <w:r w:rsidRPr="006E7805">
        <w:rPr>
          <w:bCs/>
          <w:sz w:val="28"/>
          <w:szCs w:val="28"/>
        </w:rPr>
        <w:t>.</w:t>
      </w:r>
    </w:p>
    <w:p w:rsidR="001D6668" w:rsidRDefault="001D6668" w:rsidP="00E34D7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190537" w:rsidRPr="00501D00" w:rsidRDefault="001D6668" w:rsidP="00E34D79">
      <w:pPr>
        <w:pStyle w:val="6"/>
        <w:spacing w:before="0" w:after="0"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4</w:t>
      </w:r>
      <w:r w:rsidR="00190537" w:rsidRPr="00501D00">
        <w:rPr>
          <w:color w:val="000000"/>
          <w:sz w:val="28"/>
          <w:szCs w:val="28"/>
          <w:lang w:val="uk-UA"/>
        </w:rPr>
        <w:t>. Фінансово-економічне обґрунтування</w:t>
      </w:r>
    </w:p>
    <w:p w:rsidR="00190537" w:rsidRPr="00501D00" w:rsidRDefault="00190537" w:rsidP="00E34D79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01D00">
        <w:rPr>
          <w:color w:val="000000"/>
          <w:sz w:val="28"/>
          <w:szCs w:val="28"/>
        </w:rPr>
        <w:t xml:space="preserve">Реалізація </w:t>
      </w:r>
      <w:r w:rsidR="001D6668">
        <w:rPr>
          <w:color w:val="000000"/>
          <w:sz w:val="28"/>
          <w:szCs w:val="28"/>
        </w:rPr>
        <w:t>Закону</w:t>
      </w:r>
      <w:r w:rsidRPr="00501D00">
        <w:rPr>
          <w:color w:val="000000"/>
          <w:sz w:val="28"/>
          <w:szCs w:val="28"/>
        </w:rPr>
        <w:t xml:space="preserve"> не потребує додаткових фінансових витрат з державного та місцевих бюджетів</w:t>
      </w:r>
      <w:r w:rsidR="0085312C">
        <w:rPr>
          <w:color w:val="000000"/>
          <w:sz w:val="28"/>
          <w:szCs w:val="28"/>
        </w:rPr>
        <w:t xml:space="preserve">, оскільки витрати на утримання Державної служби геології та надр України передбачені Законом України «Про державний бюджет на </w:t>
      </w:r>
      <w:r w:rsidR="00FE3321">
        <w:rPr>
          <w:color w:val="000000"/>
          <w:sz w:val="28"/>
          <w:szCs w:val="28"/>
        </w:rPr>
        <w:t xml:space="preserve">                </w:t>
      </w:r>
      <w:r w:rsidR="0085312C">
        <w:rPr>
          <w:color w:val="000000"/>
          <w:sz w:val="28"/>
          <w:szCs w:val="28"/>
        </w:rPr>
        <w:t>2017 рік»</w:t>
      </w:r>
      <w:r w:rsidRPr="00501D00">
        <w:rPr>
          <w:color w:val="000000"/>
          <w:sz w:val="28"/>
          <w:szCs w:val="28"/>
        </w:rPr>
        <w:t xml:space="preserve">. </w:t>
      </w:r>
    </w:p>
    <w:p w:rsidR="00190537" w:rsidRDefault="00190537" w:rsidP="00E34D79">
      <w:pPr>
        <w:widowControl w:val="0"/>
        <w:autoSpaceDE w:val="0"/>
        <w:autoSpaceDN w:val="0"/>
        <w:adjustRightInd w:val="0"/>
        <w:spacing w:line="276" w:lineRule="auto"/>
        <w:ind w:right="-11" w:firstLine="709"/>
        <w:jc w:val="both"/>
        <w:rPr>
          <w:color w:val="000000"/>
          <w:sz w:val="28"/>
          <w:szCs w:val="28"/>
        </w:rPr>
      </w:pPr>
    </w:p>
    <w:p w:rsidR="0085312C" w:rsidRPr="009F68CF" w:rsidRDefault="0085312C" w:rsidP="00E34D7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9F68CF">
        <w:rPr>
          <w:b/>
          <w:bCs/>
          <w:sz w:val="28"/>
          <w:szCs w:val="28"/>
        </w:rPr>
        <w:t>5. Позиція заінтересованих органів</w:t>
      </w:r>
    </w:p>
    <w:p w:rsidR="0085312C" w:rsidRDefault="0085312C" w:rsidP="00E34D79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  <w:lang w:eastAsia="x-none"/>
        </w:rPr>
      </w:pPr>
      <w:r w:rsidRPr="00F525DE">
        <w:rPr>
          <w:bCs/>
          <w:sz w:val="28"/>
          <w:szCs w:val="28"/>
          <w:lang w:eastAsia="x-none"/>
        </w:rPr>
        <w:t xml:space="preserve">Проект акту потребує </w:t>
      </w:r>
      <w:r w:rsidRPr="00F525DE">
        <w:rPr>
          <w:sz w:val="28"/>
          <w:szCs w:val="28"/>
          <w:lang w:eastAsia="x-none"/>
        </w:rPr>
        <w:t xml:space="preserve">погодження </w:t>
      </w:r>
      <w:r>
        <w:rPr>
          <w:sz w:val="28"/>
          <w:szCs w:val="28"/>
          <w:lang w:eastAsia="x-none"/>
        </w:rPr>
        <w:t xml:space="preserve">Міністерством фінансів України, Міністерством економічного розвитку та торгівлі України та Державною регуляторною службою України, </w:t>
      </w:r>
      <w:r w:rsidRPr="00D5746C">
        <w:rPr>
          <w:sz w:val="28"/>
          <w:szCs w:val="28"/>
        </w:rPr>
        <w:t>проведення правової експертизи у Міністерстві юстиції України</w:t>
      </w:r>
      <w:r w:rsidRPr="00D5746C">
        <w:rPr>
          <w:sz w:val="28"/>
          <w:szCs w:val="28"/>
          <w:lang w:eastAsia="x-none"/>
        </w:rPr>
        <w:t>.</w:t>
      </w:r>
    </w:p>
    <w:p w:rsidR="0085312C" w:rsidRPr="009F68CF" w:rsidRDefault="0085312C" w:rsidP="00E34D7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b/>
          <w:bCs/>
          <w:sz w:val="28"/>
          <w:szCs w:val="28"/>
          <w:highlight w:val="yellow"/>
        </w:rPr>
      </w:pPr>
    </w:p>
    <w:p w:rsidR="0085312C" w:rsidRPr="009F68CF" w:rsidRDefault="0085312C" w:rsidP="00E34D7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9F68CF">
        <w:rPr>
          <w:b/>
          <w:bCs/>
          <w:sz w:val="28"/>
          <w:szCs w:val="28"/>
        </w:rPr>
        <w:t>6. Регіональний аспект</w:t>
      </w:r>
    </w:p>
    <w:p w:rsidR="0085312C" w:rsidRPr="009F68CF" w:rsidRDefault="0085312C" w:rsidP="00E34D79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  <w:lang w:eastAsia="x-none"/>
        </w:rPr>
      </w:pPr>
      <w:r w:rsidRPr="009F68CF">
        <w:rPr>
          <w:sz w:val="28"/>
          <w:szCs w:val="28"/>
          <w:lang w:eastAsia="x-none"/>
        </w:rPr>
        <w:t>Проект акту не стосується питання розвитку адміністративно-територіальних одиниць.</w:t>
      </w:r>
    </w:p>
    <w:p w:rsidR="0085312C" w:rsidRPr="009F68CF" w:rsidRDefault="0085312C" w:rsidP="00E34D79">
      <w:pPr>
        <w:overflowPunct w:val="0"/>
        <w:autoSpaceDE w:val="0"/>
        <w:autoSpaceDN w:val="0"/>
        <w:adjustRightInd w:val="0"/>
        <w:spacing w:line="276" w:lineRule="auto"/>
        <w:ind w:firstLine="709"/>
        <w:textAlignment w:val="baseline"/>
        <w:rPr>
          <w:sz w:val="28"/>
          <w:szCs w:val="28"/>
          <w:lang w:eastAsia="x-none"/>
        </w:rPr>
      </w:pPr>
    </w:p>
    <w:p w:rsidR="0085312C" w:rsidRPr="009F68CF" w:rsidRDefault="0085312C" w:rsidP="00E34D7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b/>
          <w:bCs/>
          <w:sz w:val="28"/>
          <w:szCs w:val="28"/>
          <w:lang w:val="ru-RU"/>
        </w:rPr>
      </w:pPr>
      <w:r w:rsidRPr="009F68CF">
        <w:rPr>
          <w:b/>
          <w:bCs/>
          <w:sz w:val="28"/>
          <w:szCs w:val="28"/>
        </w:rPr>
        <w:t>6</w:t>
      </w:r>
      <w:r w:rsidRPr="009F68CF">
        <w:rPr>
          <w:b/>
          <w:bCs/>
          <w:sz w:val="28"/>
          <w:szCs w:val="28"/>
          <w:vertAlign w:val="superscript"/>
        </w:rPr>
        <w:t>1</w:t>
      </w:r>
      <w:r w:rsidRPr="009F68CF">
        <w:rPr>
          <w:b/>
          <w:bCs/>
          <w:sz w:val="28"/>
          <w:szCs w:val="28"/>
        </w:rPr>
        <w:t>. Запобігання дискримінації</w:t>
      </w:r>
    </w:p>
    <w:p w:rsidR="0085312C" w:rsidRDefault="0085312C" w:rsidP="00E34D7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9F68CF">
        <w:rPr>
          <w:sz w:val="28"/>
          <w:szCs w:val="28"/>
        </w:rPr>
        <w:t>У проекті акту відсутні положення, які містять ознаки дискримінації</w:t>
      </w:r>
      <w:r w:rsidRPr="009F68CF">
        <w:rPr>
          <w:sz w:val="28"/>
          <w:szCs w:val="28"/>
          <w:lang w:val="ru-RU"/>
        </w:rPr>
        <w:t>.</w:t>
      </w:r>
    </w:p>
    <w:p w:rsidR="0085312C" w:rsidRPr="009F68CF" w:rsidRDefault="0085312C" w:rsidP="00E34D7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b/>
          <w:bCs/>
          <w:sz w:val="28"/>
          <w:szCs w:val="28"/>
          <w:highlight w:val="yellow"/>
          <w:lang w:val="ru-RU"/>
        </w:rPr>
      </w:pPr>
    </w:p>
    <w:p w:rsidR="0085312C" w:rsidRPr="009F68CF" w:rsidRDefault="0085312C" w:rsidP="00E34D79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b/>
          <w:bCs/>
          <w:sz w:val="28"/>
          <w:szCs w:val="28"/>
          <w:lang w:eastAsia="x-none"/>
        </w:rPr>
      </w:pPr>
      <w:r w:rsidRPr="009F68CF">
        <w:rPr>
          <w:b/>
          <w:bCs/>
          <w:sz w:val="28"/>
          <w:szCs w:val="28"/>
          <w:lang w:eastAsia="x-none"/>
        </w:rPr>
        <w:t>7. Запобігання корупції</w:t>
      </w:r>
    </w:p>
    <w:p w:rsidR="0085312C" w:rsidRDefault="0085312C" w:rsidP="00E34D79">
      <w:pPr>
        <w:tabs>
          <w:tab w:val="left" w:pos="2880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  <w:lang w:eastAsia="x-none"/>
        </w:rPr>
      </w:pPr>
      <w:r w:rsidRPr="009F68CF">
        <w:rPr>
          <w:sz w:val="28"/>
          <w:szCs w:val="28"/>
          <w:lang w:eastAsia="x-none"/>
        </w:rPr>
        <w:t>У проекті акту відсутні правила і процедури, які можуть містити ризики вчинення корупційних правопорушень.</w:t>
      </w:r>
    </w:p>
    <w:p w:rsidR="0085312C" w:rsidRPr="009F68CF" w:rsidRDefault="0085312C" w:rsidP="00E34D7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b/>
          <w:bCs/>
          <w:sz w:val="28"/>
          <w:szCs w:val="28"/>
          <w:highlight w:val="yellow"/>
        </w:rPr>
      </w:pPr>
    </w:p>
    <w:p w:rsidR="0085312C" w:rsidRPr="009F68CF" w:rsidRDefault="0085312C" w:rsidP="00E34D7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9F68CF">
        <w:rPr>
          <w:b/>
          <w:bCs/>
          <w:sz w:val="28"/>
          <w:szCs w:val="28"/>
        </w:rPr>
        <w:t>8. Громадське обговорення</w:t>
      </w:r>
    </w:p>
    <w:p w:rsidR="0085312C" w:rsidRDefault="0085312C" w:rsidP="00E34D7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9F68CF">
        <w:rPr>
          <w:sz w:val="28"/>
          <w:szCs w:val="28"/>
        </w:rPr>
        <w:t>Проект акту не потребує проведення консультацій з громадськістю.</w:t>
      </w:r>
    </w:p>
    <w:p w:rsidR="0085312C" w:rsidRDefault="0085312C" w:rsidP="00E34D79">
      <w:pPr>
        <w:widowControl w:val="0"/>
        <w:autoSpaceDE w:val="0"/>
        <w:autoSpaceDN w:val="0"/>
        <w:adjustRightInd w:val="0"/>
        <w:spacing w:line="276" w:lineRule="auto"/>
        <w:ind w:right="-11" w:firstLine="709"/>
        <w:jc w:val="both"/>
        <w:rPr>
          <w:color w:val="000000"/>
          <w:sz w:val="28"/>
          <w:szCs w:val="28"/>
        </w:rPr>
      </w:pPr>
    </w:p>
    <w:p w:rsidR="0085312C" w:rsidRPr="009F68CF" w:rsidRDefault="0085312C" w:rsidP="00E34D7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9F68CF">
        <w:rPr>
          <w:b/>
          <w:bCs/>
          <w:sz w:val="28"/>
          <w:szCs w:val="28"/>
        </w:rPr>
        <w:t>9 Позиція соціальних партнерів</w:t>
      </w:r>
    </w:p>
    <w:p w:rsidR="0085312C" w:rsidRPr="009F68CF" w:rsidRDefault="0085312C" w:rsidP="00E34D7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9F68CF">
        <w:rPr>
          <w:sz w:val="28"/>
          <w:szCs w:val="28"/>
        </w:rPr>
        <w:t>Проект акту не стосується соціально-трудової сфери.</w:t>
      </w:r>
    </w:p>
    <w:p w:rsidR="0085312C" w:rsidRPr="009F68CF" w:rsidRDefault="0085312C" w:rsidP="00E34D7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85312C" w:rsidRPr="009F68CF" w:rsidRDefault="0085312C" w:rsidP="00E34D7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9F68CF">
        <w:rPr>
          <w:b/>
          <w:bCs/>
          <w:sz w:val="28"/>
          <w:szCs w:val="28"/>
        </w:rPr>
        <w:t>10. Оцінка регуляторного впливу</w:t>
      </w:r>
    </w:p>
    <w:p w:rsidR="0085312C" w:rsidRDefault="0085312C" w:rsidP="00E34D79">
      <w:pPr>
        <w:widowControl w:val="0"/>
        <w:autoSpaceDE w:val="0"/>
        <w:autoSpaceDN w:val="0"/>
        <w:adjustRightInd w:val="0"/>
        <w:spacing w:line="276" w:lineRule="auto"/>
        <w:ind w:right="-1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Закону є Регуляторним актом, ціллю якого є забезпечення нал</w:t>
      </w:r>
      <w:r w:rsidR="00E34D7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жної реалізації державної політики у сфері геологічного вивчення та раціонального використання надр.</w:t>
      </w:r>
    </w:p>
    <w:p w:rsidR="009A64CC" w:rsidRDefault="009A64CC" w:rsidP="00E34D79">
      <w:pPr>
        <w:widowControl w:val="0"/>
        <w:autoSpaceDE w:val="0"/>
        <w:autoSpaceDN w:val="0"/>
        <w:adjustRightInd w:val="0"/>
        <w:spacing w:line="276" w:lineRule="auto"/>
        <w:ind w:right="-11" w:firstLine="709"/>
        <w:jc w:val="both"/>
        <w:rPr>
          <w:color w:val="000000"/>
          <w:sz w:val="28"/>
          <w:szCs w:val="28"/>
        </w:rPr>
      </w:pPr>
    </w:p>
    <w:tbl>
      <w:tblPr>
        <w:tblStyle w:val="aa"/>
        <w:tblW w:w="9773" w:type="dxa"/>
        <w:tblLook w:val="04A0" w:firstRow="1" w:lastRow="0" w:firstColumn="1" w:lastColumn="0" w:noHBand="0" w:noVBand="1"/>
      </w:tblPr>
      <w:tblGrid>
        <w:gridCol w:w="2406"/>
        <w:gridCol w:w="4960"/>
        <w:gridCol w:w="2407"/>
      </w:tblGrid>
      <w:tr w:rsidR="00465BB9" w:rsidTr="00465BB9">
        <w:tc>
          <w:tcPr>
            <w:tcW w:w="2406" w:type="dxa"/>
          </w:tcPr>
          <w:p w:rsidR="00465BB9" w:rsidRDefault="00465BB9" w:rsidP="00E34D7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Об’єкт впливу</w:t>
            </w:r>
          </w:p>
        </w:tc>
        <w:tc>
          <w:tcPr>
            <w:tcW w:w="4960" w:type="dxa"/>
          </w:tcPr>
          <w:p w:rsidR="00465BB9" w:rsidRDefault="00465BB9" w:rsidP="00E34D7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Вигоди</w:t>
            </w:r>
          </w:p>
        </w:tc>
        <w:tc>
          <w:tcPr>
            <w:tcW w:w="2407" w:type="dxa"/>
          </w:tcPr>
          <w:p w:rsidR="00465BB9" w:rsidRDefault="00465BB9" w:rsidP="00E34D7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Витрати</w:t>
            </w:r>
          </w:p>
        </w:tc>
      </w:tr>
      <w:tr w:rsidR="00465BB9" w:rsidTr="00465BB9">
        <w:tc>
          <w:tcPr>
            <w:tcW w:w="2406" w:type="dxa"/>
          </w:tcPr>
          <w:p w:rsidR="00465BB9" w:rsidRDefault="00465BB9" w:rsidP="00E34D7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Держава</w:t>
            </w:r>
          </w:p>
        </w:tc>
        <w:tc>
          <w:tcPr>
            <w:tcW w:w="4960" w:type="dxa"/>
          </w:tcPr>
          <w:p w:rsidR="00465BB9" w:rsidRDefault="00465BB9" w:rsidP="00E34D7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Належна реалізація державної політики у сфері </w:t>
            </w:r>
            <w:r>
              <w:rPr>
                <w:color w:val="000000"/>
                <w:sz w:val="28"/>
                <w:szCs w:val="28"/>
              </w:rPr>
              <w:t>геологічного вивчення та раціонального використання надр</w:t>
            </w:r>
            <w:r>
              <w:rPr>
                <w:color w:val="000000"/>
                <w:sz w:val="28"/>
                <w:szCs w:val="28"/>
              </w:rPr>
              <w:t>, сприяння наповненню державного бюджету</w:t>
            </w:r>
          </w:p>
        </w:tc>
        <w:tc>
          <w:tcPr>
            <w:tcW w:w="2407" w:type="dxa"/>
          </w:tcPr>
          <w:p w:rsidR="00465BB9" w:rsidRDefault="00465BB9" w:rsidP="00E34D7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Витрат із державного та місцевих бюджетів не передбачено</w:t>
            </w:r>
          </w:p>
        </w:tc>
      </w:tr>
      <w:tr w:rsidR="00465BB9" w:rsidTr="00465BB9">
        <w:tc>
          <w:tcPr>
            <w:tcW w:w="2406" w:type="dxa"/>
          </w:tcPr>
          <w:p w:rsidR="00465BB9" w:rsidRDefault="00465BB9" w:rsidP="00E34D7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Суб’єкти господарювання</w:t>
            </w:r>
          </w:p>
        </w:tc>
        <w:tc>
          <w:tcPr>
            <w:tcW w:w="4960" w:type="dxa"/>
          </w:tcPr>
          <w:p w:rsidR="00465BB9" w:rsidRDefault="00465BB9" w:rsidP="00E34D7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Забезпечення дотримання умов спеціальних дозволів на користування надрами, унеможливлення негативних наслідків для довкілля внаслідок провадження господарської діяльності</w:t>
            </w:r>
          </w:p>
        </w:tc>
        <w:tc>
          <w:tcPr>
            <w:tcW w:w="2407" w:type="dxa"/>
          </w:tcPr>
          <w:p w:rsidR="00465BB9" w:rsidRDefault="00465BB9" w:rsidP="00E34D7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передбачено</w:t>
            </w:r>
          </w:p>
        </w:tc>
      </w:tr>
      <w:tr w:rsidR="00465BB9" w:rsidTr="00465BB9">
        <w:tc>
          <w:tcPr>
            <w:tcW w:w="2406" w:type="dxa"/>
          </w:tcPr>
          <w:p w:rsidR="00465BB9" w:rsidRDefault="00465BB9" w:rsidP="00E34D7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Громадськість</w:t>
            </w:r>
          </w:p>
        </w:tc>
        <w:tc>
          <w:tcPr>
            <w:tcW w:w="4960" w:type="dxa"/>
          </w:tcPr>
          <w:p w:rsidR="00465BB9" w:rsidRDefault="00465BB9" w:rsidP="00E34D7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Підвищення рівня прозорості у сфері здійснення заходів державного геологічного контролю</w:t>
            </w:r>
          </w:p>
        </w:tc>
        <w:tc>
          <w:tcPr>
            <w:tcW w:w="2407" w:type="dxa"/>
          </w:tcPr>
          <w:p w:rsidR="00465BB9" w:rsidRDefault="00465BB9" w:rsidP="00E34D7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передбачено</w:t>
            </w:r>
          </w:p>
        </w:tc>
      </w:tr>
    </w:tbl>
    <w:p w:rsidR="0085312C" w:rsidRDefault="0085312C" w:rsidP="00E34D79">
      <w:pPr>
        <w:widowControl w:val="0"/>
        <w:autoSpaceDE w:val="0"/>
        <w:autoSpaceDN w:val="0"/>
        <w:adjustRightInd w:val="0"/>
        <w:spacing w:line="276" w:lineRule="auto"/>
        <w:ind w:right="-11"/>
        <w:jc w:val="both"/>
        <w:rPr>
          <w:color w:val="000000"/>
          <w:sz w:val="28"/>
          <w:szCs w:val="28"/>
        </w:rPr>
      </w:pPr>
    </w:p>
    <w:p w:rsidR="00465BB9" w:rsidRPr="006E5E28" w:rsidRDefault="00465BB9" w:rsidP="00E34D7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b/>
          <w:sz w:val="28"/>
          <w:szCs w:val="28"/>
        </w:rPr>
      </w:pPr>
      <w:r w:rsidRPr="006E5E28">
        <w:rPr>
          <w:b/>
          <w:sz w:val="28"/>
          <w:szCs w:val="28"/>
        </w:rPr>
        <w:t>10</w:t>
      </w:r>
      <w:r w:rsidRPr="006E5E28">
        <w:rPr>
          <w:b/>
          <w:sz w:val="28"/>
          <w:szCs w:val="28"/>
          <w:vertAlign w:val="superscript"/>
        </w:rPr>
        <w:t>1</w:t>
      </w:r>
      <w:r w:rsidRPr="006E5E28">
        <w:rPr>
          <w:b/>
          <w:sz w:val="28"/>
          <w:szCs w:val="28"/>
        </w:rPr>
        <w:t xml:space="preserve">. Вплив реалізації </w:t>
      </w:r>
      <w:proofErr w:type="spellStart"/>
      <w:r w:rsidRPr="006E5E28">
        <w:rPr>
          <w:b/>
          <w:sz w:val="28"/>
          <w:szCs w:val="28"/>
        </w:rPr>
        <w:t>акта</w:t>
      </w:r>
      <w:proofErr w:type="spellEnd"/>
      <w:r w:rsidRPr="006E5E28">
        <w:rPr>
          <w:b/>
          <w:sz w:val="28"/>
          <w:szCs w:val="28"/>
        </w:rPr>
        <w:t xml:space="preserve"> на ринок праці</w:t>
      </w:r>
    </w:p>
    <w:p w:rsidR="00465BB9" w:rsidRDefault="00465BB9" w:rsidP="00E34D7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Реалізація проекту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не впливає на показники ринку праці.</w:t>
      </w:r>
    </w:p>
    <w:p w:rsidR="00465BB9" w:rsidRDefault="00465BB9" w:rsidP="00E34D7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465BB9" w:rsidRPr="009F68CF" w:rsidRDefault="00465BB9" w:rsidP="00E34D7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9F68CF">
        <w:rPr>
          <w:b/>
          <w:bCs/>
          <w:sz w:val="28"/>
          <w:szCs w:val="28"/>
        </w:rPr>
        <w:t>11. Прогноз результатів</w:t>
      </w:r>
    </w:p>
    <w:p w:rsidR="0085312C" w:rsidRDefault="00465BB9" w:rsidP="00E34D79">
      <w:pPr>
        <w:widowControl w:val="0"/>
        <w:autoSpaceDE w:val="0"/>
        <w:autoSpaceDN w:val="0"/>
        <w:adjustRightInd w:val="0"/>
        <w:spacing w:line="276" w:lineRule="auto"/>
        <w:ind w:right="-1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Прийняття Закону призведе до н</w:t>
      </w:r>
      <w:r>
        <w:rPr>
          <w:color w:val="000000"/>
          <w:sz w:val="28"/>
          <w:szCs w:val="28"/>
        </w:rPr>
        <w:t>алежн</w:t>
      </w:r>
      <w:r>
        <w:rPr>
          <w:color w:val="000000"/>
          <w:sz w:val="28"/>
          <w:szCs w:val="28"/>
        </w:rPr>
        <w:t>ої</w:t>
      </w:r>
      <w:r>
        <w:rPr>
          <w:color w:val="000000"/>
          <w:sz w:val="28"/>
          <w:szCs w:val="28"/>
        </w:rPr>
        <w:t xml:space="preserve"> реалізаці</w:t>
      </w:r>
      <w:r>
        <w:rPr>
          <w:color w:val="000000"/>
          <w:sz w:val="28"/>
          <w:szCs w:val="28"/>
        </w:rPr>
        <w:t>ї</w:t>
      </w:r>
      <w:r>
        <w:rPr>
          <w:color w:val="000000"/>
          <w:sz w:val="28"/>
          <w:szCs w:val="28"/>
        </w:rPr>
        <w:t xml:space="preserve"> державної політики у сфері геологічного вивчення та раціонального використання надр, сприянн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наповненню державного бюджету</w:t>
      </w:r>
      <w:r>
        <w:rPr>
          <w:color w:val="000000"/>
          <w:sz w:val="28"/>
          <w:szCs w:val="28"/>
        </w:rPr>
        <w:t>, з</w:t>
      </w:r>
      <w:r>
        <w:rPr>
          <w:color w:val="000000"/>
          <w:sz w:val="28"/>
          <w:szCs w:val="28"/>
        </w:rPr>
        <w:t xml:space="preserve">абезпечення дотримання умов спеціальних дозволів на користування надрами, унеможливлення негативних наслідків для довкілля внаслідок провадження господарської </w:t>
      </w:r>
      <w:r>
        <w:rPr>
          <w:color w:val="000000"/>
          <w:sz w:val="28"/>
          <w:szCs w:val="28"/>
        </w:rPr>
        <w:t xml:space="preserve">у сфері </w:t>
      </w:r>
      <w:r>
        <w:rPr>
          <w:color w:val="000000"/>
          <w:sz w:val="28"/>
          <w:szCs w:val="28"/>
        </w:rPr>
        <w:t>геологічного вивчення та використання надр</w:t>
      </w:r>
      <w:r>
        <w:rPr>
          <w:color w:val="000000"/>
          <w:sz w:val="28"/>
          <w:szCs w:val="28"/>
        </w:rPr>
        <w:t>.</w:t>
      </w:r>
    </w:p>
    <w:p w:rsidR="00E34D79" w:rsidRDefault="00E34D79" w:rsidP="00E34D79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</w:p>
    <w:p w:rsidR="00E34D79" w:rsidRDefault="00E34D79" w:rsidP="00E34D7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4"/>
      </w:tblGrid>
      <w:tr w:rsidR="00E34D79" w:rsidRPr="00E44A2B" w:rsidTr="00FD533E">
        <w:tc>
          <w:tcPr>
            <w:tcW w:w="4927" w:type="dxa"/>
          </w:tcPr>
          <w:p w:rsidR="00E34D79" w:rsidRDefault="00E34D79" w:rsidP="00FD533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E34D79" w:rsidRPr="00E44A2B" w:rsidRDefault="00E34D79" w:rsidP="00FD533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proofErr w:type="spellStart"/>
            <w:r w:rsidRPr="00E44A2B">
              <w:rPr>
                <w:b/>
                <w:sz w:val="28"/>
                <w:szCs w:val="28"/>
              </w:rPr>
              <w:t>Т.в.о</w:t>
            </w:r>
            <w:proofErr w:type="spellEnd"/>
            <w:r w:rsidRPr="00E44A2B">
              <w:rPr>
                <w:b/>
                <w:sz w:val="28"/>
                <w:szCs w:val="28"/>
              </w:rPr>
              <w:t>. Голови</w:t>
            </w:r>
            <w:r>
              <w:rPr>
                <w:b/>
                <w:sz w:val="28"/>
                <w:szCs w:val="28"/>
              </w:rPr>
              <w:t xml:space="preserve"> Державної служби геології та надр України</w:t>
            </w:r>
          </w:p>
        </w:tc>
        <w:tc>
          <w:tcPr>
            <w:tcW w:w="4928" w:type="dxa"/>
          </w:tcPr>
          <w:p w:rsidR="00E34D79" w:rsidRDefault="00E34D79" w:rsidP="00FD533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8"/>
                <w:szCs w:val="28"/>
              </w:rPr>
            </w:pPr>
          </w:p>
          <w:p w:rsidR="00E34D79" w:rsidRDefault="00E34D79" w:rsidP="00FD533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8"/>
                <w:szCs w:val="28"/>
              </w:rPr>
            </w:pPr>
          </w:p>
          <w:p w:rsidR="00E34D79" w:rsidRPr="00E44A2B" w:rsidRDefault="00E34D79" w:rsidP="00FD533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8"/>
                <w:szCs w:val="28"/>
              </w:rPr>
            </w:pPr>
            <w:r w:rsidRPr="00E44A2B">
              <w:rPr>
                <w:b/>
                <w:sz w:val="28"/>
                <w:szCs w:val="28"/>
              </w:rPr>
              <w:t xml:space="preserve">М.О. </w:t>
            </w:r>
            <w:proofErr w:type="spellStart"/>
            <w:r w:rsidRPr="00E44A2B">
              <w:rPr>
                <w:b/>
                <w:sz w:val="28"/>
                <w:szCs w:val="28"/>
              </w:rPr>
              <w:t>Бояркін</w:t>
            </w:r>
            <w:proofErr w:type="spellEnd"/>
          </w:p>
        </w:tc>
      </w:tr>
    </w:tbl>
    <w:p w:rsidR="00E34D79" w:rsidRDefault="00E34D79" w:rsidP="00E34D79">
      <w:pPr>
        <w:jc w:val="both"/>
        <w:rPr>
          <w:b/>
          <w:sz w:val="28"/>
          <w:szCs w:val="28"/>
        </w:rPr>
      </w:pPr>
    </w:p>
    <w:p w:rsidR="00E34D79" w:rsidRDefault="00E34D79" w:rsidP="00E34D79">
      <w:pPr>
        <w:jc w:val="both"/>
        <w:rPr>
          <w:b/>
          <w:sz w:val="28"/>
          <w:szCs w:val="28"/>
        </w:rPr>
      </w:pPr>
    </w:p>
    <w:p w:rsidR="00E34D79" w:rsidRPr="009F68CF" w:rsidRDefault="00E34D79" w:rsidP="00E34D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«______»________________2017</w:t>
      </w:r>
      <w:r w:rsidRPr="00444ACF">
        <w:rPr>
          <w:b/>
          <w:sz w:val="28"/>
          <w:szCs w:val="28"/>
        </w:rPr>
        <w:t xml:space="preserve"> р.</w:t>
      </w:r>
    </w:p>
    <w:p w:rsidR="00E34D79" w:rsidRDefault="00E34D79" w:rsidP="0085312C">
      <w:pPr>
        <w:widowControl w:val="0"/>
        <w:autoSpaceDE w:val="0"/>
        <w:autoSpaceDN w:val="0"/>
        <w:adjustRightInd w:val="0"/>
        <w:spacing w:line="276" w:lineRule="auto"/>
        <w:ind w:right="-11" w:firstLine="709"/>
        <w:jc w:val="both"/>
        <w:rPr>
          <w:color w:val="000000"/>
          <w:sz w:val="28"/>
          <w:szCs w:val="28"/>
        </w:rPr>
      </w:pPr>
    </w:p>
    <w:p w:rsidR="00465BB9" w:rsidRDefault="00465BB9" w:rsidP="00CD3648">
      <w:pPr>
        <w:spacing w:line="276" w:lineRule="auto"/>
      </w:pPr>
    </w:p>
    <w:p w:rsidR="00465BB9" w:rsidRDefault="00465BB9" w:rsidP="00CD3648">
      <w:pPr>
        <w:spacing w:line="276" w:lineRule="auto"/>
      </w:pPr>
    </w:p>
    <w:p w:rsidR="00465BB9" w:rsidRDefault="00465BB9" w:rsidP="00CD3648">
      <w:pPr>
        <w:spacing w:line="276" w:lineRule="auto"/>
      </w:pPr>
    </w:p>
    <w:p w:rsidR="00465BB9" w:rsidRDefault="00465BB9" w:rsidP="00CD3648">
      <w:pPr>
        <w:spacing w:line="276" w:lineRule="auto"/>
      </w:pPr>
    </w:p>
    <w:p w:rsidR="00465BB9" w:rsidRDefault="00465BB9" w:rsidP="00CD3648">
      <w:pPr>
        <w:spacing w:line="276" w:lineRule="auto"/>
      </w:pPr>
    </w:p>
    <w:sectPr w:rsidR="00465BB9" w:rsidSect="00144121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166" w:rsidRDefault="003F0166">
      <w:r>
        <w:separator/>
      </w:r>
    </w:p>
  </w:endnote>
  <w:endnote w:type="continuationSeparator" w:id="0">
    <w:p w:rsidR="003F0166" w:rsidRDefault="003F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166" w:rsidRDefault="003F0166">
      <w:r>
        <w:separator/>
      </w:r>
    </w:p>
  </w:footnote>
  <w:footnote w:type="continuationSeparator" w:id="0">
    <w:p w:rsidR="003F0166" w:rsidRDefault="003F0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001" w:rsidRDefault="00ED35BF" w:rsidP="00454DDA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64CC">
      <w:rPr>
        <w:rStyle w:val="a5"/>
        <w:noProof/>
      </w:rPr>
      <w:t>4</w:t>
    </w:r>
    <w:r>
      <w:rPr>
        <w:rStyle w:val="a5"/>
      </w:rPr>
      <w:fldChar w:fldCharType="end"/>
    </w:r>
  </w:p>
  <w:p w:rsidR="00DE3001" w:rsidRDefault="003F0166" w:rsidP="00144121">
    <w:pPr>
      <w:pStyle w:val="a3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953BB"/>
    <w:multiLevelType w:val="hybridMultilevel"/>
    <w:tmpl w:val="0554B634"/>
    <w:lvl w:ilvl="0" w:tplc="DC7ACC2C">
      <w:start w:val="1"/>
      <w:numFmt w:val="bullet"/>
      <w:lvlText w:val="-"/>
      <w:lvlJc w:val="left"/>
      <w:pPr>
        <w:ind w:left="426"/>
      </w:pPr>
      <w:rPr>
        <w:rFonts w:ascii="Times New Roman" w:eastAsia="MS Mincho" w:hAnsi="Times New Roman" w:hint="default"/>
      </w:rPr>
    </w:lvl>
    <w:lvl w:ilvl="1" w:tplc="04090003">
      <w:start w:val="1"/>
      <w:numFmt w:val="bullet"/>
      <w:lvlText w:val="o"/>
      <w:lvlJc w:val="left"/>
      <w:pPr>
        <w:ind w:left="175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1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7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" w15:restartNumberingAfterBreak="0">
    <w:nsid w:val="34E20C54"/>
    <w:multiLevelType w:val="hybridMultilevel"/>
    <w:tmpl w:val="4C4A3882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3071E1"/>
    <w:multiLevelType w:val="hybridMultilevel"/>
    <w:tmpl w:val="4B1AB1E0"/>
    <w:lvl w:ilvl="0" w:tplc="EAC2AD0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5E0CF4"/>
    <w:multiLevelType w:val="hybridMultilevel"/>
    <w:tmpl w:val="565A0C3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37"/>
    <w:rsid w:val="000B43B4"/>
    <w:rsid w:val="00190537"/>
    <w:rsid w:val="001D6668"/>
    <w:rsid w:val="002B3790"/>
    <w:rsid w:val="00306C6B"/>
    <w:rsid w:val="003B286E"/>
    <w:rsid w:val="003F0166"/>
    <w:rsid w:val="00465BB9"/>
    <w:rsid w:val="004B0F58"/>
    <w:rsid w:val="004D7A8E"/>
    <w:rsid w:val="004F3B81"/>
    <w:rsid w:val="005D30C3"/>
    <w:rsid w:val="005E4FB5"/>
    <w:rsid w:val="00610A4E"/>
    <w:rsid w:val="006F3F57"/>
    <w:rsid w:val="00754692"/>
    <w:rsid w:val="008352DC"/>
    <w:rsid w:val="0085232A"/>
    <w:rsid w:val="00852F65"/>
    <w:rsid w:val="0085312C"/>
    <w:rsid w:val="0089443F"/>
    <w:rsid w:val="009676C0"/>
    <w:rsid w:val="00983F61"/>
    <w:rsid w:val="009A2A1C"/>
    <w:rsid w:val="009A64CC"/>
    <w:rsid w:val="00A54F82"/>
    <w:rsid w:val="00AD4E18"/>
    <w:rsid w:val="00CB17D8"/>
    <w:rsid w:val="00CD3648"/>
    <w:rsid w:val="00D665A7"/>
    <w:rsid w:val="00D75B11"/>
    <w:rsid w:val="00E34D79"/>
    <w:rsid w:val="00ED35BF"/>
    <w:rsid w:val="00EF642D"/>
    <w:rsid w:val="00F345BE"/>
    <w:rsid w:val="00FE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25E0F-DE12-49D8-A69E-FC4589AB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90537"/>
    <w:pPr>
      <w:spacing w:before="240" w:after="60"/>
      <w:outlineLvl w:val="5"/>
    </w:pPr>
    <w:rPr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190537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3">
    <w:name w:val="header"/>
    <w:basedOn w:val="a"/>
    <w:link w:val="a4"/>
    <w:uiPriority w:val="99"/>
    <w:rsid w:val="001905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05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190537"/>
    <w:rPr>
      <w:rFonts w:cs="Times New Roman"/>
    </w:rPr>
  </w:style>
  <w:style w:type="paragraph" w:styleId="a6">
    <w:name w:val="Plain Text"/>
    <w:basedOn w:val="a"/>
    <w:link w:val="a7"/>
    <w:uiPriority w:val="99"/>
    <w:rsid w:val="00190537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1905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link w:val="a9"/>
    <w:uiPriority w:val="99"/>
    <w:rsid w:val="00190537"/>
    <w:pPr>
      <w:spacing w:before="100" w:beforeAutospacing="1" w:after="100" w:afterAutospacing="1"/>
    </w:pPr>
  </w:style>
  <w:style w:type="character" w:customStyle="1" w:styleId="a9">
    <w:name w:val="Обычный (веб) Знак"/>
    <w:link w:val="a8"/>
    <w:uiPriority w:val="99"/>
    <w:locked/>
    <w:rsid w:val="001905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3B81"/>
  </w:style>
  <w:style w:type="table" w:styleId="aa">
    <w:name w:val="Table Grid"/>
    <w:basedOn w:val="a1"/>
    <w:uiPriority w:val="59"/>
    <w:rsid w:val="00465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A64C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A64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4619</Words>
  <Characters>2634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Biriukov</cp:lastModifiedBy>
  <cp:revision>6</cp:revision>
  <cp:lastPrinted>2017-04-18T09:13:00Z</cp:lastPrinted>
  <dcterms:created xsi:type="dcterms:W3CDTF">2017-04-10T07:14:00Z</dcterms:created>
  <dcterms:modified xsi:type="dcterms:W3CDTF">2017-04-18T09:20:00Z</dcterms:modified>
</cp:coreProperties>
</file>