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501" w:rsidRPr="008F0D9D" w:rsidRDefault="00605BB8" w:rsidP="000D48CE">
      <w:pPr>
        <w:jc w:val="center"/>
        <w:rPr>
          <w:b/>
          <w:sz w:val="28"/>
          <w:szCs w:val="28"/>
          <w:lang w:val="uk-UA"/>
        </w:rPr>
      </w:pPr>
      <w:r w:rsidRPr="008F0D9D">
        <w:rPr>
          <w:b/>
          <w:sz w:val="28"/>
          <w:szCs w:val="28"/>
          <w:lang w:val="uk-UA"/>
        </w:rPr>
        <w:t>ПОЯСНЮВАЛЬНА ЗАПИСКА</w:t>
      </w:r>
    </w:p>
    <w:p w:rsidR="005F7CE7" w:rsidRPr="008F0D9D" w:rsidRDefault="00844A38" w:rsidP="000D48CE">
      <w:pPr>
        <w:jc w:val="center"/>
        <w:rPr>
          <w:b/>
          <w:color w:val="000000"/>
          <w:sz w:val="28"/>
          <w:szCs w:val="28"/>
          <w:lang w:val="uk-UA" w:eastAsia="uk-UA"/>
        </w:rPr>
      </w:pPr>
      <w:r w:rsidRPr="008F0D9D">
        <w:rPr>
          <w:b/>
          <w:color w:val="000000"/>
          <w:sz w:val="28"/>
          <w:szCs w:val="28"/>
          <w:lang w:val="uk-UA" w:eastAsia="uk-UA"/>
        </w:rPr>
        <w:t xml:space="preserve">до проекту </w:t>
      </w:r>
      <w:r w:rsidR="004438DE" w:rsidRPr="008F0D9D">
        <w:rPr>
          <w:b/>
          <w:color w:val="000000"/>
          <w:sz w:val="28"/>
          <w:szCs w:val="28"/>
          <w:lang w:val="uk-UA" w:eastAsia="uk-UA"/>
        </w:rPr>
        <w:t xml:space="preserve">постанови Кабінету Міністрів </w:t>
      </w:r>
      <w:r w:rsidR="005F7CE7" w:rsidRPr="008F0D9D">
        <w:rPr>
          <w:b/>
          <w:color w:val="000000"/>
          <w:sz w:val="28"/>
          <w:szCs w:val="28"/>
          <w:lang w:val="uk-UA" w:eastAsia="uk-UA"/>
        </w:rPr>
        <w:t>України</w:t>
      </w:r>
    </w:p>
    <w:p w:rsidR="00844A38" w:rsidRPr="008F0D9D" w:rsidRDefault="00844A38" w:rsidP="000D48CE">
      <w:pPr>
        <w:jc w:val="center"/>
        <w:rPr>
          <w:b/>
          <w:color w:val="000000"/>
          <w:sz w:val="28"/>
          <w:szCs w:val="28"/>
          <w:lang w:val="uk-UA" w:eastAsia="uk-UA"/>
        </w:rPr>
      </w:pPr>
      <w:r w:rsidRPr="008F0D9D">
        <w:rPr>
          <w:b/>
          <w:color w:val="000000"/>
          <w:sz w:val="28"/>
          <w:szCs w:val="28"/>
          <w:lang w:val="uk-UA" w:eastAsia="uk-UA"/>
        </w:rPr>
        <w:t>«</w:t>
      </w:r>
      <w:r w:rsidR="00C222D1" w:rsidRPr="00C222D1">
        <w:rPr>
          <w:b/>
          <w:bCs/>
          <w:color w:val="000000"/>
          <w:sz w:val="28"/>
          <w:szCs w:val="28"/>
          <w:lang w:val="uk-UA"/>
        </w:rPr>
        <w:t>Про реалізацію пілотного проекту із запровадження порядку проведення аукціонів з продажу спеціальних дозволів на користування надрами шляхом електронних торгів</w:t>
      </w:r>
      <w:r w:rsidRPr="008F0D9D">
        <w:rPr>
          <w:b/>
          <w:color w:val="000000"/>
          <w:sz w:val="28"/>
          <w:szCs w:val="28"/>
          <w:lang w:val="uk-UA" w:eastAsia="uk-UA"/>
        </w:rPr>
        <w:t>»</w:t>
      </w:r>
    </w:p>
    <w:p w:rsidR="00627F81" w:rsidRPr="008F0D9D" w:rsidRDefault="00627F81" w:rsidP="000D48CE">
      <w:pPr>
        <w:jc w:val="center"/>
        <w:rPr>
          <w:b/>
          <w:bCs/>
          <w:sz w:val="28"/>
          <w:szCs w:val="28"/>
          <w:lang w:val="uk-UA"/>
        </w:rPr>
      </w:pPr>
    </w:p>
    <w:p w:rsidR="00605BB8" w:rsidRPr="008F0D9D" w:rsidRDefault="00605BB8" w:rsidP="000D48CE">
      <w:pPr>
        <w:pStyle w:val="a3"/>
        <w:numPr>
          <w:ilvl w:val="0"/>
          <w:numId w:val="3"/>
        </w:numPr>
        <w:ind w:left="0" w:firstLine="709"/>
        <w:jc w:val="both"/>
        <w:rPr>
          <w:b/>
          <w:sz w:val="28"/>
          <w:szCs w:val="28"/>
          <w:lang w:val="uk-UA"/>
        </w:rPr>
      </w:pPr>
      <w:r w:rsidRPr="008F0D9D">
        <w:rPr>
          <w:b/>
          <w:sz w:val="28"/>
          <w:szCs w:val="28"/>
          <w:lang w:val="uk-UA"/>
        </w:rPr>
        <w:t>Обґрунтування необхідності прийняття акт</w:t>
      </w:r>
      <w:r w:rsidR="00187AC0" w:rsidRPr="008F0D9D">
        <w:rPr>
          <w:b/>
          <w:sz w:val="28"/>
          <w:szCs w:val="28"/>
          <w:lang w:val="uk-UA"/>
        </w:rPr>
        <w:t>у</w:t>
      </w:r>
    </w:p>
    <w:p w:rsidR="005F7CE7" w:rsidRDefault="005F7CE7" w:rsidP="005F7CE7">
      <w:pPr>
        <w:pStyle w:val="a3"/>
        <w:spacing w:after="120"/>
        <w:ind w:left="0" w:firstLine="709"/>
        <w:jc w:val="both"/>
        <w:rPr>
          <w:bCs/>
          <w:color w:val="000000"/>
          <w:sz w:val="28"/>
          <w:szCs w:val="28"/>
          <w:lang w:val="uk-UA"/>
        </w:rPr>
      </w:pPr>
      <w:proofErr w:type="spellStart"/>
      <w:r w:rsidRPr="008F0D9D">
        <w:rPr>
          <w:rStyle w:val="rvts0"/>
          <w:sz w:val="28"/>
          <w:szCs w:val="28"/>
          <w:lang w:val="uk-UA"/>
        </w:rPr>
        <w:t>Держгеонадрами</w:t>
      </w:r>
      <w:proofErr w:type="spellEnd"/>
      <w:r w:rsidRPr="008F0D9D">
        <w:rPr>
          <w:rStyle w:val="rvts0"/>
          <w:sz w:val="28"/>
          <w:szCs w:val="28"/>
          <w:lang w:val="uk-UA"/>
        </w:rPr>
        <w:t xml:space="preserve"> з метою спрощення господарської діяльності у сфері </w:t>
      </w:r>
      <w:proofErr w:type="spellStart"/>
      <w:r w:rsidRPr="008F0D9D">
        <w:rPr>
          <w:rStyle w:val="rvts0"/>
          <w:sz w:val="28"/>
          <w:szCs w:val="28"/>
          <w:lang w:val="uk-UA"/>
        </w:rPr>
        <w:t>надрокористування</w:t>
      </w:r>
      <w:proofErr w:type="spellEnd"/>
      <w:r w:rsidRPr="008F0D9D">
        <w:rPr>
          <w:rStyle w:val="rvts0"/>
          <w:sz w:val="28"/>
          <w:szCs w:val="28"/>
          <w:lang w:val="uk-UA"/>
        </w:rPr>
        <w:t xml:space="preserve"> та запровадження інноваційних методів для державного управління у сфері геологічного вивчення та раціонального використання надр розроблено проект </w:t>
      </w:r>
      <w:r w:rsidRPr="008F0D9D">
        <w:rPr>
          <w:bCs/>
          <w:color w:val="000000"/>
          <w:sz w:val="28"/>
          <w:szCs w:val="28"/>
          <w:lang w:val="uk-UA"/>
        </w:rPr>
        <w:t>постанови Кабінету Міністрів України «</w:t>
      </w:r>
      <w:r w:rsidR="00E20894" w:rsidRPr="00E20894">
        <w:rPr>
          <w:bCs/>
          <w:color w:val="000000"/>
          <w:sz w:val="28"/>
          <w:szCs w:val="28"/>
          <w:lang w:val="uk-UA"/>
        </w:rPr>
        <w:t>Про реалізацію пілотного проекту із запровадження порядку проведення аукціонів з продажу спеціальних дозволів на користування надрами шляхом електронних торгів</w:t>
      </w:r>
      <w:r w:rsidRPr="008F0D9D">
        <w:rPr>
          <w:bCs/>
          <w:color w:val="000000"/>
          <w:sz w:val="28"/>
          <w:szCs w:val="28"/>
          <w:lang w:val="uk-UA"/>
        </w:rPr>
        <w:t>».</w:t>
      </w:r>
    </w:p>
    <w:p w:rsidR="00E20894" w:rsidRDefault="008971D9" w:rsidP="005F7CE7">
      <w:pPr>
        <w:pStyle w:val="a3"/>
        <w:spacing w:after="120"/>
        <w:ind w:left="0" w:firstLine="709"/>
        <w:jc w:val="both"/>
        <w:rPr>
          <w:sz w:val="28"/>
          <w:szCs w:val="28"/>
          <w:lang w:val="uk-UA"/>
        </w:rPr>
      </w:pPr>
      <w:r>
        <w:rPr>
          <w:sz w:val="28"/>
          <w:szCs w:val="28"/>
          <w:lang w:val="uk-UA"/>
        </w:rPr>
        <w:t xml:space="preserve">На сьогодні існує нагальна необхідність забезпечення відкритості та прозорості надання органами виконавчої влади </w:t>
      </w:r>
      <w:r w:rsidR="005D375A">
        <w:rPr>
          <w:sz w:val="28"/>
          <w:szCs w:val="28"/>
          <w:lang w:val="uk-UA"/>
        </w:rPr>
        <w:t>адміністративних послуг юридичним особам та фізичним особам-підприємцям.</w:t>
      </w:r>
    </w:p>
    <w:p w:rsidR="005D375A" w:rsidRDefault="00C222D1" w:rsidP="005F7CE7">
      <w:pPr>
        <w:pStyle w:val="a3"/>
        <w:spacing w:after="120"/>
        <w:ind w:left="0" w:firstLine="709"/>
        <w:jc w:val="both"/>
        <w:rPr>
          <w:sz w:val="28"/>
          <w:szCs w:val="28"/>
          <w:lang w:val="uk-UA"/>
        </w:rPr>
      </w:pPr>
      <w:r>
        <w:rPr>
          <w:sz w:val="28"/>
          <w:szCs w:val="28"/>
          <w:lang w:val="uk-UA"/>
        </w:rPr>
        <w:t>П</w:t>
      </w:r>
      <w:r w:rsidR="005D375A">
        <w:rPr>
          <w:sz w:val="28"/>
          <w:szCs w:val="28"/>
          <w:lang w:val="uk-UA"/>
        </w:rPr>
        <w:t xml:space="preserve">роцедура </w:t>
      </w:r>
      <w:r w:rsidR="00D91D5F" w:rsidRPr="00D91D5F">
        <w:rPr>
          <w:sz w:val="28"/>
          <w:szCs w:val="28"/>
          <w:lang w:val="uk-UA"/>
        </w:rPr>
        <w:t>продажу на аукціоні спеціального дозволу на користування надрами</w:t>
      </w:r>
      <w:r>
        <w:rPr>
          <w:sz w:val="28"/>
          <w:szCs w:val="28"/>
          <w:lang w:val="uk-UA"/>
        </w:rPr>
        <w:t xml:space="preserve"> є важливою та одночасно досить складною адміністративною послугою.</w:t>
      </w:r>
    </w:p>
    <w:p w:rsidR="00A156B6" w:rsidRDefault="00C222D1" w:rsidP="005F7CE7">
      <w:pPr>
        <w:pStyle w:val="a3"/>
        <w:spacing w:after="120"/>
        <w:ind w:left="0" w:firstLine="709"/>
        <w:jc w:val="both"/>
        <w:rPr>
          <w:sz w:val="28"/>
          <w:szCs w:val="28"/>
          <w:lang w:val="uk-UA"/>
        </w:rPr>
      </w:pPr>
      <w:r>
        <w:rPr>
          <w:sz w:val="28"/>
          <w:szCs w:val="28"/>
          <w:lang w:val="uk-UA"/>
        </w:rPr>
        <w:t xml:space="preserve">Завдяки </w:t>
      </w:r>
      <w:r w:rsidR="00D17C68">
        <w:rPr>
          <w:sz w:val="28"/>
          <w:szCs w:val="28"/>
          <w:lang w:val="uk-UA"/>
        </w:rPr>
        <w:t xml:space="preserve">запровадженню системи електронних аукціонів </w:t>
      </w:r>
      <w:r w:rsidR="00A156B6">
        <w:rPr>
          <w:sz w:val="28"/>
          <w:szCs w:val="28"/>
          <w:lang w:val="uk-UA"/>
        </w:rPr>
        <w:t xml:space="preserve">буде забезпечено принципово новий </w:t>
      </w:r>
      <w:r w:rsidR="00A156B6" w:rsidRPr="00A156B6">
        <w:rPr>
          <w:sz w:val="28"/>
          <w:szCs w:val="28"/>
          <w:lang w:val="uk-UA"/>
        </w:rPr>
        <w:t>рівень якості обслуговування</w:t>
      </w:r>
      <w:r w:rsidR="00A156B6">
        <w:rPr>
          <w:sz w:val="28"/>
          <w:szCs w:val="28"/>
          <w:lang w:val="uk-UA"/>
        </w:rPr>
        <w:t xml:space="preserve"> суб’єктів господарювання, які звернуться до </w:t>
      </w:r>
      <w:proofErr w:type="spellStart"/>
      <w:r w:rsidR="00A156B6">
        <w:rPr>
          <w:sz w:val="28"/>
          <w:szCs w:val="28"/>
          <w:lang w:val="uk-UA"/>
        </w:rPr>
        <w:t>Держгеонадр</w:t>
      </w:r>
      <w:proofErr w:type="spellEnd"/>
      <w:r w:rsidR="00A156B6">
        <w:rPr>
          <w:sz w:val="28"/>
          <w:szCs w:val="28"/>
          <w:lang w:val="uk-UA"/>
        </w:rPr>
        <w:t xml:space="preserve"> за отриманням спеціального дозволу на користування надрами шляхом його продажу на аукціоні. </w:t>
      </w:r>
    </w:p>
    <w:p w:rsidR="00306C52" w:rsidRDefault="00A156B6" w:rsidP="005F7CE7">
      <w:pPr>
        <w:pStyle w:val="a3"/>
        <w:spacing w:after="120"/>
        <w:ind w:left="0" w:firstLine="709"/>
        <w:jc w:val="both"/>
        <w:rPr>
          <w:sz w:val="28"/>
          <w:szCs w:val="28"/>
          <w:lang w:val="uk-UA"/>
        </w:rPr>
      </w:pPr>
      <w:r>
        <w:rPr>
          <w:sz w:val="28"/>
          <w:szCs w:val="28"/>
          <w:lang w:val="uk-UA"/>
        </w:rPr>
        <w:t xml:space="preserve">Так, на сьогодні </w:t>
      </w:r>
      <w:r w:rsidR="00B406E1">
        <w:rPr>
          <w:sz w:val="28"/>
          <w:szCs w:val="28"/>
          <w:lang w:val="uk-UA"/>
        </w:rPr>
        <w:t xml:space="preserve">суб’єктам господарювання необхідно здійснити мінімум два візити до </w:t>
      </w:r>
      <w:proofErr w:type="spellStart"/>
      <w:r w:rsidR="00B406E1">
        <w:rPr>
          <w:sz w:val="28"/>
          <w:szCs w:val="28"/>
          <w:lang w:val="uk-UA"/>
        </w:rPr>
        <w:t>Держгеонадр</w:t>
      </w:r>
      <w:proofErr w:type="spellEnd"/>
      <w:r w:rsidR="00B406E1">
        <w:rPr>
          <w:sz w:val="28"/>
          <w:szCs w:val="28"/>
          <w:lang w:val="uk-UA"/>
        </w:rPr>
        <w:t xml:space="preserve"> (для прийняття участі у аукціоні та отримання спеціального дозволу на користування надрами), а реалізація пілотного проекту </w:t>
      </w:r>
      <w:r w:rsidR="00B406E1" w:rsidRPr="00B406E1">
        <w:rPr>
          <w:sz w:val="28"/>
          <w:szCs w:val="28"/>
          <w:lang w:val="uk-UA"/>
        </w:rPr>
        <w:t>із запровадження порядку проведення аукціонів з продажу спеціальних дозволів на користування надрами шляхом електронних торгів</w:t>
      </w:r>
      <w:r w:rsidR="00B406E1">
        <w:rPr>
          <w:sz w:val="28"/>
          <w:szCs w:val="28"/>
          <w:lang w:val="uk-UA"/>
        </w:rPr>
        <w:t xml:space="preserve"> дасть можливість скоротити ці візити до одного (лише за отриманням спеціального дозволу), що в свою чергу дозволить мінімізувати контакти із співробітниками служби та усунути корупційні ризики при цьому.</w:t>
      </w:r>
    </w:p>
    <w:p w:rsidR="00C222D1" w:rsidRPr="008F0D9D" w:rsidRDefault="00306C52" w:rsidP="005F7CE7">
      <w:pPr>
        <w:pStyle w:val="a3"/>
        <w:spacing w:after="120"/>
        <w:ind w:left="0" w:firstLine="709"/>
        <w:jc w:val="both"/>
        <w:rPr>
          <w:sz w:val="28"/>
          <w:szCs w:val="28"/>
          <w:lang w:val="uk-UA"/>
        </w:rPr>
      </w:pPr>
      <w:r>
        <w:rPr>
          <w:sz w:val="28"/>
          <w:szCs w:val="28"/>
          <w:lang w:val="uk-UA"/>
        </w:rPr>
        <w:t xml:space="preserve">Окрім того, запровадження </w:t>
      </w:r>
      <w:r w:rsidR="007209D8">
        <w:rPr>
          <w:sz w:val="28"/>
          <w:szCs w:val="28"/>
          <w:lang w:val="uk-UA"/>
        </w:rPr>
        <w:t xml:space="preserve">системи </w:t>
      </w:r>
      <w:r>
        <w:rPr>
          <w:sz w:val="28"/>
          <w:szCs w:val="28"/>
          <w:lang w:val="uk-UA"/>
        </w:rPr>
        <w:t xml:space="preserve">електронних аукціонів створить сприятливі умови для </w:t>
      </w:r>
      <w:r w:rsidR="007209D8">
        <w:rPr>
          <w:sz w:val="28"/>
          <w:szCs w:val="28"/>
          <w:lang w:val="uk-UA"/>
        </w:rPr>
        <w:t xml:space="preserve">правовідносин у сфері </w:t>
      </w:r>
      <w:proofErr w:type="spellStart"/>
      <w:r w:rsidR="007209D8">
        <w:rPr>
          <w:sz w:val="28"/>
          <w:szCs w:val="28"/>
          <w:lang w:val="uk-UA"/>
        </w:rPr>
        <w:t>надрокористування</w:t>
      </w:r>
      <w:proofErr w:type="spellEnd"/>
      <w:r w:rsidR="007209D8">
        <w:rPr>
          <w:sz w:val="28"/>
          <w:szCs w:val="28"/>
          <w:lang w:val="uk-UA"/>
        </w:rPr>
        <w:t>. Зазначена система дозволить значно заощадити</w:t>
      </w:r>
      <w:r w:rsidR="007209D8" w:rsidRPr="007209D8">
        <w:rPr>
          <w:sz w:val="28"/>
          <w:szCs w:val="28"/>
          <w:lang w:val="uk-UA"/>
        </w:rPr>
        <w:t xml:space="preserve"> час та зусилля </w:t>
      </w:r>
      <w:r w:rsidR="007209D8">
        <w:rPr>
          <w:sz w:val="28"/>
          <w:szCs w:val="28"/>
          <w:lang w:val="uk-UA"/>
        </w:rPr>
        <w:t>суб’єктів господарювання</w:t>
      </w:r>
      <w:r w:rsidR="007209D8" w:rsidRPr="007209D8">
        <w:rPr>
          <w:sz w:val="28"/>
          <w:szCs w:val="28"/>
          <w:lang w:val="uk-UA"/>
        </w:rPr>
        <w:t xml:space="preserve">, </w:t>
      </w:r>
      <w:r w:rsidR="007209D8">
        <w:rPr>
          <w:sz w:val="28"/>
          <w:szCs w:val="28"/>
          <w:lang w:val="uk-UA"/>
        </w:rPr>
        <w:t>з</w:t>
      </w:r>
      <w:r w:rsidR="007209D8" w:rsidRPr="007209D8">
        <w:rPr>
          <w:sz w:val="28"/>
          <w:szCs w:val="28"/>
          <w:lang w:val="uk-UA"/>
        </w:rPr>
        <w:t xml:space="preserve">робить процес </w:t>
      </w:r>
      <w:r w:rsidR="007209D8">
        <w:rPr>
          <w:sz w:val="28"/>
          <w:szCs w:val="28"/>
          <w:lang w:val="uk-UA"/>
        </w:rPr>
        <w:t>продажу дозволів прозорим, усуне</w:t>
      </w:r>
      <w:r w:rsidR="007209D8" w:rsidRPr="007209D8">
        <w:rPr>
          <w:sz w:val="28"/>
          <w:szCs w:val="28"/>
          <w:lang w:val="uk-UA"/>
        </w:rPr>
        <w:t xml:space="preserve"> суб’єктивні фактори при </w:t>
      </w:r>
      <w:r w:rsidR="007209D8">
        <w:rPr>
          <w:sz w:val="28"/>
          <w:szCs w:val="28"/>
          <w:lang w:val="uk-UA"/>
        </w:rPr>
        <w:t>продажі спеціальних дозволів та сприятиме</w:t>
      </w:r>
      <w:r w:rsidR="007209D8" w:rsidRPr="007209D8">
        <w:rPr>
          <w:sz w:val="28"/>
          <w:szCs w:val="28"/>
          <w:lang w:val="uk-UA"/>
        </w:rPr>
        <w:t xml:space="preserve"> створенню</w:t>
      </w:r>
      <w:r w:rsidR="007209D8">
        <w:rPr>
          <w:sz w:val="28"/>
          <w:szCs w:val="28"/>
          <w:lang w:val="uk-UA"/>
        </w:rPr>
        <w:t xml:space="preserve"> чесної процедури їх продажу.</w:t>
      </w:r>
    </w:p>
    <w:p w:rsidR="007D1A4A" w:rsidRDefault="007D1A4A" w:rsidP="005F7CE7">
      <w:pPr>
        <w:pStyle w:val="a3"/>
        <w:spacing w:after="120"/>
        <w:ind w:left="0" w:firstLine="709"/>
        <w:jc w:val="both"/>
        <w:rPr>
          <w:sz w:val="28"/>
          <w:szCs w:val="28"/>
          <w:lang w:val="uk-UA"/>
        </w:rPr>
      </w:pPr>
      <w:r>
        <w:rPr>
          <w:sz w:val="28"/>
          <w:szCs w:val="28"/>
          <w:lang w:val="uk-UA"/>
        </w:rPr>
        <w:t>На веб-сайті</w:t>
      </w:r>
      <w:r w:rsidRPr="007D1A4A">
        <w:rPr>
          <w:sz w:val="28"/>
          <w:szCs w:val="28"/>
          <w:lang w:val="uk-UA"/>
        </w:rPr>
        <w:t xml:space="preserve"> </w:t>
      </w:r>
      <w:r w:rsidR="00F6684E">
        <w:rPr>
          <w:sz w:val="28"/>
          <w:szCs w:val="28"/>
          <w:lang w:val="uk-UA"/>
        </w:rPr>
        <w:t xml:space="preserve">електронних торгів </w:t>
      </w:r>
      <w:r w:rsidRPr="007D1A4A">
        <w:rPr>
          <w:sz w:val="28"/>
          <w:szCs w:val="28"/>
          <w:lang w:val="uk-UA"/>
        </w:rPr>
        <w:t xml:space="preserve">будуть створені особисті електронні кабінети для </w:t>
      </w:r>
      <w:proofErr w:type="spellStart"/>
      <w:r w:rsidRPr="007D1A4A">
        <w:rPr>
          <w:sz w:val="28"/>
          <w:szCs w:val="28"/>
          <w:lang w:val="uk-UA"/>
        </w:rPr>
        <w:t>надрокористувачів</w:t>
      </w:r>
      <w:proofErr w:type="spellEnd"/>
      <w:r w:rsidRPr="007D1A4A">
        <w:rPr>
          <w:sz w:val="28"/>
          <w:szCs w:val="28"/>
          <w:lang w:val="uk-UA"/>
        </w:rPr>
        <w:t>, що бажають взяти участь у торгах, внесли гарантійний внесок та зареєструвалися по кожному обраному ними лоту. Особисті кабінети також міститимуть інформацію для учасників, подані ними заявки, будуть захищені електронними цифровими підписами та слугуватимуть для подачі ними кроків по підняттю ціни лоту у ході торгів.</w:t>
      </w:r>
    </w:p>
    <w:p w:rsidR="00F6684E" w:rsidRDefault="005F7CE7" w:rsidP="00F6684E">
      <w:pPr>
        <w:pStyle w:val="a3"/>
        <w:spacing w:after="120"/>
        <w:ind w:left="0" w:firstLine="709"/>
        <w:jc w:val="both"/>
        <w:rPr>
          <w:sz w:val="28"/>
          <w:szCs w:val="28"/>
          <w:lang w:val="uk-UA"/>
        </w:rPr>
      </w:pPr>
      <w:r w:rsidRPr="008F0D9D">
        <w:rPr>
          <w:sz w:val="28"/>
          <w:szCs w:val="28"/>
          <w:lang w:val="uk-UA"/>
        </w:rPr>
        <w:t xml:space="preserve">Отже, лоти виставляються через спеціалізований сайт – електронну систему, що забезпечує всім учасникам та спостерігачам доступ до інформації про аукціон, і впродовж дня проведення торгів всі учасники, незалежно від їх місцезнаходження, без ризиків корупційних правопорушень зможуть взяти участь </w:t>
      </w:r>
      <w:r w:rsidRPr="008F0D9D">
        <w:rPr>
          <w:sz w:val="28"/>
          <w:szCs w:val="28"/>
          <w:lang w:val="uk-UA"/>
        </w:rPr>
        <w:lastRenderedPageBreak/>
        <w:t xml:space="preserve">у торгах, подавати </w:t>
      </w:r>
      <w:proofErr w:type="spellStart"/>
      <w:r w:rsidRPr="008F0D9D">
        <w:rPr>
          <w:sz w:val="28"/>
          <w:szCs w:val="28"/>
          <w:lang w:val="uk-UA"/>
        </w:rPr>
        <w:t>покроково</w:t>
      </w:r>
      <w:proofErr w:type="spellEnd"/>
      <w:r w:rsidRPr="008F0D9D">
        <w:rPr>
          <w:sz w:val="28"/>
          <w:szCs w:val="28"/>
          <w:lang w:val="uk-UA"/>
        </w:rPr>
        <w:t xml:space="preserve"> електронні пропозиції підняття ціни за лот та у разі перемоги отримати право користування надрами.</w:t>
      </w:r>
    </w:p>
    <w:p w:rsidR="00F6684E" w:rsidRDefault="00F6684E" w:rsidP="00F6684E">
      <w:pPr>
        <w:pStyle w:val="a3"/>
        <w:spacing w:after="120"/>
        <w:ind w:left="0" w:firstLine="709"/>
        <w:jc w:val="both"/>
        <w:rPr>
          <w:sz w:val="28"/>
          <w:szCs w:val="28"/>
          <w:lang w:val="uk-UA"/>
        </w:rPr>
      </w:pPr>
      <w:r w:rsidRPr="00F6684E">
        <w:rPr>
          <w:sz w:val="28"/>
          <w:szCs w:val="28"/>
          <w:lang w:val="uk-UA"/>
        </w:rPr>
        <w:t>Завдяки впровадженню системи електронних торгів, в режимі реального часу безперервно і відкрито для необмеженого кола осіб буде здійснюватися збір, візуалізація та зберігання інформації про об’єкти торгів, проводитися авторизація учасників торгів, а також надання, зіставлення і прийняття їх цінових пропозицій.</w:t>
      </w:r>
    </w:p>
    <w:p w:rsidR="00F6684E" w:rsidRDefault="00F6684E" w:rsidP="00F6684E">
      <w:pPr>
        <w:pStyle w:val="a3"/>
        <w:spacing w:after="120"/>
        <w:ind w:left="0" w:firstLine="709"/>
        <w:jc w:val="both"/>
        <w:rPr>
          <w:sz w:val="28"/>
          <w:szCs w:val="28"/>
          <w:lang w:val="uk-UA"/>
        </w:rPr>
      </w:pPr>
      <w:r w:rsidRPr="00F6684E">
        <w:rPr>
          <w:sz w:val="28"/>
          <w:szCs w:val="28"/>
          <w:lang w:val="uk-UA"/>
        </w:rPr>
        <w:t xml:space="preserve">Електронний формат аукціонів дозволить забезпечити новий рівень прозорості та відкритості, залучити максимальну кількість учасників. Будь-який користувач мережі Інтернет матиме можливість спостерігати за процесом </w:t>
      </w:r>
      <w:r w:rsidR="006C5864">
        <w:rPr>
          <w:sz w:val="28"/>
          <w:szCs w:val="28"/>
          <w:lang w:val="uk-UA"/>
        </w:rPr>
        <w:t>розпорядження надрами, які є власністю українського народу.</w:t>
      </w:r>
    </w:p>
    <w:p w:rsidR="006C5864" w:rsidRDefault="006C5864" w:rsidP="005F7CE7">
      <w:pPr>
        <w:pStyle w:val="a3"/>
        <w:spacing w:after="120"/>
        <w:ind w:left="0" w:firstLine="709"/>
        <w:jc w:val="both"/>
        <w:rPr>
          <w:sz w:val="28"/>
          <w:szCs w:val="28"/>
          <w:lang w:val="uk-UA"/>
        </w:rPr>
      </w:pPr>
      <w:r>
        <w:rPr>
          <w:sz w:val="28"/>
          <w:szCs w:val="28"/>
          <w:lang w:val="uk-UA"/>
        </w:rPr>
        <w:t xml:space="preserve">За результатами реалізації зазначеного проекту </w:t>
      </w:r>
      <w:proofErr w:type="spellStart"/>
      <w:r>
        <w:rPr>
          <w:sz w:val="28"/>
          <w:szCs w:val="28"/>
          <w:lang w:val="uk-UA"/>
        </w:rPr>
        <w:t>Держгеонадрами</w:t>
      </w:r>
      <w:proofErr w:type="spellEnd"/>
      <w:r>
        <w:rPr>
          <w:sz w:val="28"/>
          <w:szCs w:val="28"/>
          <w:lang w:val="uk-UA"/>
        </w:rPr>
        <w:t xml:space="preserve"> очікується с</w:t>
      </w:r>
      <w:r w:rsidRPr="006C5864">
        <w:rPr>
          <w:sz w:val="28"/>
          <w:szCs w:val="28"/>
          <w:lang w:val="uk-UA"/>
        </w:rPr>
        <w:t>прощення процедури організації аукціону; доступність, прозорість, публічність електронного аукціону; зменшення часу на реєстрацію та участь у електронному аукціоні; прозорість механізму торгів; можливість спостереження за проведенням електронним аукціоном; збільшення кількості потенційних учасників; збільшення надходжень до державного бюджету.</w:t>
      </w:r>
    </w:p>
    <w:p w:rsidR="00A822C6" w:rsidRDefault="00A822C6" w:rsidP="005F7CE7">
      <w:pPr>
        <w:pStyle w:val="a3"/>
        <w:spacing w:after="120"/>
        <w:ind w:left="0" w:firstLine="709"/>
        <w:jc w:val="both"/>
        <w:rPr>
          <w:sz w:val="28"/>
          <w:szCs w:val="28"/>
          <w:lang w:val="uk-UA"/>
        </w:rPr>
      </w:pPr>
      <w:r w:rsidRPr="00A822C6">
        <w:rPr>
          <w:sz w:val="28"/>
          <w:szCs w:val="28"/>
          <w:lang w:val="uk-UA"/>
        </w:rPr>
        <w:t xml:space="preserve">Онлайн інструменти надають можливості для удосконалення системи державного управління, задоволення потреб та очікувань </w:t>
      </w:r>
      <w:r>
        <w:rPr>
          <w:sz w:val="28"/>
          <w:szCs w:val="28"/>
          <w:lang w:val="uk-UA"/>
        </w:rPr>
        <w:t>як суб’єктів господарювання та і громадян</w:t>
      </w:r>
      <w:r w:rsidRPr="00A822C6">
        <w:rPr>
          <w:sz w:val="28"/>
          <w:szCs w:val="28"/>
          <w:lang w:val="uk-UA"/>
        </w:rPr>
        <w:t>, що є ключовим для забезпечення стабільного розвитку країни</w:t>
      </w:r>
      <w:r>
        <w:rPr>
          <w:sz w:val="28"/>
          <w:szCs w:val="28"/>
          <w:lang w:val="uk-UA"/>
        </w:rPr>
        <w:t>.</w:t>
      </w:r>
    </w:p>
    <w:p w:rsidR="005F7CE7" w:rsidRPr="008F0D9D" w:rsidRDefault="00A822C6" w:rsidP="005F7CE7">
      <w:pPr>
        <w:pStyle w:val="a3"/>
        <w:spacing w:after="120"/>
        <w:ind w:left="0" w:firstLine="709"/>
        <w:jc w:val="both"/>
        <w:rPr>
          <w:color w:val="000000"/>
          <w:sz w:val="28"/>
          <w:szCs w:val="28"/>
          <w:lang w:val="uk-UA"/>
        </w:rPr>
      </w:pPr>
      <w:r>
        <w:rPr>
          <w:color w:val="000000"/>
          <w:sz w:val="28"/>
          <w:szCs w:val="28"/>
          <w:lang w:val="uk-UA"/>
        </w:rPr>
        <w:t>П</w:t>
      </w:r>
      <w:r w:rsidR="005F7CE7" w:rsidRPr="008F0D9D">
        <w:rPr>
          <w:color w:val="000000"/>
          <w:sz w:val="28"/>
          <w:szCs w:val="28"/>
          <w:lang w:val="uk-UA"/>
        </w:rPr>
        <w:t xml:space="preserve">роектом запропоновано </w:t>
      </w:r>
      <w:r w:rsidR="006C5864">
        <w:rPr>
          <w:color w:val="000000"/>
          <w:sz w:val="28"/>
          <w:szCs w:val="28"/>
          <w:lang w:val="uk-UA"/>
        </w:rPr>
        <w:t xml:space="preserve">за результатами </w:t>
      </w:r>
      <w:r w:rsidR="006C5864" w:rsidRPr="006C5864">
        <w:rPr>
          <w:color w:val="000000"/>
          <w:sz w:val="28"/>
          <w:szCs w:val="28"/>
          <w:lang w:val="uk-UA"/>
        </w:rPr>
        <w:t xml:space="preserve">реалізації пілотного проекту </w:t>
      </w:r>
      <w:r w:rsidR="006C5864">
        <w:rPr>
          <w:color w:val="000000"/>
          <w:sz w:val="28"/>
          <w:szCs w:val="28"/>
          <w:lang w:val="uk-UA"/>
        </w:rPr>
        <w:t xml:space="preserve">в установлений термін </w:t>
      </w:r>
      <w:r w:rsidR="006C5864" w:rsidRPr="006C5864">
        <w:rPr>
          <w:color w:val="000000"/>
          <w:sz w:val="28"/>
          <w:szCs w:val="28"/>
          <w:lang w:val="uk-UA"/>
        </w:rPr>
        <w:t xml:space="preserve"> подати пропозиції щодо доцільності подальшого проведення аукціонів з продажу спеціальних дозволів на користування надрами шляхом електронних торгів</w:t>
      </w:r>
      <w:r w:rsidR="005F7CE7" w:rsidRPr="008F0D9D">
        <w:rPr>
          <w:color w:val="000000"/>
          <w:sz w:val="28"/>
          <w:szCs w:val="28"/>
          <w:lang w:val="uk-UA"/>
        </w:rPr>
        <w:t>.</w:t>
      </w:r>
    </w:p>
    <w:p w:rsidR="005F7CE7" w:rsidRDefault="005F7CE7" w:rsidP="000D1607">
      <w:pPr>
        <w:pStyle w:val="a3"/>
        <w:ind w:left="0" w:firstLine="709"/>
        <w:jc w:val="both"/>
        <w:rPr>
          <w:sz w:val="28"/>
          <w:szCs w:val="28"/>
          <w:lang w:val="uk-UA"/>
        </w:rPr>
      </w:pPr>
      <w:r w:rsidRPr="008F0D9D">
        <w:rPr>
          <w:sz w:val="28"/>
          <w:szCs w:val="28"/>
          <w:lang w:val="uk-UA"/>
        </w:rPr>
        <w:t>Відповідно, з метою належно</w:t>
      </w:r>
      <w:r w:rsidR="009B03F8">
        <w:rPr>
          <w:sz w:val="28"/>
          <w:szCs w:val="28"/>
          <w:lang w:val="uk-UA"/>
        </w:rPr>
        <w:t>ї</w:t>
      </w:r>
      <w:r w:rsidRPr="008F0D9D">
        <w:rPr>
          <w:sz w:val="28"/>
          <w:szCs w:val="28"/>
          <w:lang w:val="uk-UA"/>
        </w:rPr>
        <w:t xml:space="preserve"> </w:t>
      </w:r>
      <w:r w:rsidR="009B03F8">
        <w:rPr>
          <w:sz w:val="28"/>
          <w:szCs w:val="28"/>
          <w:lang w:val="uk-UA"/>
        </w:rPr>
        <w:t>реалізації</w:t>
      </w:r>
      <w:r w:rsidRPr="008F0D9D">
        <w:rPr>
          <w:sz w:val="28"/>
          <w:szCs w:val="28"/>
          <w:lang w:val="uk-UA"/>
        </w:rPr>
        <w:t xml:space="preserve"> зазначеного </w:t>
      </w:r>
      <w:r w:rsidR="009B03F8">
        <w:rPr>
          <w:sz w:val="28"/>
          <w:szCs w:val="28"/>
          <w:lang w:val="uk-UA"/>
        </w:rPr>
        <w:t xml:space="preserve">пілотного </w:t>
      </w:r>
      <w:r w:rsidR="003D1EC1">
        <w:rPr>
          <w:sz w:val="28"/>
          <w:szCs w:val="28"/>
          <w:lang w:val="uk-UA"/>
        </w:rPr>
        <w:t>проекту</w:t>
      </w:r>
      <w:r w:rsidRPr="008F0D9D">
        <w:rPr>
          <w:sz w:val="28"/>
          <w:szCs w:val="28"/>
          <w:lang w:val="uk-UA"/>
        </w:rPr>
        <w:t xml:space="preserve"> з проведення електронних торгів проектом пропонується тимчасово зупинити дію постанови Кабінету Міністрів України від 30 травня 2011 р. № 594 «Про затвердження Порядку проведення аукціонів з продажу спеціальних дозволів на користування надрами».</w:t>
      </w:r>
    </w:p>
    <w:p w:rsidR="005F7CE7" w:rsidRPr="008F0D9D" w:rsidRDefault="005F7CE7" w:rsidP="005F7CE7">
      <w:pPr>
        <w:pStyle w:val="a3"/>
        <w:spacing w:after="120"/>
        <w:ind w:left="0" w:firstLine="709"/>
        <w:jc w:val="both"/>
        <w:rPr>
          <w:sz w:val="28"/>
          <w:szCs w:val="28"/>
          <w:lang w:val="uk-UA"/>
        </w:rPr>
      </w:pPr>
      <w:r w:rsidRPr="008F0D9D">
        <w:rPr>
          <w:sz w:val="28"/>
          <w:szCs w:val="28"/>
          <w:lang w:val="uk-UA"/>
        </w:rPr>
        <w:t xml:space="preserve">До зазначеного проекту забезпечено вільний доступ для ознайомлення на офіційному сайті </w:t>
      </w:r>
      <w:proofErr w:type="spellStart"/>
      <w:r w:rsidRPr="008F0D9D">
        <w:rPr>
          <w:sz w:val="28"/>
          <w:szCs w:val="28"/>
          <w:lang w:val="uk-UA"/>
        </w:rPr>
        <w:t>Держгеонадр</w:t>
      </w:r>
      <w:proofErr w:type="spellEnd"/>
      <w:r w:rsidRPr="008F0D9D">
        <w:rPr>
          <w:sz w:val="28"/>
          <w:szCs w:val="28"/>
          <w:lang w:val="uk-UA"/>
        </w:rPr>
        <w:t>.</w:t>
      </w:r>
    </w:p>
    <w:p w:rsidR="00DD20D1" w:rsidRPr="008E7AF0" w:rsidRDefault="00DD20D1" w:rsidP="00DD20D1">
      <w:pPr>
        <w:pStyle w:val="a3"/>
        <w:ind w:left="709"/>
        <w:jc w:val="both"/>
        <w:rPr>
          <w:sz w:val="28"/>
          <w:szCs w:val="28"/>
          <w:lang w:val="uk-UA"/>
        </w:rPr>
      </w:pPr>
    </w:p>
    <w:p w:rsidR="00605BB8" w:rsidRPr="008F0D9D" w:rsidRDefault="00605BB8" w:rsidP="000D48CE">
      <w:pPr>
        <w:pStyle w:val="a3"/>
        <w:numPr>
          <w:ilvl w:val="0"/>
          <w:numId w:val="3"/>
        </w:numPr>
        <w:ind w:left="0" w:firstLine="709"/>
        <w:jc w:val="both"/>
        <w:rPr>
          <w:b/>
          <w:sz w:val="28"/>
          <w:szCs w:val="28"/>
          <w:lang w:val="uk-UA"/>
        </w:rPr>
      </w:pPr>
      <w:r w:rsidRPr="008F0D9D">
        <w:rPr>
          <w:b/>
          <w:sz w:val="28"/>
          <w:szCs w:val="28"/>
          <w:lang w:val="uk-UA"/>
        </w:rPr>
        <w:t>Мета і шляхи її досягнення</w:t>
      </w:r>
    </w:p>
    <w:p w:rsidR="00844A38" w:rsidRDefault="00844A38" w:rsidP="000D48CE">
      <w:pPr>
        <w:ind w:firstLine="709"/>
        <w:jc w:val="both"/>
        <w:rPr>
          <w:sz w:val="28"/>
          <w:szCs w:val="28"/>
          <w:lang w:val="uk-UA"/>
        </w:rPr>
      </w:pPr>
      <w:r w:rsidRPr="008F0D9D">
        <w:rPr>
          <w:sz w:val="28"/>
          <w:szCs w:val="28"/>
          <w:lang w:val="uk-UA"/>
        </w:rPr>
        <w:t xml:space="preserve">Метою прийняття </w:t>
      </w:r>
      <w:r w:rsidR="00187AC0" w:rsidRPr="008F0D9D">
        <w:rPr>
          <w:sz w:val="28"/>
          <w:szCs w:val="28"/>
          <w:lang w:val="uk-UA"/>
        </w:rPr>
        <w:t>п</w:t>
      </w:r>
      <w:r w:rsidRPr="008F0D9D">
        <w:rPr>
          <w:sz w:val="28"/>
          <w:szCs w:val="28"/>
          <w:lang w:val="uk-UA"/>
        </w:rPr>
        <w:t xml:space="preserve">роекту </w:t>
      </w:r>
      <w:r w:rsidR="00187AC0" w:rsidRPr="008F0D9D">
        <w:rPr>
          <w:sz w:val="28"/>
          <w:szCs w:val="28"/>
          <w:lang w:val="uk-UA"/>
        </w:rPr>
        <w:t xml:space="preserve">акту </w:t>
      </w:r>
      <w:r w:rsidRPr="008F0D9D">
        <w:rPr>
          <w:sz w:val="28"/>
          <w:szCs w:val="28"/>
          <w:lang w:val="uk-UA"/>
        </w:rPr>
        <w:t xml:space="preserve">є </w:t>
      </w:r>
      <w:r w:rsidR="00E427D8">
        <w:rPr>
          <w:sz w:val="28"/>
          <w:szCs w:val="28"/>
          <w:lang w:val="uk-UA"/>
        </w:rPr>
        <w:t xml:space="preserve">впровадження системи електронних аукціонів з продажу </w:t>
      </w:r>
      <w:r w:rsidR="00E427D8" w:rsidRPr="00E427D8">
        <w:rPr>
          <w:sz w:val="28"/>
          <w:szCs w:val="28"/>
          <w:lang w:val="uk-UA"/>
        </w:rPr>
        <w:t>на аукціоні спеціального дозволу на користування надрами</w:t>
      </w:r>
      <w:r w:rsidR="00E427D8">
        <w:rPr>
          <w:sz w:val="28"/>
          <w:szCs w:val="28"/>
          <w:lang w:val="uk-UA"/>
        </w:rPr>
        <w:t xml:space="preserve">, </w:t>
      </w:r>
      <w:bookmarkStart w:id="0" w:name="_GoBack"/>
      <w:bookmarkEnd w:id="0"/>
      <w:r w:rsidR="00E427D8">
        <w:rPr>
          <w:sz w:val="28"/>
          <w:szCs w:val="28"/>
          <w:lang w:val="uk-UA"/>
        </w:rPr>
        <w:t xml:space="preserve">що в </w:t>
      </w:r>
      <w:r w:rsidR="008E7AF0">
        <w:rPr>
          <w:sz w:val="28"/>
          <w:szCs w:val="28"/>
          <w:lang w:val="uk-UA"/>
        </w:rPr>
        <w:t xml:space="preserve">свою чергу дозволить спростити процедуру організації аукціону, забезпечить </w:t>
      </w:r>
      <w:r w:rsidR="008E7AF0" w:rsidRPr="006C5864">
        <w:rPr>
          <w:sz w:val="28"/>
          <w:szCs w:val="28"/>
          <w:lang w:val="uk-UA"/>
        </w:rPr>
        <w:t xml:space="preserve">доступність, прозорість, публічність </w:t>
      </w:r>
      <w:r w:rsidR="008E7AF0">
        <w:rPr>
          <w:sz w:val="28"/>
          <w:szCs w:val="28"/>
          <w:lang w:val="uk-UA"/>
        </w:rPr>
        <w:t>процесу продажу спецдозволів на аукціоні</w:t>
      </w:r>
      <w:r w:rsidR="008E7AF0" w:rsidRPr="006C5864">
        <w:rPr>
          <w:sz w:val="28"/>
          <w:szCs w:val="28"/>
          <w:lang w:val="uk-UA"/>
        </w:rPr>
        <w:t>; зменш</w:t>
      </w:r>
      <w:r w:rsidR="008E7AF0">
        <w:rPr>
          <w:sz w:val="28"/>
          <w:szCs w:val="28"/>
          <w:lang w:val="uk-UA"/>
        </w:rPr>
        <w:t>ить</w:t>
      </w:r>
      <w:r w:rsidR="008E7AF0" w:rsidRPr="006C5864">
        <w:rPr>
          <w:sz w:val="28"/>
          <w:szCs w:val="28"/>
          <w:lang w:val="uk-UA"/>
        </w:rPr>
        <w:t xml:space="preserve"> </w:t>
      </w:r>
      <w:r w:rsidR="008E7AF0">
        <w:rPr>
          <w:sz w:val="28"/>
          <w:szCs w:val="28"/>
          <w:lang w:val="uk-UA"/>
        </w:rPr>
        <w:t xml:space="preserve">затрати </w:t>
      </w:r>
      <w:r w:rsidR="008E7AF0" w:rsidRPr="006C5864">
        <w:rPr>
          <w:sz w:val="28"/>
          <w:szCs w:val="28"/>
          <w:lang w:val="uk-UA"/>
        </w:rPr>
        <w:t>часу</w:t>
      </w:r>
      <w:r w:rsidR="008E7AF0">
        <w:rPr>
          <w:sz w:val="28"/>
          <w:szCs w:val="28"/>
          <w:lang w:val="uk-UA"/>
        </w:rPr>
        <w:t>, які будуть витрачатися як суб’єктами господарювання так і державним органом, дозволить збільшити кількі</w:t>
      </w:r>
      <w:r w:rsidR="008E7AF0" w:rsidRPr="006C5864">
        <w:rPr>
          <w:sz w:val="28"/>
          <w:szCs w:val="28"/>
          <w:lang w:val="uk-UA"/>
        </w:rPr>
        <w:t>ст</w:t>
      </w:r>
      <w:r w:rsidR="008E7AF0">
        <w:rPr>
          <w:sz w:val="28"/>
          <w:szCs w:val="28"/>
          <w:lang w:val="uk-UA"/>
        </w:rPr>
        <w:t>ь</w:t>
      </w:r>
      <w:r w:rsidR="008E7AF0" w:rsidRPr="006C5864">
        <w:rPr>
          <w:sz w:val="28"/>
          <w:szCs w:val="28"/>
          <w:lang w:val="uk-UA"/>
        </w:rPr>
        <w:t xml:space="preserve"> потенційних учасників</w:t>
      </w:r>
      <w:r w:rsidR="008E7AF0">
        <w:rPr>
          <w:sz w:val="28"/>
          <w:szCs w:val="28"/>
          <w:lang w:val="uk-UA"/>
        </w:rPr>
        <w:t xml:space="preserve"> аукціону, що як наслідок позитивно позначиться на </w:t>
      </w:r>
      <w:r w:rsidR="008E7AF0" w:rsidRPr="006C5864">
        <w:rPr>
          <w:sz w:val="28"/>
          <w:szCs w:val="28"/>
          <w:lang w:val="uk-UA"/>
        </w:rPr>
        <w:t>збі</w:t>
      </w:r>
      <w:r w:rsidR="008E7AF0">
        <w:rPr>
          <w:sz w:val="28"/>
          <w:szCs w:val="28"/>
          <w:lang w:val="uk-UA"/>
        </w:rPr>
        <w:t>льшенні</w:t>
      </w:r>
      <w:r w:rsidR="008E7AF0" w:rsidRPr="006C5864">
        <w:rPr>
          <w:sz w:val="28"/>
          <w:szCs w:val="28"/>
          <w:lang w:val="uk-UA"/>
        </w:rPr>
        <w:t xml:space="preserve"> надходжень до державного бюджету</w:t>
      </w:r>
      <w:r w:rsidR="008E7AF0">
        <w:rPr>
          <w:sz w:val="28"/>
          <w:szCs w:val="28"/>
          <w:lang w:val="uk-UA"/>
        </w:rPr>
        <w:t>, запровадить принципово нові методи</w:t>
      </w:r>
      <w:r w:rsidR="008E7AF0" w:rsidRPr="008E7AF0">
        <w:rPr>
          <w:sz w:val="28"/>
          <w:szCs w:val="28"/>
          <w:lang w:val="uk-UA"/>
        </w:rPr>
        <w:t xml:space="preserve"> для державного управління у сфері геологічного вивчення та раціонального використання надр</w:t>
      </w:r>
      <w:r w:rsidR="008E7AF0">
        <w:rPr>
          <w:sz w:val="28"/>
          <w:szCs w:val="28"/>
          <w:lang w:val="uk-UA"/>
        </w:rPr>
        <w:t>.</w:t>
      </w:r>
    </w:p>
    <w:p w:rsidR="008E7AF0" w:rsidRDefault="008E7AF0" w:rsidP="000D48CE">
      <w:pPr>
        <w:ind w:firstLine="709"/>
        <w:jc w:val="both"/>
        <w:rPr>
          <w:sz w:val="28"/>
          <w:szCs w:val="28"/>
          <w:lang w:val="uk-UA"/>
        </w:rPr>
      </w:pPr>
      <w:r>
        <w:rPr>
          <w:sz w:val="28"/>
          <w:szCs w:val="28"/>
          <w:lang w:val="uk-UA"/>
        </w:rPr>
        <w:t xml:space="preserve">Досягнути зазначеної мети пропонується шляхом прийняття та реалізації </w:t>
      </w:r>
      <w:r w:rsidRPr="008E7AF0">
        <w:rPr>
          <w:sz w:val="28"/>
          <w:szCs w:val="28"/>
          <w:lang w:val="uk-UA"/>
        </w:rPr>
        <w:t>проект</w:t>
      </w:r>
      <w:r>
        <w:rPr>
          <w:sz w:val="28"/>
          <w:szCs w:val="28"/>
          <w:lang w:val="uk-UA"/>
        </w:rPr>
        <w:t>у</w:t>
      </w:r>
      <w:r w:rsidRPr="008E7AF0">
        <w:rPr>
          <w:sz w:val="28"/>
          <w:szCs w:val="28"/>
          <w:lang w:val="uk-UA"/>
        </w:rPr>
        <w:t xml:space="preserve"> постанови Кабінету Міністрів України «Про реалізацію пілотного проекту із запровадження порядку проведення аукціонів з продажу спеціальних дозволів на користування надрами шляхом електронних торгів».</w:t>
      </w:r>
    </w:p>
    <w:p w:rsidR="008E7AF0" w:rsidRPr="008F0D9D" w:rsidRDefault="008E7AF0" w:rsidP="000D48CE">
      <w:pPr>
        <w:ind w:firstLine="709"/>
        <w:jc w:val="both"/>
        <w:rPr>
          <w:sz w:val="28"/>
          <w:szCs w:val="28"/>
          <w:lang w:val="uk-UA"/>
        </w:rPr>
      </w:pPr>
    </w:p>
    <w:p w:rsidR="00605BB8" w:rsidRPr="008F0D9D" w:rsidRDefault="00605BB8" w:rsidP="000D48CE">
      <w:pPr>
        <w:pStyle w:val="a3"/>
        <w:numPr>
          <w:ilvl w:val="0"/>
          <w:numId w:val="3"/>
        </w:numPr>
        <w:jc w:val="both"/>
        <w:rPr>
          <w:b/>
          <w:sz w:val="28"/>
          <w:szCs w:val="28"/>
          <w:lang w:val="uk-UA"/>
        </w:rPr>
      </w:pPr>
      <w:r w:rsidRPr="008F0D9D">
        <w:rPr>
          <w:b/>
          <w:sz w:val="28"/>
          <w:szCs w:val="28"/>
          <w:lang w:val="uk-UA"/>
        </w:rPr>
        <w:lastRenderedPageBreak/>
        <w:t>Правові аспекти</w:t>
      </w:r>
    </w:p>
    <w:p w:rsidR="00605BB8" w:rsidRPr="008F0D9D" w:rsidRDefault="00605BB8" w:rsidP="000D48CE">
      <w:pPr>
        <w:ind w:firstLine="709"/>
        <w:jc w:val="both"/>
        <w:rPr>
          <w:sz w:val="28"/>
          <w:szCs w:val="28"/>
          <w:lang w:val="uk-UA"/>
        </w:rPr>
      </w:pPr>
      <w:r w:rsidRPr="008F0D9D">
        <w:rPr>
          <w:sz w:val="28"/>
          <w:szCs w:val="28"/>
          <w:lang w:val="uk-UA"/>
        </w:rPr>
        <w:t xml:space="preserve">У цій сфері діють такі нормативно-правові акти: </w:t>
      </w:r>
    </w:p>
    <w:p w:rsidR="00844A38" w:rsidRPr="008F0D9D" w:rsidRDefault="00844A38" w:rsidP="000D48CE">
      <w:pPr>
        <w:ind w:firstLine="709"/>
        <w:jc w:val="both"/>
        <w:rPr>
          <w:sz w:val="28"/>
          <w:szCs w:val="28"/>
          <w:lang w:val="uk-UA"/>
        </w:rPr>
      </w:pPr>
      <w:r w:rsidRPr="008F0D9D">
        <w:rPr>
          <w:sz w:val="28"/>
          <w:szCs w:val="28"/>
          <w:lang w:val="uk-UA"/>
        </w:rPr>
        <w:t>Конституція України;</w:t>
      </w:r>
    </w:p>
    <w:p w:rsidR="00E105C2" w:rsidRDefault="005F7CE7" w:rsidP="000D48CE">
      <w:pPr>
        <w:ind w:firstLine="709"/>
        <w:jc w:val="both"/>
        <w:rPr>
          <w:sz w:val="28"/>
          <w:szCs w:val="28"/>
          <w:lang w:val="uk-UA"/>
        </w:rPr>
      </w:pPr>
      <w:r w:rsidRPr="008F0D9D">
        <w:rPr>
          <w:sz w:val="28"/>
          <w:szCs w:val="28"/>
          <w:lang w:val="uk-UA"/>
        </w:rPr>
        <w:t>Кодекс України про надра;</w:t>
      </w:r>
    </w:p>
    <w:p w:rsidR="008446F7" w:rsidRPr="008F0D9D" w:rsidRDefault="008446F7" w:rsidP="000D48CE">
      <w:pPr>
        <w:ind w:firstLine="709"/>
        <w:jc w:val="both"/>
        <w:rPr>
          <w:sz w:val="28"/>
          <w:szCs w:val="28"/>
          <w:lang w:val="uk-UA"/>
        </w:rPr>
      </w:pPr>
      <w:r>
        <w:rPr>
          <w:sz w:val="28"/>
          <w:szCs w:val="28"/>
          <w:lang w:val="uk-UA"/>
        </w:rPr>
        <w:t>Закон України «Про нафту і газ»;</w:t>
      </w:r>
    </w:p>
    <w:p w:rsidR="005F7CE7" w:rsidRPr="008F0D9D" w:rsidRDefault="005F7CE7" w:rsidP="005F7CE7">
      <w:pPr>
        <w:ind w:firstLine="709"/>
        <w:jc w:val="both"/>
        <w:rPr>
          <w:sz w:val="28"/>
          <w:szCs w:val="28"/>
          <w:lang w:val="uk-UA"/>
        </w:rPr>
      </w:pPr>
      <w:r w:rsidRPr="008F0D9D">
        <w:rPr>
          <w:sz w:val="28"/>
          <w:szCs w:val="28"/>
          <w:lang w:val="uk-UA"/>
        </w:rPr>
        <w:t>постанова Кабінету Міністрів України від 30 травня 2011 р. № 594 «Про затвердження Порядку проведення аукціонів з продажу спеціальних дозволів на користування надрами».</w:t>
      </w:r>
    </w:p>
    <w:p w:rsidR="005F7CE7" w:rsidRPr="008F0D9D" w:rsidRDefault="005F7CE7" w:rsidP="000D48CE">
      <w:pPr>
        <w:ind w:firstLine="709"/>
        <w:jc w:val="both"/>
        <w:rPr>
          <w:sz w:val="28"/>
          <w:szCs w:val="28"/>
          <w:lang w:val="uk-UA"/>
        </w:rPr>
      </w:pPr>
    </w:p>
    <w:p w:rsidR="00605BB8" w:rsidRPr="008F0D9D" w:rsidRDefault="00605BB8" w:rsidP="000D48CE">
      <w:pPr>
        <w:pStyle w:val="a3"/>
        <w:numPr>
          <w:ilvl w:val="0"/>
          <w:numId w:val="3"/>
        </w:numPr>
        <w:ind w:left="0" w:firstLine="709"/>
        <w:jc w:val="both"/>
        <w:rPr>
          <w:b/>
          <w:sz w:val="28"/>
          <w:szCs w:val="28"/>
          <w:lang w:val="uk-UA"/>
        </w:rPr>
      </w:pPr>
      <w:r w:rsidRPr="008F0D9D">
        <w:rPr>
          <w:b/>
          <w:sz w:val="28"/>
          <w:szCs w:val="28"/>
          <w:lang w:val="uk-UA"/>
        </w:rPr>
        <w:t>Фінансово-економічне обґрунтування</w:t>
      </w:r>
    </w:p>
    <w:p w:rsidR="00605BB8" w:rsidRPr="008F0D9D" w:rsidRDefault="00605BB8" w:rsidP="000D48CE">
      <w:pPr>
        <w:ind w:firstLine="709"/>
        <w:jc w:val="both"/>
        <w:rPr>
          <w:sz w:val="28"/>
          <w:szCs w:val="28"/>
          <w:lang w:val="uk-UA"/>
        </w:rPr>
      </w:pPr>
      <w:r w:rsidRPr="008F0D9D">
        <w:rPr>
          <w:sz w:val="28"/>
          <w:szCs w:val="28"/>
          <w:lang w:val="uk-UA"/>
        </w:rPr>
        <w:t xml:space="preserve">Реалізація </w:t>
      </w:r>
      <w:r w:rsidR="00187AC0" w:rsidRPr="008F0D9D">
        <w:rPr>
          <w:sz w:val="28"/>
          <w:szCs w:val="28"/>
          <w:lang w:val="uk-UA"/>
        </w:rPr>
        <w:t xml:space="preserve">проекту </w:t>
      </w:r>
      <w:r w:rsidRPr="008F0D9D">
        <w:rPr>
          <w:sz w:val="28"/>
          <w:szCs w:val="28"/>
          <w:lang w:val="uk-UA"/>
        </w:rPr>
        <w:t>акт</w:t>
      </w:r>
      <w:r w:rsidR="00187AC0" w:rsidRPr="008F0D9D">
        <w:rPr>
          <w:sz w:val="28"/>
          <w:szCs w:val="28"/>
          <w:lang w:val="uk-UA"/>
        </w:rPr>
        <w:t>у</w:t>
      </w:r>
      <w:r w:rsidRPr="008F0D9D">
        <w:rPr>
          <w:sz w:val="28"/>
          <w:szCs w:val="28"/>
          <w:lang w:val="uk-UA"/>
        </w:rPr>
        <w:t xml:space="preserve"> не потребує додаткових витрат з Державного бюджету України. </w:t>
      </w:r>
    </w:p>
    <w:p w:rsidR="006C3501" w:rsidRPr="008F0D9D" w:rsidRDefault="006C3501" w:rsidP="000D48CE">
      <w:pPr>
        <w:pStyle w:val="30"/>
        <w:ind w:firstLine="709"/>
        <w:rPr>
          <w:rFonts w:ascii="Times New Roman" w:hAnsi="Times New Roman"/>
          <w:szCs w:val="28"/>
        </w:rPr>
      </w:pPr>
    </w:p>
    <w:p w:rsidR="00605BB8" w:rsidRPr="008F0D9D" w:rsidRDefault="00605BB8" w:rsidP="000D48CE">
      <w:pPr>
        <w:pStyle w:val="30"/>
        <w:numPr>
          <w:ilvl w:val="0"/>
          <w:numId w:val="3"/>
        </w:numPr>
        <w:ind w:left="0" w:firstLine="709"/>
        <w:rPr>
          <w:rFonts w:ascii="Times New Roman" w:hAnsi="Times New Roman"/>
          <w:szCs w:val="28"/>
        </w:rPr>
      </w:pPr>
      <w:r w:rsidRPr="008F0D9D">
        <w:rPr>
          <w:rFonts w:ascii="Times New Roman" w:hAnsi="Times New Roman"/>
          <w:szCs w:val="28"/>
        </w:rPr>
        <w:t>Позиція заінтересованих органів</w:t>
      </w:r>
    </w:p>
    <w:p w:rsidR="00605BB8" w:rsidRPr="008F0D9D" w:rsidRDefault="00605BB8" w:rsidP="000D48CE">
      <w:pPr>
        <w:pStyle w:val="30"/>
        <w:ind w:firstLine="709"/>
        <w:rPr>
          <w:rFonts w:ascii="Times New Roman" w:hAnsi="Times New Roman"/>
          <w:b w:val="0"/>
          <w:szCs w:val="28"/>
        </w:rPr>
      </w:pPr>
      <w:r w:rsidRPr="008F0D9D">
        <w:rPr>
          <w:rFonts w:ascii="Times New Roman" w:hAnsi="Times New Roman"/>
          <w:b w:val="0"/>
          <w:szCs w:val="28"/>
        </w:rPr>
        <w:t>Проект акт</w:t>
      </w:r>
      <w:r w:rsidR="00187AC0" w:rsidRPr="008F0D9D">
        <w:rPr>
          <w:rFonts w:ascii="Times New Roman" w:hAnsi="Times New Roman"/>
          <w:b w:val="0"/>
          <w:szCs w:val="28"/>
        </w:rPr>
        <w:t>у</w:t>
      </w:r>
      <w:r w:rsidR="003F35DC" w:rsidRPr="008F0D9D">
        <w:rPr>
          <w:rFonts w:ascii="Times New Roman" w:hAnsi="Times New Roman"/>
          <w:b w:val="0"/>
          <w:szCs w:val="28"/>
        </w:rPr>
        <w:t xml:space="preserve"> п</w:t>
      </w:r>
      <w:r w:rsidR="00187AC0" w:rsidRPr="008F0D9D">
        <w:rPr>
          <w:rFonts w:ascii="Times New Roman" w:hAnsi="Times New Roman"/>
          <w:b w:val="0"/>
          <w:szCs w:val="28"/>
        </w:rPr>
        <w:t>отребує погодження</w:t>
      </w:r>
      <w:r w:rsidR="00E171D0" w:rsidRPr="008F0D9D">
        <w:rPr>
          <w:rFonts w:ascii="Times New Roman" w:hAnsi="Times New Roman"/>
          <w:b w:val="0"/>
          <w:szCs w:val="28"/>
        </w:rPr>
        <w:t xml:space="preserve"> з</w:t>
      </w:r>
      <w:r w:rsidRPr="008F0D9D">
        <w:rPr>
          <w:rFonts w:ascii="Times New Roman" w:hAnsi="Times New Roman"/>
          <w:b w:val="0"/>
          <w:szCs w:val="28"/>
        </w:rPr>
        <w:t xml:space="preserve"> </w:t>
      </w:r>
      <w:r w:rsidR="007710D4" w:rsidRPr="008F0D9D">
        <w:rPr>
          <w:rFonts w:ascii="Times New Roman" w:hAnsi="Times New Roman"/>
          <w:b w:val="0"/>
          <w:szCs w:val="28"/>
        </w:rPr>
        <w:t xml:space="preserve">Міністерством економічного розвитку і торгівлі України, </w:t>
      </w:r>
      <w:r w:rsidR="00AF6D77" w:rsidRPr="008F0D9D">
        <w:rPr>
          <w:rFonts w:ascii="Times New Roman" w:hAnsi="Times New Roman"/>
          <w:b w:val="0"/>
          <w:szCs w:val="28"/>
        </w:rPr>
        <w:t xml:space="preserve">Міністерством фінансів України, Державною регуляторною службою України </w:t>
      </w:r>
      <w:r w:rsidR="003F35DC" w:rsidRPr="008F0D9D">
        <w:rPr>
          <w:rFonts w:ascii="Times New Roman" w:hAnsi="Times New Roman"/>
          <w:b w:val="0"/>
          <w:szCs w:val="28"/>
        </w:rPr>
        <w:t xml:space="preserve">та </w:t>
      </w:r>
      <w:r w:rsidRPr="008F0D9D">
        <w:rPr>
          <w:rFonts w:ascii="Times New Roman" w:hAnsi="Times New Roman"/>
          <w:b w:val="0"/>
          <w:szCs w:val="28"/>
        </w:rPr>
        <w:t>Міністерств</w:t>
      </w:r>
      <w:r w:rsidR="004720B9" w:rsidRPr="008F0D9D">
        <w:rPr>
          <w:rFonts w:ascii="Times New Roman" w:hAnsi="Times New Roman"/>
          <w:b w:val="0"/>
          <w:szCs w:val="28"/>
        </w:rPr>
        <w:t>ом</w:t>
      </w:r>
      <w:r w:rsidRPr="008F0D9D">
        <w:rPr>
          <w:rFonts w:ascii="Times New Roman" w:hAnsi="Times New Roman"/>
          <w:b w:val="0"/>
          <w:szCs w:val="28"/>
        </w:rPr>
        <w:t xml:space="preserve"> юстиції України.</w:t>
      </w:r>
    </w:p>
    <w:p w:rsidR="00605BB8" w:rsidRPr="008F0D9D" w:rsidRDefault="00605BB8" w:rsidP="000D48CE">
      <w:pPr>
        <w:pStyle w:val="30"/>
        <w:ind w:firstLine="709"/>
        <w:rPr>
          <w:rFonts w:ascii="Times New Roman" w:hAnsi="Times New Roman"/>
          <w:b w:val="0"/>
          <w:szCs w:val="28"/>
        </w:rPr>
      </w:pPr>
    </w:p>
    <w:p w:rsidR="00605BB8" w:rsidRPr="008F0D9D" w:rsidRDefault="00605BB8" w:rsidP="000D48CE">
      <w:pPr>
        <w:pStyle w:val="30"/>
        <w:numPr>
          <w:ilvl w:val="0"/>
          <w:numId w:val="3"/>
        </w:numPr>
        <w:ind w:left="0" w:firstLine="709"/>
        <w:rPr>
          <w:rFonts w:ascii="Times New Roman" w:hAnsi="Times New Roman"/>
          <w:szCs w:val="28"/>
        </w:rPr>
      </w:pPr>
      <w:r w:rsidRPr="008F0D9D">
        <w:rPr>
          <w:rFonts w:ascii="Times New Roman" w:hAnsi="Times New Roman"/>
          <w:szCs w:val="28"/>
        </w:rPr>
        <w:t>Регіональний аспект</w:t>
      </w:r>
    </w:p>
    <w:p w:rsidR="00605BB8" w:rsidRPr="008F0D9D" w:rsidRDefault="00605BB8" w:rsidP="000D48CE">
      <w:pPr>
        <w:pStyle w:val="30"/>
        <w:ind w:firstLine="709"/>
        <w:rPr>
          <w:rFonts w:ascii="Times New Roman" w:hAnsi="Times New Roman"/>
          <w:b w:val="0"/>
          <w:szCs w:val="28"/>
        </w:rPr>
      </w:pPr>
      <w:r w:rsidRPr="008F0D9D">
        <w:rPr>
          <w:rFonts w:ascii="Times New Roman" w:hAnsi="Times New Roman"/>
          <w:b w:val="0"/>
          <w:szCs w:val="28"/>
        </w:rPr>
        <w:t>Проект акту</w:t>
      </w:r>
      <w:r w:rsidRPr="008F0D9D">
        <w:rPr>
          <w:rFonts w:ascii="Times New Roman" w:hAnsi="Times New Roman"/>
          <w:szCs w:val="28"/>
        </w:rPr>
        <w:t xml:space="preserve"> </w:t>
      </w:r>
      <w:r w:rsidRPr="008F0D9D">
        <w:rPr>
          <w:rFonts w:ascii="Times New Roman" w:hAnsi="Times New Roman"/>
          <w:b w:val="0"/>
          <w:szCs w:val="28"/>
        </w:rPr>
        <w:t>не стосується питання розвитку адміністративно-територіальних одиниць.</w:t>
      </w:r>
    </w:p>
    <w:p w:rsidR="000D1607" w:rsidRPr="008F0D9D" w:rsidRDefault="000D1607" w:rsidP="000D48CE">
      <w:pPr>
        <w:pStyle w:val="30"/>
        <w:ind w:firstLine="709"/>
        <w:rPr>
          <w:rFonts w:ascii="Times New Roman" w:hAnsi="Times New Roman"/>
          <w:szCs w:val="28"/>
        </w:rPr>
      </w:pPr>
    </w:p>
    <w:p w:rsidR="00605BB8" w:rsidRPr="008F0D9D" w:rsidRDefault="00605BB8" w:rsidP="000D48CE">
      <w:pPr>
        <w:pStyle w:val="30"/>
        <w:ind w:firstLine="709"/>
        <w:rPr>
          <w:rFonts w:ascii="Times New Roman" w:hAnsi="Times New Roman"/>
          <w:szCs w:val="28"/>
        </w:rPr>
      </w:pPr>
      <w:r w:rsidRPr="008F0D9D">
        <w:rPr>
          <w:rFonts w:ascii="Times New Roman" w:hAnsi="Times New Roman"/>
          <w:szCs w:val="28"/>
        </w:rPr>
        <w:t>6</w:t>
      </w:r>
      <w:r w:rsidRPr="008F0D9D">
        <w:rPr>
          <w:rFonts w:ascii="Times New Roman" w:hAnsi="Times New Roman"/>
          <w:szCs w:val="28"/>
          <w:vertAlign w:val="superscript"/>
        </w:rPr>
        <w:t>1</w:t>
      </w:r>
      <w:r w:rsidRPr="008F0D9D">
        <w:rPr>
          <w:rFonts w:ascii="Times New Roman" w:hAnsi="Times New Roman"/>
          <w:szCs w:val="28"/>
        </w:rPr>
        <w:t>. Запобігання дискримінації</w:t>
      </w:r>
    </w:p>
    <w:p w:rsidR="00605BB8" w:rsidRDefault="008F0D9D" w:rsidP="000D48CE">
      <w:pPr>
        <w:pStyle w:val="30"/>
        <w:ind w:firstLine="709"/>
        <w:rPr>
          <w:rFonts w:ascii="Times New Roman" w:eastAsia="Times New Roman" w:hAnsi="Times New Roman" w:cs="Times New Roman"/>
          <w:b w:val="0"/>
          <w:szCs w:val="28"/>
          <w:lang w:eastAsia="ru-RU"/>
        </w:rPr>
      </w:pPr>
      <w:r w:rsidRPr="008F0D9D">
        <w:rPr>
          <w:rFonts w:ascii="Times New Roman" w:eastAsia="Times New Roman" w:hAnsi="Times New Roman" w:cs="Times New Roman"/>
          <w:b w:val="0"/>
          <w:szCs w:val="28"/>
          <w:lang w:eastAsia="ru-RU"/>
        </w:rPr>
        <w:t>В проекті постанови відсутні положення, які містять ознаки дискримінації.</w:t>
      </w:r>
    </w:p>
    <w:p w:rsidR="00605BB8" w:rsidRPr="008F0D9D" w:rsidRDefault="00605BB8" w:rsidP="000D48CE">
      <w:pPr>
        <w:pStyle w:val="30"/>
        <w:numPr>
          <w:ilvl w:val="0"/>
          <w:numId w:val="3"/>
        </w:numPr>
        <w:ind w:left="0" w:firstLine="709"/>
        <w:rPr>
          <w:rFonts w:ascii="Times New Roman" w:hAnsi="Times New Roman"/>
          <w:szCs w:val="28"/>
        </w:rPr>
      </w:pPr>
      <w:r w:rsidRPr="008F0D9D">
        <w:rPr>
          <w:rFonts w:ascii="Times New Roman" w:hAnsi="Times New Roman"/>
          <w:szCs w:val="28"/>
        </w:rPr>
        <w:t xml:space="preserve">Запобігання корупції </w:t>
      </w:r>
    </w:p>
    <w:p w:rsidR="00605BB8" w:rsidRPr="008F0D9D" w:rsidRDefault="00605BB8" w:rsidP="000D48CE">
      <w:pPr>
        <w:pStyle w:val="30"/>
        <w:ind w:firstLine="709"/>
        <w:rPr>
          <w:rFonts w:ascii="Times New Roman" w:hAnsi="Times New Roman"/>
          <w:b w:val="0"/>
          <w:szCs w:val="28"/>
        </w:rPr>
      </w:pPr>
      <w:r w:rsidRPr="008F0D9D">
        <w:rPr>
          <w:rFonts w:ascii="Times New Roman" w:hAnsi="Times New Roman"/>
          <w:b w:val="0"/>
          <w:szCs w:val="28"/>
        </w:rPr>
        <w:t xml:space="preserve">У проекті акту відсутні правила і процедури, які місять ризики вчинення корупційних правопорушень. </w:t>
      </w:r>
    </w:p>
    <w:p w:rsidR="00605BB8" w:rsidRPr="008F0D9D" w:rsidRDefault="00605BB8" w:rsidP="000D48CE">
      <w:pPr>
        <w:pStyle w:val="30"/>
        <w:ind w:firstLine="709"/>
        <w:rPr>
          <w:rFonts w:ascii="Times New Roman" w:hAnsi="Times New Roman"/>
          <w:szCs w:val="28"/>
        </w:rPr>
      </w:pPr>
    </w:p>
    <w:p w:rsidR="00605BB8" w:rsidRPr="008F0D9D" w:rsidRDefault="00605BB8" w:rsidP="000D48CE">
      <w:pPr>
        <w:pStyle w:val="30"/>
        <w:numPr>
          <w:ilvl w:val="0"/>
          <w:numId w:val="3"/>
        </w:numPr>
        <w:ind w:left="0" w:firstLine="709"/>
        <w:rPr>
          <w:rFonts w:ascii="Times New Roman" w:hAnsi="Times New Roman"/>
          <w:szCs w:val="28"/>
        </w:rPr>
      </w:pPr>
      <w:r w:rsidRPr="008F0D9D">
        <w:rPr>
          <w:rFonts w:ascii="Times New Roman" w:hAnsi="Times New Roman"/>
          <w:szCs w:val="28"/>
        </w:rPr>
        <w:t>Громадське обговорення</w:t>
      </w:r>
    </w:p>
    <w:p w:rsidR="00605BB8" w:rsidRDefault="00402E85" w:rsidP="000D48CE">
      <w:pPr>
        <w:ind w:firstLine="709"/>
        <w:jc w:val="both"/>
        <w:rPr>
          <w:rFonts w:eastAsiaTheme="minorHAnsi" w:cstheme="minorBidi"/>
          <w:sz w:val="28"/>
          <w:szCs w:val="28"/>
          <w:lang w:val="uk-UA" w:eastAsia="en-US"/>
        </w:rPr>
      </w:pPr>
      <w:r>
        <w:rPr>
          <w:rFonts w:eastAsiaTheme="minorHAnsi" w:cstheme="minorBidi"/>
          <w:sz w:val="28"/>
          <w:szCs w:val="28"/>
          <w:lang w:val="uk-UA" w:eastAsia="en-US"/>
        </w:rPr>
        <w:t>Проект акта</w:t>
      </w:r>
      <w:r w:rsidRPr="00402E85">
        <w:rPr>
          <w:rFonts w:eastAsiaTheme="minorHAnsi" w:cstheme="minorBidi"/>
          <w:sz w:val="28"/>
          <w:szCs w:val="28"/>
          <w:lang w:val="uk-UA" w:eastAsia="en-US"/>
        </w:rPr>
        <w:t>, з метою забезпечення гро</w:t>
      </w:r>
      <w:r>
        <w:rPr>
          <w:rFonts w:eastAsiaTheme="minorHAnsi" w:cstheme="minorBidi"/>
          <w:sz w:val="28"/>
          <w:szCs w:val="28"/>
          <w:lang w:val="uk-UA" w:eastAsia="en-US"/>
        </w:rPr>
        <w:t>мадського обговорення, розміщений</w:t>
      </w:r>
      <w:r w:rsidRPr="00402E85">
        <w:rPr>
          <w:rFonts w:eastAsiaTheme="minorHAnsi" w:cstheme="minorBidi"/>
          <w:sz w:val="28"/>
          <w:szCs w:val="28"/>
          <w:lang w:val="uk-UA" w:eastAsia="en-US"/>
        </w:rPr>
        <w:t xml:space="preserve"> на </w:t>
      </w:r>
      <w:proofErr w:type="spellStart"/>
      <w:r w:rsidRPr="00402E85">
        <w:rPr>
          <w:rFonts w:eastAsiaTheme="minorHAnsi" w:cstheme="minorBidi"/>
          <w:sz w:val="28"/>
          <w:szCs w:val="28"/>
          <w:lang w:val="uk-UA" w:eastAsia="en-US"/>
        </w:rPr>
        <w:t>веб-сайті</w:t>
      </w:r>
      <w:proofErr w:type="spellEnd"/>
      <w:r w:rsidRPr="00402E85">
        <w:rPr>
          <w:rFonts w:eastAsiaTheme="minorHAnsi" w:cstheme="minorBidi"/>
          <w:sz w:val="28"/>
          <w:szCs w:val="28"/>
          <w:lang w:val="uk-UA" w:eastAsia="en-US"/>
        </w:rPr>
        <w:t xml:space="preserve"> </w:t>
      </w:r>
      <w:proofErr w:type="spellStart"/>
      <w:r w:rsidRPr="00402E85">
        <w:rPr>
          <w:rFonts w:eastAsiaTheme="minorHAnsi" w:cstheme="minorBidi"/>
          <w:sz w:val="28"/>
          <w:szCs w:val="28"/>
          <w:lang w:val="uk-UA" w:eastAsia="en-US"/>
        </w:rPr>
        <w:t>Держгеонадр</w:t>
      </w:r>
      <w:proofErr w:type="spellEnd"/>
      <w:r w:rsidRPr="00402E85">
        <w:rPr>
          <w:rFonts w:eastAsiaTheme="minorHAnsi" w:cstheme="minorBidi"/>
          <w:sz w:val="28"/>
          <w:szCs w:val="28"/>
          <w:lang w:val="uk-UA" w:eastAsia="en-US"/>
        </w:rPr>
        <w:t xml:space="preserve"> (</w:t>
      </w:r>
      <w:hyperlink r:id="rId8" w:history="1">
        <w:r w:rsidRPr="0033714D">
          <w:rPr>
            <w:rStyle w:val="ab"/>
            <w:rFonts w:eastAsiaTheme="minorHAnsi" w:cstheme="minorBidi"/>
            <w:sz w:val="28"/>
            <w:szCs w:val="28"/>
            <w:lang w:val="uk-UA" w:eastAsia="en-US"/>
          </w:rPr>
          <w:t>http://www.geo.gov.ua</w:t>
        </w:r>
      </w:hyperlink>
      <w:r w:rsidRPr="00402E85">
        <w:rPr>
          <w:rFonts w:eastAsiaTheme="minorHAnsi" w:cstheme="minorBidi"/>
          <w:sz w:val="28"/>
          <w:szCs w:val="28"/>
          <w:lang w:val="uk-UA" w:eastAsia="en-US"/>
        </w:rPr>
        <w:t>).</w:t>
      </w:r>
    </w:p>
    <w:p w:rsidR="00402E85" w:rsidRPr="008F0D9D" w:rsidRDefault="00402E85" w:rsidP="000D48CE">
      <w:pPr>
        <w:ind w:firstLine="709"/>
        <w:jc w:val="both"/>
        <w:rPr>
          <w:b/>
          <w:sz w:val="28"/>
          <w:szCs w:val="28"/>
          <w:lang w:val="uk-UA"/>
        </w:rPr>
      </w:pPr>
    </w:p>
    <w:p w:rsidR="007710D4" w:rsidRPr="008F0D9D" w:rsidRDefault="00605BB8" w:rsidP="000D48CE">
      <w:pPr>
        <w:pStyle w:val="a3"/>
        <w:numPr>
          <w:ilvl w:val="0"/>
          <w:numId w:val="3"/>
        </w:numPr>
        <w:ind w:left="0" w:firstLine="709"/>
        <w:jc w:val="both"/>
        <w:rPr>
          <w:b/>
          <w:sz w:val="28"/>
          <w:szCs w:val="28"/>
          <w:lang w:val="uk-UA"/>
        </w:rPr>
      </w:pPr>
      <w:r w:rsidRPr="008F0D9D">
        <w:rPr>
          <w:b/>
          <w:sz w:val="28"/>
          <w:szCs w:val="28"/>
          <w:lang w:val="uk-UA"/>
        </w:rPr>
        <w:t>Позиція соціальних партнерів</w:t>
      </w:r>
    </w:p>
    <w:p w:rsidR="00605BB8" w:rsidRPr="008F0D9D" w:rsidRDefault="004E0F39" w:rsidP="000D48CE">
      <w:pPr>
        <w:ind w:firstLine="709"/>
        <w:jc w:val="both"/>
        <w:rPr>
          <w:sz w:val="28"/>
          <w:szCs w:val="28"/>
          <w:lang w:val="uk-UA"/>
        </w:rPr>
      </w:pPr>
      <w:r w:rsidRPr="004E0F39">
        <w:rPr>
          <w:sz w:val="28"/>
          <w:szCs w:val="28"/>
          <w:lang w:val="uk-UA"/>
        </w:rPr>
        <w:t>Проект постанови не стосується соціально-трудової сфери, тому не потребує погодження з уповноваженими представниками від всеукраїнських профспілок, їх об'єднань та всеукраїнськими об'єднаннями організацій роботодавців.</w:t>
      </w:r>
      <w:r w:rsidR="00605BB8" w:rsidRPr="008F0D9D">
        <w:rPr>
          <w:sz w:val="28"/>
          <w:szCs w:val="28"/>
          <w:lang w:val="uk-UA"/>
        </w:rPr>
        <w:t>.</w:t>
      </w:r>
    </w:p>
    <w:p w:rsidR="00871EBD" w:rsidRPr="008F0D9D" w:rsidRDefault="00871EBD" w:rsidP="000D48CE">
      <w:pPr>
        <w:jc w:val="both"/>
        <w:rPr>
          <w:sz w:val="28"/>
          <w:szCs w:val="28"/>
          <w:lang w:val="uk-UA"/>
        </w:rPr>
      </w:pPr>
    </w:p>
    <w:p w:rsidR="00605BB8" w:rsidRPr="008F0D9D" w:rsidRDefault="00605BB8" w:rsidP="000D48CE">
      <w:pPr>
        <w:pStyle w:val="a3"/>
        <w:numPr>
          <w:ilvl w:val="0"/>
          <w:numId w:val="3"/>
        </w:numPr>
        <w:ind w:left="0" w:firstLine="709"/>
        <w:jc w:val="both"/>
        <w:rPr>
          <w:b/>
          <w:sz w:val="28"/>
          <w:szCs w:val="28"/>
          <w:lang w:val="uk-UA"/>
        </w:rPr>
      </w:pPr>
      <w:r w:rsidRPr="008F0D9D">
        <w:rPr>
          <w:b/>
          <w:sz w:val="28"/>
          <w:szCs w:val="28"/>
          <w:lang w:val="uk-UA"/>
        </w:rPr>
        <w:t>Оцінка регуляторного впливу</w:t>
      </w:r>
    </w:p>
    <w:p w:rsidR="00C7523A" w:rsidRPr="008F0D9D" w:rsidRDefault="00605BB8" w:rsidP="00C7523A">
      <w:pPr>
        <w:ind w:firstLine="709"/>
        <w:jc w:val="both"/>
        <w:rPr>
          <w:sz w:val="28"/>
          <w:szCs w:val="28"/>
          <w:lang w:val="uk-UA"/>
        </w:rPr>
      </w:pPr>
      <w:r w:rsidRPr="008F0D9D">
        <w:rPr>
          <w:sz w:val="28"/>
          <w:szCs w:val="28"/>
          <w:lang w:val="uk-UA"/>
        </w:rPr>
        <w:t>Проект</w:t>
      </w:r>
      <w:r w:rsidR="00402E85">
        <w:rPr>
          <w:sz w:val="28"/>
          <w:szCs w:val="28"/>
          <w:lang w:val="uk-UA"/>
        </w:rPr>
        <w:t xml:space="preserve"> акта</w:t>
      </w:r>
      <w:r w:rsidRPr="008F0D9D">
        <w:rPr>
          <w:sz w:val="28"/>
          <w:szCs w:val="28"/>
          <w:lang w:val="uk-UA"/>
        </w:rPr>
        <w:t xml:space="preserve"> </w:t>
      </w:r>
      <w:r w:rsidR="00E47A65" w:rsidRPr="008F0D9D">
        <w:rPr>
          <w:sz w:val="28"/>
          <w:szCs w:val="28"/>
          <w:lang w:val="uk-UA"/>
        </w:rPr>
        <w:t>є</w:t>
      </w:r>
      <w:r w:rsidRPr="008F0D9D">
        <w:rPr>
          <w:sz w:val="28"/>
          <w:szCs w:val="28"/>
          <w:lang w:val="uk-UA"/>
        </w:rPr>
        <w:t xml:space="preserve"> регуляторним актом.</w:t>
      </w:r>
    </w:p>
    <w:p w:rsidR="00E47A65" w:rsidRDefault="00E47A65" w:rsidP="00C7523A">
      <w:pPr>
        <w:ind w:firstLine="709"/>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86"/>
        <w:gridCol w:w="5155"/>
        <w:gridCol w:w="2798"/>
      </w:tblGrid>
      <w:tr w:rsidR="00E47A65" w:rsidRPr="008F0D9D" w:rsidTr="00E47A65">
        <w:tc>
          <w:tcPr>
            <w:tcW w:w="0" w:type="auto"/>
            <w:tcBorders>
              <w:top w:val="single" w:sz="4" w:space="0" w:color="auto"/>
              <w:left w:val="single" w:sz="4" w:space="0" w:color="auto"/>
              <w:bottom w:val="single" w:sz="4" w:space="0" w:color="auto"/>
              <w:right w:val="single" w:sz="4" w:space="0" w:color="auto"/>
            </w:tcBorders>
            <w:hideMark/>
          </w:tcPr>
          <w:p w:rsidR="00E47A65" w:rsidRPr="008F0D9D" w:rsidRDefault="00E47A65" w:rsidP="00E47A65">
            <w:pPr>
              <w:ind w:firstLine="29"/>
              <w:jc w:val="center"/>
              <w:rPr>
                <w:sz w:val="28"/>
                <w:szCs w:val="28"/>
                <w:lang w:val="uk-UA"/>
              </w:rPr>
            </w:pPr>
            <w:r w:rsidRPr="008F0D9D">
              <w:rPr>
                <w:sz w:val="28"/>
                <w:szCs w:val="28"/>
                <w:lang w:val="uk-UA"/>
              </w:rPr>
              <w:t>Об’єкт впливу</w:t>
            </w:r>
          </w:p>
        </w:tc>
        <w:tc>
          <w:tcPr>
            <w:tcW w:w="0" w:type="auto"/>
            <w:tcBorders>
              <w:top w:val="single" w:sz="4" w:space="0" w:color="auto"/>
              <w:left w:val="single" w:sz="4" w:space="0" w:color="auto"/>
              <w:bottom w:val="single" w:sz="4" w:space="0" w:color="auto"/>
              <w:right w:val="single" w:sz="4" w:space="0" w:color="auto"/>
            </w:tcBorders>
            <w:hideMark/>
          </w:tcPr>
          <w:p w:rsidR="00E47A65" w:rsidRPr="008F0D9D" w:rsidRDefault="00E47A65" w:rsidP="00E47A65">
            <w:pPr>
              <w:jc w:val="center"/>
              <w:rPr>
                <w:sz w:val="28"/>
                <w:szCs w:val="28"/>
                <w:lang w:val="uk-UA"/>
              </w:rPr>
            </w:pPr>
            <w:r w:rsidRPr="008F0D9D">
              <w:rPr>
                <w:sz w:val="28"/>
                <w:szCs w:val="28"/>
                <w:lang w:val="uk-UA"/>
              </w:rPr>
              <w:t>Вигоди</w:t>
            </w:r>
          </w:p>
        </w:tc>
        <w:tc>
          <w:tcPr>
            <w:tcW w:w="0" w:type="auto"/>
            <w:tcBorders>
              <w:top w:val="single" w:sz="4" w:space="0" w:color="auto"/>
              <w:left w:val="single" w:sz="4" w:space="0" w:color="auto"/>
              <w:bottom w:val="single" w:sz="4" w:space="0" w:color="auto"/>
              <w:right w:val="single" w:sz="4" w:space="0" w:color="auto"/>
            </w:tcBorders>
            <w:hideMark/>
          </w:tcPr>
          <w:p w:rsidR="00E47A65" w:rsidRPr="008F0D9D" w:rsidRDefault="00E47A65" w:rsidP="00E47A65">
            <w:pPr>
              <w:jc w:val="center"/>
              <w:rPr>
                <w:sz w:val="28"/>
                <w:szCs w:val="28"/>
                <w:lang w:val="uk-UA"/>
              </w:rPr>
            </w:pPr>
            <w:r w:rsidRPr="008F0D9D">
              <w:rPr>
                <w:sz w:val="28"/>
                <w:szCs w:val="28"/>
                <w:lang w:val="uk-UA"/>
              </w:rPr>
              <w:t>Витрати</w:t>
            </w:r>
          </w:p>
        </w:tc>
      </w:tr>
      <w:tr w:rsidR="00E47A65" w:rsidRPr="008F0D9D" w:rsidTr="00E47A65">
        <w:trPr>
          <w:trHeight w:val="1162"/>
        </w:trPr>
        <w:tc>
          <w:tcPr>
            <w:tcW w:w="0" w:type="auto"/>
            <w:tcBorders>
              <w:top w:val="single" w:sz="4" w:space="0" w:color="auto"/>
              <w:left w:val="single" w:sz="4" w:space="0" w:color="auto"/>
              <w:bottom w:val="single" w:sz="4" w:space="0" w:color="auto"/>
              <w:right w:val="single" w:sz="4" w:space="0" w:color="auto"/>
            </w:tcBorders>
            <w:hideMark/>
          </w:tcPr>
          <w:p w:rsidR="00E47A65" w:rsidRPr="008F0D9D" w:rsidRDefault="00E47A65" w:rsidP="0045544F">
            <w:pPr>
              <w:ind w:firstLine="29"/>
              <w:jc w:val="both"/>
              <w:rPr>
                <w:sz w:val="28"/>
                <w:szCs w:val="28"/>
                <w:lang w:val="uk-UA"/>
              </w:rPr>
            </w:pPr>
            <w:r w:rsidRPr="008F0D9D">
              <w:rPr>
                <w:sz w:val="28"/>
                <w:szCs w:val="28"/>
                <w:lang w:val="uk-UA"/>
              </w:rPr>
              <w:t>Держава</w:t>
            </w:r>
          </w:p>
        </w:tc>
        <w:tc>
          <w:tcPr>
            <w:tcW w:w="0" w:type="auto"/>
            <w:tcBorders>
              <w:top w:val="single" w:sz="4" w:space="0" w:color="auto"/>
              <w:left w:val="single" w:sz="4" w:space="0" w:color="auto"/>
              <w:bottom w:val="single" w:sz="4" w:space="0" w:color="auto"/>
              <w:right w:val="single" w:sz="4" w:space="0" w:color="auto"/>
            </w:tcBorders>
            <w:hideMark/>
          </w:tcPr>
          <w:p w:rsidR="00E47A65" w:rsidRPr="008F0D9D" w:rsidRDefault="00E47A65" w:rsidP="0045544F">
            <w:pPr>
              <w:contextualSpacing/>
              <w:jc w:val="both"/>
              <w:rPr>
                <w:sz w:val="28"/>
                <w:szCs w:val="28"/>
                <w:lang w:val="uk-UA"/>
              </w:rPr>
            </w:pPr>
            <w:r w:rsidRPr="008F0D9D">
              <w:rPr>
                <w:rStyle w:val="rvts0"/>
                <w:sz w:val="28"/>
                <w:szCs w:val="28"/>
                <w:lang w:val="uk-UA"/>
              </w:rPr>
              <w:t>Запровадження інноваційних методів для державного управління у сфері геологічного вивчення та раціонального використання надр</w:t>
            </w:r>
          </w:p>
        </w:tc>
        <w:tc>
          <w:tcPr>
            <w:tcW w:w="0" w:type="auto"/>
            <w:tcBorders>
              <w:top w:val="single" w:sz="4" w:space="0" w:color="auto"/>
              <w:left w:val="single" w:sz="4" w:space="0" w:color="auto"/>
              <w:bottom w:val="single" w:sz="4" w:space="0" w:color="auto"/>
              <w:right w:val="single" w:sz="4" w:space="0" w:color="auto"/>
            </w:tcBorders>
            <w:hideMark/>
          </w:tcPr>
          <w:p w:rsidR="00E47A65" w:rsidRPr="008F0D9D" w:rsidRDefault="00E47A65" w:rsidP="0045544F">
            <w:pPr>
              <w:tabs>
                <w:tab w:val="left" w:pos="142"/>
              </w:tabs>
              <w:jc w:val="both"/>
              <w:rPr>
                <w:sz w:val="28"/>
                <w:szCs w:val="28"/>
                <w:lang w:val="uk-UA"/>
              </w:rPr>
            </w:pPr>
            <w:r w:rsidRPr="008F0D9D">
              <w:rPr>
                <w:sz w:val="28"/>
                <w:szCs w:val="28"/>
                <w:lang w:val="uk-UA"/>
              </w:rPr>
              <w:t>Витрат із державного та місцевих бюджетів не передбачено</w:t>
            </w:r>
          </w:p>
        </w:tc>
      </w:tr>
      <w:tr w:rsidR="00E47A65" w:rsidRPr="008F0D9D" w:rsidTr="00E47A65">
        <w:trPr>
          <w:trHeight w:val="1016"/>
        </w:trPr>
        <w:tc>
          <w:tcPr>
            <w:tcW w:w="0" w:type="auto"/>
            <w:tcBorders>
              <w:top w:val="single" w:sz="4" w:space="0" w:color="auto"/>
              <w:left w:val="single" w:sz="4" w:space="0" w:color="auto"/>
              <w:bottom w:val="single" w:sz="4" w:space="0" w:color="auto"/>
              <w:right w:val="single" w:sz="4" w:space="0" w:color="auto"/>
            </w:tcBorders>
            <w:hideMark/>
          </w:tcPr>
          <w:p w:rsidR="00E47A65" w:rsidRPr="008F0D9D" w:rsidRDefault="00E47A65" w:rsidP="0045544F">
            <w:pPr>
              <w:ind w:firstLine="29"/>
              <w:jc w:val="both"/>
              <w:rPr>
                <w:sz w:val="28"/>
                <w:szCs w:val="28"/>
                <w:lang w:val="uk-UA"/>
              </w:rPr>
            </w:pPr>
            <w:r w:rsidRPr="008F0D9D">
              <w:rPr>
                <w:sz w:val="28"/>
                <w:szCs w:val="28"/>
                <w:lang w:val="uk-UA"/>
              </w:rPr>
              <w:lastRenderedPageBreak/>
              <w:t xml:space="preserve">Суб’єкти </w:t>
            </w:r>
          </w:p>
          <w:p w:rsidR="00E47A65" w:rsidRPr="008F0D9D" w:rsidRDefault="00E47A65" w:rsidP="0045544F">
            <w:pPr>
              <w:ind w:firstLine="29"/>
              <w:jc w:val="both"/>
              <w:rPr>
                <w:sz w:val="28"/>
                <w:szCs w:val="28"/>
                <w:lang w:val="uk-UA"/>
              </w:rPr>
            </w:pPr>
            <w:r w:rsidRPr="008F0D9D">
              <w:rPr>
                <w:sz w:val="28"/>
                <w:szCs w:val="28"/>
                <w:lang w:val="uk-UA"/>
              </w:rPr>
              <w:t xml:space="preserve">господарювання </w:t>
            </w:r>
          </w:p>
        </w:tc>
        <w:tc>
          <w:tcPr>
            <w:tcW w:w="0" w:type="auto"/>
            <w:tcBorders>
              <w:top w:val="single" w:sz="4" w:space="0" w:color="auto"/>
              <w:left w:val="single" w:sz="4" w:space="0" w:color="auto"/>
              <w:bottom w:val="single" w:sz="4" w:space="0" w:color="auto"/>
              <w:right w:val="single" w:sz="4" w:space="0" w:color="auto"/>
            </w:tcBorders>
            <w:hideMark/>
          </w:tcPr>
          <w:p w:rsidR="00E47A65" w:rsidRPr="008F0D9D" w:rsidRDefault="00E47A65" w:rsidP="0045544F">
            <w:pPr>
              <w:jc w:val="both"/>
              <w:rPr>
                <w:sz w:val="28"/>
                <w:szCs w:val="28"/>
                <w:lang w:val="uk-UA"/>
              </w:rPr>
            </w:pPr>
            <w:r w:rsidRPr="008F0D9D">
              <w:rPr>
                <w:sz w:val="28"/>
                <w:szCs w:val="28"/>
                <w:lang w:val="uk-UA"/>
              </w:rPr>
              <w:t xml:space="preserve">Створення сприятливих умов та </w:t>
            </w:r>
            <w:r w:rsidRPr="008F0D9D">
              <w:rPr>
                <w:rStyle w:val="rvts0"/>
                <w:sz w:val="28"/>
                <w:szCs w:val="28"/>
                <w:lang w:val="uk-UA"/>
              </w:rPr>
              <w:t xml:space="preserve">спрощення господарської діяльності у сфері </w:t>
            </w:r>
            <w:proofErr w:type="spellStart"/>
            <w:r w:rsidRPr="008F0D9D">
              <w:rPr>
                <w:rStyle w:val="rvts0"/>
                <w:sz w:val="28"/>
                <w:szCs w:val="28"/>
                <w:lang w:val="uk-UA"/>
              </w:rPr>
              <w:t>надрокористування</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E47A65" w:rsidRPr="008F0D9D" w:rsidRDefault="00E47A65" w:rsidP="0045544F">
            <w:pPr>
              <w:jc w:val="both"/>
              <w:rPr>
                <w:sz w:val="28"/>
                <w:szCs w:val="28"/>
                <w:lang w:val="uk-UA"/>
              </w:rPr>
            </w:pPr>
            <w:r w:rsidRPr="008F0D9D">
              <w:rPr>
                <w:sz w:val="28"/>
                <w:szCs w:val="28"/>
                <w:lang w:val="uk-UA"/>
              </w:rPr>
              <w:t>Не передбачено</w:t>
            </w:r>
          </w:p>
        </w:tc>
      </w:tr>
      <w:tr w:rsidR="00E47A65" w:rsidRPr="008F0D9D" w:rsidTr="00E47A65">
        <w:trPr>
          <w:trHeight w:val="1334"/>
        </w:trPr>
        <w:tc>
          <w:tcPr>
            <w:tcW w:w="0" w:type="auto"/>
            <w:tcBorders>
              <w:top w:val="single" w:sz="4" w:space="0" w:color="auto"/>
              <w:left w:val="single" w:sz="4" w:space="0" w:color="auto"/>
              <w:bottom w:val="single" w:sz="4" w:space="0" w:color="auto"/>
              <w:right w:val="single" w:sz="4" w:space="0" w:color="auto"/>
            </w:tcBorders>
            <w:hideMark/>
          </w:tcPr>
          <w:p w:rsidR="00E47A65" w:rsidRPr="008F0D9D" w:rsidRDefault="00E47A65" w:rsidP="0045544F">
            <w:pPr>
              <w:ind w:firstLine="29"/>
              <w:jc w:val="both"/>
              <w:rPr>
                <w:sz w:val="28"/>
                <w:szCs w:val="28"/>
                <w:lang w:val="uk-UA"/>
              </w:rPr>
            </w:pPr>
            <w:r w:rsidRPr="008F0D9D">
              <w:rPr>
                <w:sz w:val="28"/>
                <w:szCs w:val="28"/>
                <w:lang w:val="uk-UA"/>
              </w:rPr>
              <w:t>Громадськість</w:t>
            </w:r>
          </w:p>
        </w:tc>
        <w:tc>
          <w:tcPr>
            <w:tcW w:w="0" w:type="auto"/>
            <w:tcBorders>
              <w:top w:val="single" w:sz="4" w:space="0" w:color="auto"/>
              <w:left w:val="single" w:sz="4" w:space="0" w:color="auto"/>
              <w:bottom w:val="single" w:sz="4" w:space="0" w:color="auto"/>
              <w:right w:val="single" w:sz="4" w:space="0" w:color="auto"/>
            </w:tcBorders>
            <w:hideMark/>
          </w:tcPr>
          <w:p w:rsidR="00E47A65" w:rsidRPr="008F0D9D" w:rsidRDefault="00E47A65" w:rsidP="00E47A65">
            <w:pPr>
              <w:jc w:val="both"/>
              <w:rPr>
                <w:sz w:val="28"/>
                <w:szCs w:val="28"/>
                <w:lang w:val="uk-UA"/>
              </w:rPr>
            </w:pPr>
            <w:r w:rsidRPr="008F0D9D">
              <w:rPr>
                <w:sz w:val="28"/>
                <w:szCs w:val="28"/>
                <w:lang w:val="uk-UA"/>
              </w:rPr>
              <w:t>Забезпечення прозорості при реалізації дозвільних функцій Державною службою геології та надр</w:t>
            </w:r>
          </w:p>
        </w:tc>
        <w:tc>
          <w:tcPr>
            <w:tcW w:w="0" w:type="auto"/>
            <w:tcBorders>
              <w:top w:val="single" w:sz="4" w:space="0" w:color="auto"/>
              <w:left w:val="single" w:sz="4" w:space="0" w:color="auto"/>
              <w:bottom w:val="single" w:sz="4" w:space="0" w:color="auto"/>
              <w:right w:val="single" w:sz="4" w:space="0" w:color="auto"/>
            </w:tcBorders>
            <w:hideMark/>
          </w:tcPr>
          <w:p w:rsidR="00E47A65" w:rsidRPr="008F0D9D" w:rsidRDefault="00E47A65" w:rsidP="0045544F">
            <w:pPr>
              <w:jc w:val="both"/>
              <w:rPr>
                <w:sz w:val="28"/>
                <w:szCs w:val="28"/>
                <w:lang w:val="uk-UA"/>
              </w:rPr>
            </w:pPr>
            <w:r w:rsidRPr="008F0D9D">
              <w:rPr>
                <w:sz w:val="28"/>
                <w:szCs w:val="28"/>
                <w:lang w:val="uk-UA"/>
              </w:rPr>
              <w:t>Не передбачено</w:t>
            </w:r>
          </w:p>
        </w:tc>
      </w:tr>
    </w:tbl>
    <w:p w:rsidR="00605BB8" w:rsidRPr="008F0D9D" w:rsidRDefault="00605BB8" w:rsidP="00C7523A">
      <w:pPr>
        <w:ind w:firstLine="709"/>
        <w:jc w:val="both"/>
        <w:rPr>
          <w:sz w:val="28"/>
          <w:szCs w:val="28"/>
          <w:lang w:val="uk-UA"/>
        </w:rPr>
      </w:pPr>
    </w:p>
    <w:p w:rsidR="00DD20D1" w:rsidRPr="008F0D9D" w:rsidRDefault="00DD20D1" w:rsidP="00C7523A">
      <w:pPr>
        <w:ind w:firstLine="709"/>
        <w:jc w:val="both"/>
        <w:rPr>
          <w:rStyle w:val="rvts9"/>
          <w:b/>
          <w:sz w:val="28"/>
          <w:szCs w:val="28"/>
          <w:lang w:val="uk-UA"/>
        </w:rPr>
      </w:pPr>
      <w:r w:rsidRPr="008F0D9D">
        <w:rPr>
          <w:rStyle w:val="rvts9"/>
          <w:b/>
          <w:sz w:val="28"/>
          <w:szCs w:val="28"/>
          <w:lang w:val="uk-UA"/>
        </w:rPr>
        <w:t>10</w:t>
      </w:r>
      <w:r w:rsidRPr="008F0D9D">
        <w:rPr>
          <w:rStyle w:val="rvts37"/>
          <w:b/>
          <w:sz w:val="28"/>
          <w:szCs w:val="28"/>
          <w:vertAlign w:val="superscript"/>
          <w:lang w:val="uk-UA"/>
        </w:rPr>
        <w:t>1</w:t>
      </w:r>
      <w:r w:rsidRPr="008F0D9D">
        <w:rPr>
          <w:rStyle w:val="rvts9"/>
          <w:b/>
          <w:sz w:val="28"/>
          <w:szCs w:val="28"/>
          <w:lang w:val="uk-UA"/>
        </w:rPr>
        <w:t>. Вплив реалізації акта на ринок праці</w:t>
      </w:r>
    </w:p>
    <w:p w:rsidR="00DD20D1" w:rsidRPr="008F0D9D" w:rsidRDefault="00DD20D1" w:rsidP="00C7523A">
      <w:pPr>
        <w:ind w:firstLine="709"/>
        <w:jc w:val="both"/>
        <w:rPr>
          <w:rStyle w:val="rvts9"/>
          <w:sz w:val="28"/>
          <w:szCs w:val="28"/>
          <w:lang w:val="uk-UA"/>
        </w:rPr>
      </w:pPr>
      <w:r w:rsidRPr="008F0D9D">
        <w:rPr>
          <w:rStyle w:val="rvts9"/>
          <w:sz w:val="28"/>
          <w:szCs w:val="28"/>
          <w:lang w:val="uk-UA"/>
        </w:rPr>
        <w:t>Реалізація проекту акту не вплине на ринок праці.</w:t>
      </w:r>
    </w:p>
    <w:p w:rsidR="00DD20D1" w:rsidRPr="008F0D9D" w:rsidRDefault="00DD20D1" w:rsidP="00C7523A">
      <w:pPr>
        <w:ind w:firstLine="709"/>
        <w:jc w:val="both"/>
        <w:rPr>
          <w:sz w:val="28"/>
          <w:szCs w:val="28"/>
          <w:lang w:val="uk-UA"/>
        </w:rPr>
      </w:pPr>
    </w:p>
    <w:p w:rsidR="000C7465" w:rsidRPr="008F0D9D" w:rsidRDefault="000C7465" w:rsidP="000C7465">
      <w:pPr>
        <w:pStyle w:val="a3"/>
        <w:numPr>
          <w:ilvl w:val="0"/>
          <w:numId w:val="3"/>
        </w:numPr>
        <w:ind w:left="0" w:firstLine="709"/>
        <w:jc w:val="both"/>
        <w:rPr>
          <w:b/>
          <w:sz w:val="28"/>
          <w:szCs w:val="28"/>
          <w:lang w:val="uk-UA"/>
        </w:rPr>
      </w:pPr>
      <w:r w:rsidRPr="008F0D9D">
        <w:rPr>
          <w:b/>
          <w:sz w:val="28"/>
          <w:szCs w:val="28"/>
          <w:lang w:val="uk-UA"/>
        </w:rPr>
        <w:t>Прогноз результатів</w:t>
      </w:r>
    </w:p>
    <w:p w:rsidR="00E47A65" w:rsidRPr="008F0D9D" w:rsidRDefault="001A6C9A" w:rsidP="00E47A65">
      <w:pPr>
        <w:ind w:firstLine="709"/>
        <w:jc w:val="both"/>
        <w:rPr>
          <w:sz w:val="28"/>
          <w:szCs w:val="28"/>
          <w:lang w:val="uk-UA"/>
        </w:rPr>
      </w:pPr>
      <w:r w:rsidRPr="008F0D9D">
        <w:rPr>
          <w:sz w:val="28"/>
          <w:szCs w:val="28"/>
          <w:lang w:val="uk-UA"/>
        </w:rPr>
        <w:t>Результатом п</w:t>
      </w:r>
      <w:r w:rsidR="00605BB8" w:rsidRPr="008F0D9D">
        <w:rPr>
          <w:sz w:val="28"/>
          <w:szCs w:val="28"/>
          <w:lang w:val="uk-UA"/>
        </w:rPr>
        <w:t xml:space="preserve">рийняття проекту акту </w:t>
      </w:r>
      <w:r w:rsidRPr="008F0D9D">
        <w:rPr>
          <w:sz w:val="28"/>
          <w:szCs w:val="28"/>
          <w:lang w:val="uk-UA"/>
        </w:rPr>
        <w:t xml:space="preserve">буде </w:t>
      </w:r>
      <w:r w:rsidR="00E47A65" w:rsidRPr="008F0D9D">
        <w:rPr>
          <w:sz w:val="28"/>
          <w:szCs w:val="28"/>
          <w:lang w:val="uk-UA"/>
        </w:rPr>
        <w:t xml:space="preserve">створення сприятливих умов та </w:t>
      </w:r>
      <w:r w:rsidR="00E47A65" w:rsidRPr="008F0D9D">
        <w:rPr>
          <w:rStyle w:val="rvts0"/>
          <w:sz w:val="28"/>
          <w:szCs w:val="28"/>
          <w:lang w:val="uk-UA"/>
        </w:rPr>
        <w:t xml:space="preserve">спрощення господарської діяльності у сфері </w:t>
      </w:r>
      <w:proofErr w:type="spellStart"/>
      <w:r w:rsidR="00E47A65" w:rsidRPr="008F0D9D">
        <w:rPr>
          <w:rStyle w:val="rvts0"/>
          <w:sz w:val="28"/>
          <w:szCs w:val="28"/>
          <w:lang w:val="uk-UA"/>
        </w:rPr>
        <w:t>надрокористування</w:t>
      </w:r>
      <w:proofErr w:type="spellEnd"/>
      <w:r w:rsidR="00E47A65" w:rsidRPr="008F0D9D">
        <w:rPr>
          <w:rStyle w:val="rvts0"/>
          <w:sz w:val="28"/>
          <w:szCs w:val="28"/>
          <w:lang w:val="uk-UA"/>
        </w:rPr>
        <w:t>, запровадження інноваційних методів для державного управління у сфері геологічного вивчення та раціонального використання надр,</w:t>
      </w:r>
      <w:r w:rsidR="00E47A65" w:rsidRPr="008F0D9D">
        <w:rPr>
          <w:sz w:val="28"/>
          <w:szCs w:val="28"/>
          <w:lang w:val="uk-UA"/>
        </w:rPr>
        <w:t xml:space="preserve"> забезпечення прозорого механізму реалізації дозвільних функцій Державною службою геології та надр.</w:t>
      </w:r>
    </w:p>
    <w:p w:rsidR="00627F81" w:rsidRPr="008F0D9D" w:rsidRDefault="00627F81" w:rsidP="000D48CE">
      <w:pPr>
        <w:ind w:firstLine="709"/>
        <w:jc w:val="both"/>
        <w:rPr>
          <w:rFonts w:ascii="New Times" w:hAnsi="New Times"/>
          <w:sz w:val="28"/>
          <w:szCs w:val="28"/>
          <w:lang w:val="uk-UA"/>
        </w:rPr>
      </w:pPr>
    </w:p>
    <w:p w:rsidR="00627F81" w:rsidRPr="008F0D9D" w:rsidRDefault="00627F81" w:rsidP="000D48CE">
      <w:pPr>
        <w:ind w:firstLine="709"/>
        <w:jc w:val="both"/>
        <w:rPr>
          <w:sz w:val="28"/>
          <w:szCs w:val="28"/>
          <w:lang w:val="uk-UA"/>
        </w:rPr>
      </w:pPr>
    </w:p>
    <w:p w:rsidR="00C75F06" w:rsidRPr="008F0D9D" w:rsidRDefault="00BF1EA1" w:rsidP="008545D1">
      <w:pPr>
        <w:pStyle w:val="aa"/>
        <w:rPr>
          <w:rFonts w:ascii="Times New Roman" w:hAnsi="Times New Roman"/>
          <w:b/>
          <w:sz w:val="28"/>
          <w:szCs w:val="28"/>
          <w:lang w:val="uk-UA"/>
        </w:rPr>
      </w:pPr>
      <w:proofErr w:type="spellStart"/>
      <w:r w:rsidRPr="008F0D9D">
        <w:rPr>
          <w:rFonts w:ascii="Times New Roman" w:hAnsi="Times New Roman"/>
          <w:b/>
          <w:sz w:val="28"/>
          <w:szCs w:val="28"/>
          <w:lang w:val="uk-UA"/>
        </w:rPr>
        <w:t>Т.в.о</w:t>
      </w:r>
      <w:proofErr w:type="spellEnd"/>
      <w:r w:rsidRPr="008F0D9D">
        <w:rPr>
          <w:rFonts w:ascii="Times New Roman" w:hAnsi="Times New Roman"/>
          <w:b/>
          <w:sz w:val="28"/>
          <w:szCs w:val="28"/>
          <w:lang w:val="uk-UA"/>
        </w:rPr>
        <w:t>. Голови</w:t>
      </w:r>
    </w:p>
    <w:p w:rsidR="008545D1" w:rsidRPr="008F0D9D" w:rsidRDefault="00C75F06" w:rsidP="008545D1">
      <w:pPr>
        <w:pStyle w:val="aa"/>
        <w:rPr>
          <w:rFonts w:ascii="Times New Roman" w:hAnsi="Times New Roman"/>
          <w:b/>
          <w:sz w:val="28"/>
          <w:szCs w:val="28"/>
          <w:lang w:val="uk-UA"/>
        </w:rPr>
      </w:pPr>
      <w:r w:rsidRPr="008F0D9D">
        <w:rPr>
          <w:rFonts w:ascii="Times New Roman" w:hAnsi="Times New Roman"/>
          <w:b/>
          <w:sz w:val="28"/>
          <w:szCs w:val="28"/>
          <w:lang w:val="uk-UA"/>
        </w:rPr>
        <w:t>Державної служби геології та надр України</w:t>
      </w:r>
      <w:r w:rsidR="00BF1EA1" w:rsidRPr="008F0D9D">
        <w:rPr>
          <w:rFonts w:ascii="Times New Roman" w:hAnsi="Times New Roman"/>
          <w:b/>
          <w:sz w:val="28"/>
          <w:szCs w:val="28"/>
          <w:lang w:val="uk-UA"/>
        </w:rPr>
        <w:tab/>
      </w:r>
      <w:r w:rsidR="00BF1EA1" w:rsidRPr="008F0D9D">
        <w:rPr>
          <w:rFonts w:ascii="Times New Roman" w:hAnsi="Times New Roman"/>
          <w:b/>
          <w:sz w:val="28"/>
          <w:szCs w:val="28"/>
          <w:lang w:val="uk-UA"/>
        </w:rPr>
        <w:tab/>
      </w:r>
      <w:r w:rsidR="00BF1EA1" w:rsidRPr="008F0D9D">
        <w:rPr>
          <w:rFonts w:ascii="Times New Roman" w:hAnsi="Times New Roman"/>
          <w:b/>
          <w:sz w:val="28"/>
          <w:szCs w:val="28"/>
          <w:lang w:val="uk-UA"/>
        </w:rPr>
        <w:tab/>
        <w:t xml:space="preserve">        </w:t>
      </w:r>
      <w:r w:rsidR="00402E85">
        <w:rPr>
          <w:rFonts w:ascii="Times New Roman" w:hAnsi="Times New Roman"/>
          <w:b/>
          <w:sz w:val="28"/>
          <w:szCs w:val="28"/>
          <w:lang w:val="uk-UA"/>
        </w:rPr>
        <w:t>О.В. Кирилюк</w:t>
      </w:r>
    </w:p>
    <w:p w:rsidR="00BF1EA1" w:rsidRPr="008F0D9D" w:rsidRDefault="00BF1EA1" w:rsidP="008545D1">
      <w:pPr>
        <w:pStyle w:val="aa"/>
        <w:rPr>
          <w:rFonts w:ascii="Times New Roman" w:hAnsi="Times New Roman"/>
          <w:b/>
          <w:sz w:val="28"/>
          <w:szCs w:val="28"/>
          <w:lang w:val="uk-UA"/>
        </w:rPr>
      </w:pPr>
    </w:p>
    <w:p w:rsidR="00E92922" w:rsidRPr="008F0D9D" w:rsidRDefault="00E171D0" w:rsidP="001A6C9A">
      <w:pPr>
        <w:jc w:val="both"/>
        <w:rPr>
          <w:sz w:val="28"/>
          <w:szCs w:val="28"/>
          <w:lang w:val="uk-UA"/>
        </w:rPr>
      </w:pPr>
      <w:r w:rsidRPr="008F0D9D">
        <w:rPr>
          <w:sz w:val="28"/>
          <w:szCs w:val="28"/>
          <w:lang w:val="uk-UA"/>
        </w:rPr>
        <w:t>_____________</w:t>
      </w:r>
      <w:r w:rsidR="00605BB8" w:rsidRPr="008F0D9D">
        <w:rPr>
          <w:sz w:val="28"/>
          <w:szCs w:val="28"/>
          <w:lang w:val="uk-UA"/>
        </w:rPr>
        <w:t>___________201</w:t>
      </w:r>
      <w:r w:rsidR="00402E85">
        <w:rPr>
          <w:sz w:val="28"/>
          <w:szCs w:val="28"/>
          <w:lang w:val="uk-UA"/>
        </w:rPr>
        <w:t>7</w:t>
      </w:r>
      <w:r w:rsidR="001A6C9A" w:rsidRPr="008F0D9D">
        <w:rPr>
          <w:sz w:val="28"/>
          <w:szCs w:val="28"/>
          <w:lang w:val="uk-UA"/>
        </w:rPr>
        <w:t xml:space="preserve"> р.</w:t>
      </w:r>
    </w:p>
    <w:sectPr w:rsidR="00E92922" w:rsidRPr="008F0D9D" w:rsidSect="000D1607">
      <w:headerReference w:type="default" r:id="rId9"/>
      <w:pgSz w:w="11906" w:h="16838"/>
      <w:pgMar w:top="851" w:right="707" w:bottom="851" w:left="1276" w:header="426"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703" w:rsidRDefault="007D0703" w:rsidP="00E171D0">
      <w:r>
        <w:separator/>
      </w:r>
    </w:p>
  </w:endnote>
  <w:endnote w:type="continuationSeparator" w:id="0">
    <w:p w:rsidR="007D0703" w:rsidRDefault="007D0703" w:rsidP="00E171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UkrainianBaltica">
    <w:altName w:val="Times New Roman"/>
    <w:charset w:val="00"/>
    <w:family w:val="roman"/>
    <w:pitch w:val="variable"/>
    <w:sig w:usb0="00000003" w:usb1="00000000" w:usb2="00000000" w:usb3="00000000" w:csb0="00000001" w:csb1="00000000"/>
  </w:font>
  <w:font w:name="Segoe UI">
    <w:panose1 w:val="020B0502040204020203"/>
    <w:charset w:val="CC"/>
    <w:family w:val="swiss"/>
    <w:pitch w:val="variable"/>
    <w:sig w:usb0="E00022FF" w:usb1="C000205B" w:usb2="00000009" w:usb3="00000000" w:csb0="000001DF" w:csb1="00000000"/>
  </w:font>
  <w:font w:name="New Tim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703" w:rsidRDefault="007D0703" w:rsidP="00E171D0">
      <w:r>
        <w:separator/>
      </w:r>
    </w:p>
  </w:footnote>
  <w:footnote w:type="continuationSeparator" w:id="0">
    <w:p w:rsidR="007D0703" w:rsidRDefault="007D0703" w:rsidP="00E171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1934411"/>
      <w:docPartObj>
        <w:docPartGallery w:val="Page Numbers (Top of Page)"/>
        <w:docPartUnique/>
      </w:docPartObj>
    </w:sdtPr>
    <w:sdtContent>
      <w:p w:rsidR="00E171D0" w:rsidRDefault="003176CC" w:rsidP="00E171D0">
        <w:pPr>
          <w:pStyle w:val="a4"/>
          <w:jc w:val="center"/>
        </w:pPr>
        <w:r>
          <w:fldChar w:fldCharType="begin"/>
        </w:r>
        <w:r w:rsidR="00E171D0">
          <w:instrText>PAGE   \* MERGEFORMAT</w:instrText>
        </w:r>
        <w:r>
          <w:fldChar w:fldCharType="separate"/>
        </w:r>
        <w:r w:rsidR="00FB765E">
          <w:rPr>
            <w:noProof/>
          </w:rPr>
          <w:t>2</w:t>
        </w:r>
        <w: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082EC8"/>
    <w:multiLevelType w:val="hybridMultilevel"/>
    <w:tmpl w:val="DD50E094"/>
    <w:lvl w:ilvl="0" w:tplc="D0E68CFA">
      <w:start w:val="119"/>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3B3A5D6F"/>
    <w:multiLevelType w:val="hybridMultilevel"/>
    <w:tmpl w:val="1FF0A49C"/>
    <w:lvl w:ilvl="0" w:tplc="D102D5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CA50A70"/>
    <w:multiLevelType w:val="hybridMultilevel"/>
    <w:tmpl w:val="3048C9C6"/>
    <w:lvl w:ilvl="0" w:tplc="572803E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570A6BA9"/>
    <w:multiLevelType w:val="hybridMultilevel"/>
    <w:tmpl w:val="1BFAB368"/>
    <w:lvl w:ilvl="0" w:tplc="BCD016C6">
      <w:numFmt w:val="bullet"/>
      <w:lvlText w:val="-"/>
      <w:lvlJc w:val="left"/>
      <w:pPr>
        <w:tabs>
          <w:tab w:val="num" w:pos="1260"/>
        </w:tabs>
        <w:ind w:left="12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605BB8"/>
    <w:rsid w:val="000701B0"/>
    <w:rsid w:val="00083525"/>
    <w:rsid w:val="00090D5A"/>
    <w:rsid w:val="000C7465"/>
    <w:rsid w:val="000D1607"/>
    <w:rsid w:val="000D48CE"/>
    <w:rsid w:val="00163B14"/>
    <w:rsid w:val="001863C0"/>
    <w:rsid w:val="00187AC0"/>
    <w:rsid w:val="001A6C9A"/>
    <w:rsid w:val="001C280B"/>
    <w:rsid w:val="002070CE"/>
    <w:rsid w:val="00226F49"/>
    <w:rsid w:val="00281D45"/>
    <w:rsid w:val="002C5304"/>
    <w:rsid w:val="002E6562"/>
    <w:rsid w:val="00306C52"/>
    <w:rsid w:val="0031540E"/>
    <w:rsid w:val="003176CC"/>
    <w:rsid w:val="003B3882"/>
    <w:rsid w:val="003D1EC1"/>
    <w:rsid w:val="003E0868"/>
    <w:rsid w:val="003E1CCD"/>
    <w:rsid w:val="003E2D8C"/>
    <w:rsid w:val="003F35DC"/>
    <w:rsid w:val="00402E85"/>
    <w:rsid w:val="00442C58"/>
    <w:rsid w:val="004438DE"/>
    <w:rsid w:val="00455027"/>
    <w:rsid w:val="00456CB8"/>
    <w:rsid w:val="004720B9"/>
    <w:rsid w:val="004E0F39"/>
    <w:rsid w:val="004E6CB4"/>
    <w:rsid w:val="005D375A"/>
    <w:rsid w:val="005F7CE7"/>
    <w:rsid w:val="00605BB8"/>
    <w:rsid w:val="00627F81"/>
    <w:rsid w:val="00635FE0"/>
    <w:rsid w:val="006641D4"/>
    <w:rsid w:val="00683B5D"/>
    <w:rsid w:val="006903E1"/>
    <w:rsid w:val="006B6A84"/>
    <w:rsid w:val="006C3501"/>
    <w:rsid w:val="006C5864"/>
    <w:rsid w:val="007209D8"/>
    <w:rsid w:val="007345D5"/>
    <w:rsid w:val="007710D4"/>
    <w:rsid w:val="007948A7"/>
    <w:rsid w:val="00794C9E"/>
    <w:rsid w:val="007D0703"/>
    <w:rsid w:val="007D1A4A"/>
    <w:rsid w:val="007F7DCA"/>
    <w:rsid w:val="00801AED"/>
    <w:rsid w:val="008446F7"/>
    <w:rsid w:val="00844A38"/>
    <w:rsid w:val="00851AD1"/>
    <w:rsid w:val="008545D1"/>
    <w:rsid w:val="00871EBD"/>
    <w:rsid w:val="008971D9"/>
    <w:rsid w:val="008A6945"/>
    <w:rsid w:val="008E55CC"/>
    <w:rsid w:val="008E7AF0"/>
    <w:rsid w:val="008F0D9D"/>
    <w:rsid w:val="008F7945"/>
    <w:rsid w:val="009462BF"/>
    <w:rsid w:val="00986E0B"/>
    <w:rsid w:val="00993152"/>
    <w:rsid w:val="009B03F8"/>
    <w:rsid w:val="00A02B56"/>
    <w:rsid w:val="00A156B6"/>
    <w:rsid w:val="00A5264D"/>
    <w:rsid w:val="00A7068B"/>
    <w:rsid w:val="00A822C6"/>
    <w:rsid w:val="00A95195"/>
    <w:rsid w:val="00AF3562"/>
    <w:rsid w:val="00AF6D77"/>
    <w:rsid w:val="00B04591"/>
    <w:rsid w:val="00B406E1"/>
    <w:rsid w:val="00BB085D"/>
    <w:rsid w:val="00BF1EA1"/>
    <w:rsid w:val="00C222D1"/>
    <w:rsid w:val="00C35DA4"/>
    <w:rsid w:val="00C52907"/>
    <w:rsid w:val="00C621ED"/>
    <w:rsid w:val="00C7523A"/>
    <w:rsid w:val="00C75F06"/>
    <w:rsid w:val="00C96127"/>
    <w:rsid w:val="00CA78DA"/>
    <w:rsid w:val="00CD7B53"/>
    <w:rsid w:val="00CE1CC0"/>
    <w:rsid w:val="00CF1CD7"/>
    <w:rsid w:val="00D17C68"/>
    <w:rsid w:val="00D3241D"/>
    <w:rsid w:val="00D91D5F"/>
    <w:rsid w:val="00DD20D1"/>
    <w:rsid w:val="00E06EEF"/>
    <w:rsid w:val="00E105C2"/>
    <w:rsid w:val="00E171D0"/>
    <w:rsid w:val="00E20894"/>
    <w:rsid w:val="00E26D9D"/>
    <w:rsid w:val="00E427D8"/>
    <w:rsid w:val="00E47A65"/>
    <w:rsid w:val="00E81438"/>
    <w:rsid w:val="00E92922"/>
    <w:rsid w:val="00EA0CA2"/>
    <w:rsid w:val="00EE7B74"/>
    <w:rsid w:val="00F03C24"/>
    <w:rsid w:val="00F46F98"/>
    <w:rsid w:val="00F614C6"/>
    <w:rsid w:val="00F6684E"/>
    <w:rsid w:val="00F72843"/>
    <w:rsid w:val="00F872A7"/>
    <w:rsid w:val="00FB06C4"/>
    <w:rsid w:val="00FB765E"/>
    <w:rsid w:val="00FD0330"/>
    <w:rsid w:val="00FE29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BB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5BB8"/>
    <w:pPr>
      <w:ind w:left="720"/>
      <w:contextualSpacing/>
    </w:pPr>
  </w:style>
  <w:style w:type="character" w:customStyle="1" w:styleId="3">
    <w:name w:val="Основний текст з відступом 3 Знак"/>
    <w:link w:val="30"/>
    <w:semiHidden/>
    <w:locked/>
    <w:rsid w:val="00605BB8"/>
    <w:rPr>
      <w:b/>
      <w:sz w:val="28"/>
      <w:lang w:val="uk-UA"/>
    </w:rPr>
  </w:style>
  <w:style w:type="paragraph" w:styleId="30">
    <w:name w:val="Body Text Indent 3"/>
    <w:basedOn w:val="a"/>
    <w:link w:val="3"/>
    <w:semiHidden/>
    <w:rsid w:val="00605BB8"/>
    <w:pPr>
      <w:ind w:firstLine="567"/>
      <w:jc w:val="both"/>
    </w:pPr>
    <w:rPr>
      <w:rFonts w:asciiTheme="minorHAnsi" w:eastAsiaTheme="minorHAnsi" w:hAnsiTheme="minorHAnsi" w:cstheme="minorBidi"/>
      <w:b/>
      <w:sz w:val="28"/>
      <w:szCs w:val="22"/>
      <w:lang w:val="uk-UA" w:eastAsia="en-US"/>
    </w:rPr>
  </w:style>
  <w:style w:type="character" w:customStyle="1" w:styleId="31">
    <w:name w:val="Основной текст с отступом 3 Знак1"/>
    <w:basedOn w:val="a0"/>
    <w:uiPriority w:val="99"/>
    <w:semiHidden/>
    <w:rsid w:val="00605BB8"/>
    <w:rPr>
      <w:rFonts w:ascii="Times New Roman" w:eastAsia="Times New Roman" w:hAnsi="Times New Roman" w:cs="Times New Roman"/>
      <w:sz w:val="16"/>
      <w:szCs w:val="16"/>
      <w:lang w:eastAsia="ru-RU"/>
    </w:rPr>
  </w:style>
  <w:style w:type="paragraph" w:customStyle="1" w:styleId="1">
    <w:name w:val="Обычный1"/>
    <w:rsid w:val="00605BB8"/>
    <w:pPr>
      <w:spacing w:after="0" w:line="240" w:lineRule="auto"/>
    </w:pPr>
    <w:rPr>
      <w:rFonts w:ascii="UkrainianBaltica" w:eastAsia="Calibri" w:hAnsi="UkrainianBaltica" w:cs="Times New Roman"/>
      <w:sz w:val="24"/>
      <w:szCs w:val="20"/>
      <w:lang w:val="uk-UA" w:eastAsia="ru-RU"/>
    </w:rPr>
  </w:style>
  <w:style w:type="paragraph" w:styleId="a4">
    <w:name w:val="header"/>
    <w:basedOn w:val="a"/>
    <w:link w:val="a5"/>
    <w:uiPriority w:val="99"/>
    <w:unhideWhenUsed/>
    <w:rsid w:val="00E171D0"/>
    <w:pPr>
      <w:tabs>
        <w:tab w:val="center" w:pos="4819"/>
        <w:tab w:val="right" w:pos="9639"/>
      </w:tabs>
    </w:pPr>
  </w:style>
  <w:style w:type="character" w:customStyle="1" w:styleId="a5">
    <w:name w:val="Верхній колонтитул Знак"/>
    <w:basedOn w:val="a0"/>
    <w:link w:val="a4"/>
    <w:uiPriority w:val="99"/>
    <w:rsid w:val="00E171D0"/>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E171D0"/>
    <w:pPr>
      <w:tabs>
        <w:tab w:val="center" w:pos="4819"/>
        <w:tab w:val="right" w:pos="9639"/>
      </w:tabs>
    </w:pPr>
  </w:style>
  <w:style w:type="character" w:customStyle="1" w:styleId="a7">
    <w:name w:val="Нижній колонтитул Знак"/>
    <w:basedOn w:val="a0"/>
    <w:link w:val="a6"/>
    <w:uiPriority w:val="99"/>
    <w:rsid w:val="00E171D0"/>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C7523A"/>
    <w:rPr>
      <w:rFonts w:ascii="Segoe UI" w:hAnsi="Segoe UI" w:cs="Segoe UI"/>
      <w:sz w:val="18"/>
      <w:szCs w:val="18"/>
    </w:rPr>
  </w:style>
  <w:style w:type="character" w:customStyle="1" w:styleId="a9">
    <w:name w:val="Текст у виносці Знак"/>
    <w:basedOn w:val="a0"/>
    <w:link w:val="a8"/>
    <w:uiPriority w:val="99"/>
    <w:semiHidden/>
    <w:rsid w:val="00C7523A"/>
    <w:rPr>
      <w:rFonts w:ascii="Segoe UI" w:eastAsia="Times New Roman" w:hAnsi="Segoe UI" w:cs="Segoe UI"/>
      <w:sz w:val="18"/>
      <w:szCs w:val="18"/>
      <w:lang w:eastAsia="ru-RU"/>
    </w:rPr>
  </w:style>
  <w:style w:type="paragraph" w:styleId="HTML">
    <w:name w:val="HTML Preformatted"/>
    <w:basedOn w:val="a"/>
    <w:link w:val="HTML0"/>
    <w:uiPriority w:val="99"/>
    <w:unhideWhenUsed/>
    <w:rsid w:val="00456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ий HTML Знак"/>
    <w:basedOn w:val="a0"/>
    <w:link w:val="HTML"/>
    <w:uiPriority w:val="99"/>
    <w:rsid w:val="00456CB8"/>
    <w:rPr>
      <w:rFonts w:ascii="Courier New" w:eastAsia="Times New Roman" w:hAnsi="Courier New" w:cs="Courier New"/>
      <w:sz w:val="20"/>
      <w:szCs w:val="20"/>
      <w:lang w:val="uk-UA" w:eastAsia="uk-UA"/>
    </w:rPr>
  </w:style>
  <w:style w:type="character" w:customStyle="1" w:styleId="rvts9">
    <w:name w:val="rvts9"/>
    <w:basedOn w:val="a0"/>
    <w:rsid w:val="00DD20D1"/>
  </w:style>
  <w:style w:type="character" w:customStyle="1" w:styleId="rvts37">
    <w:name w:val="rvts37"/>
    <w:basedOn w:val="a0"/>
    <w:rsid w:val="00DD20D1"/>
  </w:style>
  <w:style w:type="paragraph" w:styleId="aa">
    <w:name w:val="No Spacing"/>
    <w:uiPriority w:val="1"/>
    <w:qFormat/>
    <w:rsid w:val="006641D4"/>
    <w:pPr>
      <w:spacing w:after="0" w:line="240" w:lineRule="auto"/>
    </w:pPr>
    <w:rPr>
      <w:rFonts w:ascii="Calibri" w:eastAsia="Times New Roman" w:hAnsi="Calibri" w:cs="Times New Roman"/>
    </w:rPr>
  </w:style>
  <w:style w:type="character" w:customStyle="1" w:styleId="rvts0">
    <w:name w:val="rvts0"/>
    <w:basedOn w:val="a0"/>
    <w:rsid w:val="005F7CE7"/>
  </w:style>
  <w:style w:type="character" w:styleId="ab">
    <w:name w:val="Hyperlink"/>
    <w:basedOn w:val="a0"/>
    <w:uiPriority w:val="99"/>
    <w:unhideWhenUsed/>
    <w:rsid w:val="00402E8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4904472">
      <w:bodyDiv w:val="1"/>
      <w:marLeft w:val="0"/>
      <w:marRight w:val="0"/>
      <w:marTop w:val="0"/>
      <w:marBottom w:val="0"/>
      <w:divBdr>
        <w:top w:val="none" w:sz="0" w:space="0" w:color="auto"/>
        <w:left w:val="none" w:sz="0" w:space="0" w:color="auto"/>
        <w:bottom w:val="none" w:sz="0" w:space="0" w:color="auto"/>
        <w:right w:val="none" w:sz="0" w:space="0" w:color="auto"/>
      </w:divBdr>
    </w:div>
    <w:div w:id="608128763">
      <w:bodyDiv w:val="1"/>
      <w:marLeft w:val="0"/>
      <w:marRight w:val="0"/>
      <w:marTop w:val="0"/>
      <w:marBottom w:val="0"/>
      <w:divBdr>
        <w:top w:val="none" w:sz="0" w:space="0" w:color="auto"/>
        <w:left w:val="none" w:sz="0" w:space="0" w:color="auto"/>
        <w:bottom w:val="none" w:sz="0" w:space="0" w:color="auto"/>
        <w:right w:val="none" w:sz="0" w:space="0" w:color="auto"/>
      </w:divBdr>
    </w:div>
    <w:div w:id="1100105882">
      <w:bodyDiv w:val="1"/>
      <w:marLeft w:val="0"/>
      <w:marRight w:val="0"/>
      <w:marTop w:val="0"/>
      <w:marBottom w:val="0"/>
      <w:divBdr>
        <w:top w:val="none" w:sz="0" w:space="0" w:color="auto"/>
        <w:left w:val="none" w:sz="0" w:space="0" w:color="auto"/>
        <w:bottom w:val="none" w:sz="0" w:space="0" w:color="auto"/>
        <w:right w:val="none" w:sz="0" w:space="0" w:color="auto"/>
      </w:divBdr>
    </w:div>
    <w:div w:id="1938058587">
      <w:bodyDiv w:val="1"/>
      <w:marLeft w:val="0"/>
      <w:marRight w:val="0"/>
      <w:marTop w:val="0"/>
      <w:marBottom w:val="0"/>
      <w:divBdr>
        <w:top w:val="none" w:sz="0" w:space="0" w:color="auto"/>
        <w:left w:val="none" w:sz="0" w:space="0" w:color="auto"/>
        <w:bottom w:val="none" w:sz="0" w:space="0" w:color="auto"/>
        <w:right w:val="none" w:sz="0" w:space="0" w:color="auto"/>
      </w:divBdr>
    </w:div>
    <w:div w:id="204675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o.gov.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57CF8-95A1-4CCF-B009-29DB52662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Pages>
  <Words>5396</Words>
  <Characters>3077</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palenko</cp:lastModifiedBy>
  <cp:revision>24</cp:revision>
  <cp:lastPrinted>2017-08-28T06:02:00Z</cp:lastPrinted>
  <dcterms:created xsi:type="dcterms:W3CDTF">2017-07-04T15:57:00Z</dcterms:created>
  <dcterms:modified xsi:type="dcterms:W3CDTF">2017-09-18T11:30:00Z</dcterms:modified>
</cp:coreProperties>
</file>