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730" w:rsidRPr="006D008E" w:rsidRDefault="002F3730" w:rsidP="002F3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6D008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6EEB010" wp14:editId="2DE524A3">
            <wp:extent cx="601980" cy="800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730" w:rsidRPr="006D008E" w:rsidRDefault="002F3730" w:rsidP="002F3730">
      <w:pPr>
        <w:pStyle w:val="TimesNewRoman"/>
        <w:spacing w:before="0"/>
        <w:rPr>
          <w:rFonts w:ascii="Times New Roman" w:hAnsi="Times New Roman" w:cs="Times New Roman"/>
        </w:rPr>
      </w:pPr>
    </w:p>
    <w:p w:rsidR="002F3730" w:rsidRPr="006D008E" w:rsidRDefault="002F3730" w:rsidP="002F3730">
      <w:pPr>
        <w:pStyle w:val="TimesNewRoman"/>
        <w:spacing w:before="0"/>
        <w:rPr>
          <w:rFonts w:ascii="Times New Roman" w:hAnsi="Times New Roman" w:cs="Times New Roman"/>
        </w:rPr>
      </w:pPr>
      <w:r w:rsidRPr="006D008E">
        <w:rPr>
          <w:rFonts w:ascii="Times New Roman" w:hAnsi="Times New Roman" w:cs="Times New Roman"/>
        </w:rPr>
        <w:t>ДЕРЖАВНА СЛУЖБА ГЕОЛОГІЇ ТА НАДР УКРАЇНИ</w:t>
      </w:r>
    </w:p>
    <w:p w:rsidR="002F3730" w:rsidRPr="006D008E" w:rsidRDefault="002F3730" w:rsidP="002F3730">
      <w:pPr>
        <w:pStyle w:val="a4"/>
        <w:rPr>
          <w:b/>
          <w:sz w:val="28"/>
          <w:szCs w:val="28"/>
          <w:lang w:eastAsia="en-US"/>
        </w:rPr>
      </w:pPr>
    </w:p>
    <w:p w:rsidR="002F3730" w:rsidRPr="006D008E" w:rsidRDefault="002F3730" w:rsidP="002F3730">
      <w:pPr>
        <w:pBdr>
          <w:top w:val="thin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730" w:rsidRPr="006D008E" w:rsidRDefault="002F3730" w:rsidP="002F37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D008E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067601" w:rsidRPr="006D008E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6D00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0» </w:t>
      </w:r>
      <w:r w:rsidR="00067601" w:rsidRPr="006D008E">
        <w:rPr>
          <w:rFonts w:ascii="Times New Roman" w:hAnsi="Times New Roman" w:cs="Times New Roman"/>
          <w:bCs/>
          <w:sz w:val="28"/>
          <w:szCs w:val="28"/>
          <w:lang w:val="uk-UA"/>
        </w:rPr>
        <w:t>червня 2020</w:t>
      </w:r>
      <w:r w:rsidRPr="006D00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           </w:t>
      </w:r>
      <w:r w:rsidR="006D00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Pr="006D00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№ 1/1</w:t>
      </w:r>
    </w:p>
    <w:p w:rsidR="002F3730" w:rsidRPr="006D008E" w:rsidRDefault="002F3730" w:rsidP="002F37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D008E">
        <w:rPr>
          <w:rFonts w:ascii="Times New Roman" w:hAnsi="Times New Roman" w:cs="Times New Roman"/>
          <w:bCs/>
          <w:sz w:val="28"/>
          <w:szCs w:val="28"/>
          <w:lang w:val="uk-UA"/>
        </w:rPr>
        <w:t>м. Київ</w:t>
      </w:r>
    </w:p>
    <w:p w:rsidR="002F3730" w:rsidRPr="006D008E" w:rsidRDefault="002F3730" w:rsidP="002F3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F3730" w:rsidRPr="006D008E" w:rsidRDefault="002F3730" w:rsidP="002F3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F3730" w:rsidRPr="006D008E" w:rsidRDefault="002F3730" w:rsidP="002F3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008E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ЗАСІДАННЯ КОЛЕГІЇ ДЕРЖГЕОНАДР</w:t>
      </w:r>
    </w:p>
    <w:p w:rsidR="002F3730" w:rsidRPr="006D008E" w:rsidRDefault="002F3730" w:rsidP="002F3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F3730" w:rsidRPr="006D008E" w:rsidRDefault="002F3730" w:rsidP="002F3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008E">
        <w:rPr>
          <w:rFonts w:ascii="Times New Roman" w:hAnsi="Times New Roman" w:cs="Times New Roman"/>
          <w:b/>
          <w:sz w:val="28"/>
          <w:szCs w:val="28"/>
          <w:lang w:val="uk-UA"/>
        </w:rPr>
        <w:t>питання № 1 «</w:t>
      </w:r>
      <w:r w:rsidR="00067601" w:rsidRPr="006D008E">
        <w:rPr>
          <w:rFonts w:ascii="Times New Roman" w:hAnsi="Times New Roman" w:cs="Times New Roman"/>
          <w:b/>
          <w:sz w:val="28"/>
          <w:szCs w:val="28"/>
          <w:lang w:val="uk-UA"/>
        </w:rPr>
        <w:t>Розгляд основних результатів геологорозвідувальних робіт</w:t>
      </w:r>
      <w:r w:rsidR="006D0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7601" w:rsidRPr="006D008E">
        <w:rPr>
          <w:rFonts w:ascii="Times New Roman" w:hAnsi="Times New Roman" w:cs="Times New Roman"/>
          <w:b/>
          <w:sz w:val="28"/>
          <w:szCs w:val="28"/>
          <w:lang w:val="uk-UA"/>
        </w:rPr>
        <w:t>за 2019 рік»</w:t>
      </w:r>
    </w:p>
    <w:p w:rsidR="002F3730" w:rsidRPr="006D008E" w:rsidRDefault="002F3730" w:rsidP="002F3730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730" w:rsidRPr="006D008E" w:rsidRDefault="002F3730" w:rsidP="002F3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08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та обговоривши доповідь </w:t>
      </w:r>
      <w:r w:rsidR="00067601" w:rsidRPr="006D008E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Управління геології </w:t>
      </w:r>
      <w:r w:rsidRPr="006D008E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служби геології та надр України </w:t>
      </w:r>
      <w:proofErr w:type="spellStart"/>
      <w:r w:rsidR="00067601" w:rsidRPr="006D008E">
        <w:rPr>
          <w:rFonts w:ascii="Times New Roman" w:hAnsi="Times New Roman" w:cs="Times New Roman"/>
          <w:sz w:val="28"/>
          <w:szCs w:val="28"/>
          <w:lang w:val="uk-UA"/>
        </w:rPr>
        <w:t>Касянчука</w:t>
      </w:r>
      <w:proofErr w:type="spellEnd"/>
      <w:r w:rsidR="00067601" w:rsidRPr="006D008E">
        <w:rPr>
          <w:rFonts w:ascii="Times New Roman" w:hAnsi="Times New Roman" w:cs="Times New Roman"/>
          <w:sz w:val="28"/>
          <w:szCs w:val="28"/>
          <w:lang w:val="uk-UA"/>
        </w:rPr>
        <w:t xml:space="preserve"> С.В.</w:t>
      </w:r>
      <w:r w:rsidRPr="006D008E">
        <w:rPr>
          <w:rFonts w:ascii="Times New Roman" w:hAnsi="Times New Roman" w:cs="Times New Roman"/>
          <w:sz w:val="28"/>
          <w:szCs w:val="28"/>
          <w:lang w:val="uk-UA"/>
        </w:rPr>
        <w:t xml:space="preserve">, колегія </w:t>
      </w:r>
    </w:p>
    <w:p w:rsidR="002F3730" w:rsidRPr="006D008E" w:rsidRDefault="002F3730" w:rsidP="002F373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730" w:rsidRPr="006D008E" w:rsidRDefault="002F3730" w:rsidP="002F373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008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2F3730" w:rsidRPr="006D008E" w:rsidRDefault="002F3730" w:rsidP="002F373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F3730" w:rsidRPr="006D008E" w:rsidRDefault="002F3730" w:rsidP="002F3730">
      <w:pPr>
        <w:pStyle w:val="a3"/>
        <w:ind w:firstLine="6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D008E">
        <w:rPr>
          <w:rFonts w:ascii="Times New Roman" w:hAnsi="Times New Roman"/>
          <w:bCs/>
          <w:sz w:val="28"/>
          <w:szCs w:val="28"/>
          <w:lang w:val="uk-UA"/>
        </w:rPr>
        <w:t>1. Інформацію щодо результатів геологорозвідувальних робіт за 201</w:t>
      </w:r>
      <w:r w:rsidR="00637022" w:rsidRPr="006D008E">
        <w:rPr>
          <w:rFonts w:ascii="Times New Roman" w:hAnsi="Times New Roman"/>
          <w:bCs/>
          <w:sz w:val="28"/>
          <w:szCs w:val="28"/>
          <w:lang w:val="uk-UA"/>
        </w:rPr>
        <w:t>9</w:t>
      </w:r>
      <w:r w:rsidRPr="006D008E">
        <w:rPr>
          <w:rFonts w:ascii="Times New Roman" w:hAnsi="Times New Roman"/>
          <w:bCs/>
          <w:sz w:val="28"/>
          <w:szCs w:val="28"/>
          <w:lang w:val="uk-UA"/>
        </w:rPr>
        <w:t xml:space="preserve"> рік взяти до відома.</w:t>
      </w:r>
    </w:p>
    <w:p w:rsidR="002F3730" w:rsidRPr="006D008E" w:rsidRDefault="002F3730" w:rsidP="002F3730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37022" w:rsidRPr="006D008E" w:rsidRDefault="002F3730" w:rsidP="002F3730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D008E"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r w:rsidR="00637022" w:rsidRPr="006D008E">
        <w:rPr>
          <w:rFonts w:ascii="Times New Roman" w:hAnsi="Times New Roman"/>
          <w:bCs/>
          <w:sz w:val="28"/>
          <w:szCs w:val="28"/>
          <w:lang w:val="uk-UA"/>
        </w:rPr>
        <w:t>Підтвердити пріоритетний статус пошукових геолого – розвідувальних робіт,  регіональних та моніторингових робіт в геологічній галузі.</w:t>
      </w:r>
    </w:p>
    <w:p w:rsidR="00637022" w:rsidRPr="006D008E" w:rsidRDefault="00637022" w:rsidP="002F3730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F3730" w:rsidRPr="006D008E" w:rsidRDefault="00637022" w:rsidP="00637022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D008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D008E">
        <w:rPr>
          <w:rFonts w:ascii="Times New Roman" w:hAnsi="Times New Roman"/>
          <w:b/>
          <w:bCs/>
          <w:i/>
          <w:sz w:val="28"/>
          <w:szCs w:val="28"/>
          <w:lang w:val="uk-UA"/>
        </w:rPr>
        <w:t>Термін виконання: постійно</w:t>
      </w:r>
    </w:p>
    <w:p w:rsidR="002F3730" w:rsidRPr="006D008E" w:rsidRDefault="002F3730" w:rsidP="002F3730">
      <w:pPr>
        <w:pStyle w:val="a3"/>
        <w:ind w:firstLine="68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F3730" w:rsidRPr="006D008E" w:rsidRDefault="002F3730" w:rsidP="00637022">
      <w:pPr>
        <w:pStyle w:val="a3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6D008E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637022" w:rsidRPr="006D008E">
        <w:rPr>
          <w:rFonts w:ascii="Times New Roman" w:hAnsi="Times New Roman"/>
          <w:sz w:val="28"/>
          <w:szCs w:val="28"/>
          <w:lang w:val="uk-UA"/>
        </w:rPr>
        <w:t xml:space="preserve">Управлінню геології, Департаменту бухгалтерського обліку, звітності, забезпечення діяльності та управління майном та Українському державному геологорозвідувальному інституту завершити підготовку проекту Закону України </w:t>
      </w:r>
      <w:r w:rsidR="0085030D" w:rsidRPr="006D008E">
        <w:rPr>
          <w:rFonts w:ascii="Times New Roman" w:hAnsi="Times New Roman"/>
          <w:sz w:val="28"/>
          <w:szCs w:val="28"/>
          <w:lang w:val="uk-UA"/>
        </w:rPr>
        <w:t>«</w:t>
      </w:r>
      <w:r w:rsidR="00637022" w:rsidRPr="006D008E">
        <w:rPr>
          <w:rFonts w:ascii="Times New Roman" w:hAnsi="Times New Roman"/>
          <w:sz w:val="28"/>
          <w:szCs w:val="28"/>
          <w:lang w:val="uk-UA"/>
        </w:rPr>
        <w:t>Про внесення змін до Закону України</w:t>
      </w:r>
      <w:r w:rsidR="0085030D" w:rsidRPr="006D0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37022" w:rsidRPr="006D008E">
        <w:rPr>
          <w:rFonts w:ascii="Times New Roman" w:hAnsi="Times New Roman"/>
          <w:sz w:val="28"/>
          <w:szCs w:val="28"/>
          <w:lang w:val="uk-UA"/>
        </w:rPr>
        <w:t>Про затвердження Загальнодержавної програми розвитку мінерально-сировинної бази України на період до 2030 року</w:t>
      </w:r>
      <w:r w:rsidR="0085030D" w:rsidRPr="006D008E">
        <w:rPr>
          <w:rFonts w:ascii="Times New Roman" w:hAnsi="Times New Roman"/>
          <w:sz w:val="28"/>
          <w:szCs w:val="28"/>
          <w:lang w:val="uk-UA"/>
        </w:rPr>
        <w:t>»</w:t>
      </w:r>
      <w:r w:rsidR="00637022" w:rsidRPr="006D008E">
        <w:rPr>
          <w:rFonts w:ascii="Times New Roman" w:hAnsi="Times New Roman"/>
          <w:sz w:val="28"/>
          <w:szCs w:val="28"/>
          <w:lang w:val="uk-UA"/>
        </w:rPr>
        <w:t xml:space="preserve"> та направити на погодження у встановленому порядку. </w:t>
      </w:r>
    </w:p>
    <w:p w:rsidR="00637022" w:rsidRPr="006D008E" w:rsidRDefault="00637022" w:rsidP="00637022">
      <w:pPr>
        <w:pStyle w:val="a3"/>
        <w:ind w:firstLine="680"/>
        <w:rPr>
          <w:rFonts w:ascii="Times New Roman" w:hAnsi="Times New Roman"/>
          <w:i/>
          <w:sz w:val="28"/>
          <w:szCs w:val="28"/>
          <w:lang w:val="uk-UA"/>
        </w:rPr>
      </w:pPr>
    </w:p>
    <w:p w:rsidR="00637022" w:rsidRPr="006D008E" w:rsidRDefault="00637022" w:rsidP="00637022">
      <w:pPr>
        <w:pStyle w:val="a3"/>
        <w:ind w:firstLine="5670"/>
        <w:rPr>
          <w:rFonts w:ascii="Times New Roman" w:hAnsi="Times New Roman"/>
          <w:b/>
          <w:i/>
          <w:sz w:val="28"/>
          <w:szCs w:val="28"/>
          <w:lang w:val="uk-UA"/>
        </w:rPr>
      </w:pPr>
      <w:r w:rsidRPr="006D008E">
        <w:rPr>
          <w:rFonts w:ascii="Times New Roman" w:hAnsi="Times New Roman"/>
          <w:b/>
          <w:i/>
          <w:sz w:val="28"/>
          <w:szCs w:val="28"/>
          <w:lang w:val="uk-UA"/>
        </w:rPr>
        <w:t xml:space="preserve">Термін виконання: 30.06.2020 </w:t>
      </w:r>
    </w:p>
    <w:p w:rsidR="00637022" w:rsidRPr="006D008E" w:rsidRDefault="00637022" w:rsidP="00637022">
      <w:pPr>
        <w:pStyle w:val="a3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022" w:rsidRPr="006D008E" w:rsidRDefault="00637022" w:rsidP="00637022">
      <w:pPr>
        <w:pStyle w:val="a3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6D008E">
        <w:rPr>
          <w:rFonts w:ascii="Times New Roman" w:hAnsi="Times New Roman"/>
          <w:sz w:val="28"/>
          <w:szCs w:val="28"/>
          <w:lang w:val="uk-UA"/>
        </w:rPr>
        <w:t>4.</w:t>
      </w:r>
      <w:r w:rsidRPr="006D00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D008E">
        <w:rPr>
          <w:rFonts w:ascii="Times New Roman" w:hAnsi="Times New Roman"/>
          <w:sz w:val="28"/>
          <w:szCs w:val="28"/>
          <w:lang w:val="uk-UA"/>
        </w:rPr>
        <w:t xml:space="preserve">Керівникам державних геологічних підприємств, </w:t>
      </w:r>
      <w:r w:rsidR="002C237B" w:rsidRPr="006D008E">
        <w:rPr>
          <w:rFonts w:ascii="Times New Roman" w:hAnsi="Times New Roman"/>
          <w:sz w:val="28"/>
          <w:szCs w:val="28"/>
          <w:lang w:val="uk-UA"/>
        </w:rPr>
        <w:t xml:space="preserve">установ, організацій, </w:t>
      </w:r>
      <w:r w:rsidR="0085030D" w:rsidRPr="006D008E">
        <w:rPr>
          <w:rFonts w:ascii="Times New Roman" w:hAnsi="Times New Roman"/>
          <w:sz w:val="28"/>
          <w:szCs w:val="28"/>
          <w:lang w:val="uk-UA"/>
        </w:rPr>
        <w:t xml:space="preserve">що належать </w:t>
      </w:r>
      <w:r w:rsidRPr="006D008E">
        <w:rPr>
          <w:rFonts w:ascii="Times New Roman" w:hAnsi="Times New Roman"/>
          <w:sz w:val="28"/>
          <w:szCs w:val="28"/>
          <w:lang w:val="uk-UA"/>
        </w:rPr>
        <w:t>до сфери управління Державної служби геології та надр України, забезпечити виконання геолого-розвідувальних робіт у 2020 році у обсягах виділеного фінансування</w:t>
      </w:r>
      <w:r w:rsidR="00CE251E" w:rsidRPr="006D008E">
        <w:rPr>
          <w:rFonts w:ascii="Times New Roman" w:hAnsi="Times New Roman"/>
          <w:sz w:val="28"/>
          <w:szCs w:val="28"/>
          <w:lang w:val="uk-UA"/>
        </w:rPr>
        <w:t>.</w:t>
      </w:r>
    </w:p>
    <w:p w:rsidR="00637022" w:rsidRPr="006D008E" w:rsidRDefault="00637022" w:rsidP="00637022">
      <w:pPr>
        <w:pStyle w:val="a3"/>
        <w:ind w:firstLine="567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637022" w:rsidRPr="006D008E" w:rsidRDefault="00637022" w:rsidP="00637022">
      <w:pPr>
        <w:pStyle w:val="a3"/>
        <w:ind w:firstLine="567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D008E">
        <w:rPr>
          <w:rFonts w:ascii="Times New Roman" w:hAnsi="Times New Roman"/>
          <w:b/>
          <w:i/>
          <w:sz w:val="28"/>
          <w:szCs w:val="28"/>
          <w:lang w:val="uk-UA"/>
        </w:rPr>
        <w:t xml:space="preserve">Термін виконання: 31.12.2020 </w:t>
      </w:r>
    </w:p>
    <w:p w:rsidR="002F3730" w:rsidRPr="006D008E" w:rsidRDefault="002F3730" w:rsidP="002F3730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637022" w:rsidRPr="006D008E" w:rsidRDefault="00637022" w:rsidP="00637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08E">
        <w:rPr>
          <w:rFonts w:ascii="Times New Roman" w:hAnsi="Times New Roman" w:cs="Times New Roman"/>
          <w:sz w:val="28"/>
          <w:szCs w:val="28"/>
          <w:lang w:val="uk-UA"/>
        </w:rPr>
        <w:t xml:space="preserve">5. Управлінню геології </w:t>
      </w:r>
      <w:proofErr w:type="spellStart"/>
      <w:r w:rsidRPr="006D008E">
        <w:rPr>
          <w:rFonts w:ascii="Times New Roman" w:hAnsi="Times New Roman" w:cs="Times New Roman"/>
          <w:sz w:val="28"/>
          <w:szCs w:val="28"/>
          <w:lang w:val="uk-UA"/>
        </w:rPr>
        <w:t>Держгеонадр</w:t>
      </w:r>
      <w:proofErr w:type="spellEnd"/>
      <w:r w:rsidRPr="006D008E">
        <w:rPr>
          <w:rFonts w:ascii="Times New Roman" w:hAnsi="Times New Roman" w:cs="Times New Roman"/>
          <w:sz w:val="28"/>
          <w:szCs w:val="28"/>
          <w:lang w:val="uk-UA"/>
        </w:rPr>
        <w:t xml:space="preserve"> посилити контроль геологічних підприємств за виконанням геолого –розвідувальних робіт шляхом щорічного розгляду результатів робіт на науково-технічній раді Державної служби геології та надр України.</w:t>
      </w:r>
    </w:p>
    <w:p w:rsidR="002F3730" w:rsidRPr="006D008E" w:rsidRDefault="002F3730" w:rsidP="002F3730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140148" w:rsidRPr="006D008E" w:rsidRDefault="00637022" w:rsidP="002F373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D008E">
        <w:rPr>
          <w:rFonts w:ascii="Times New Roman" w:hAnsi="Times New Roman" w:cs="Times New Roman"/>
          <w:b/>
          <w:i/>
          <w:sz w:val="28"/>
          <w:szCs w:val="28"/>
          <w:lang w:val="uk-UA"/>
        </w:rPr>
        <w:t>Термін виконання: постійно</w:t>
      </w:r>
    </w:p>
    <w:p w:rsidR="002F3730" w:rsidRPr="006D008E" w:rsidRDefault="00637022" w:rsidP="002F373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6D008E">
        <w:rPr>
          <w:rFonts w:ascii="Times New Roman" w:hAnsi="Times New Roman" w:cs="Times New Roman"/>
          <w:b/>
          <w:i/>
          <w:sz w:val="28"/>
          <w:szCs w:val="28"/>
          <w:lang w:val="uk-UA"/>
        </w:rPr>
        <w:t>до закінчення робіт</w:t>
      </w:r>
    </w:p>
    <w:p w:rsidR="00CE251E" w:rsidRDefault="00CE251E" w:rsidP="002F373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D008E" w:rsidRDefault="006D008E" w:rsidP="002F373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D008E" w:rsidRDefault="006D008E" w:rsidP="002F373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D008E" w:rsidRDefault="006D008E" w:rsidP="002F373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D008E" w:rsidRDefault="006D008E" w:rsidP="002F373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D008E" w:rsidRDefault="006D008E" w:rsidP="002F373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D008E" w:rsidRDefault="006D008E" w:rsidP="002F373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D008E" w:rsidRDefault="006D008E" w:rsidP="002F373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D008E" w:rsidRDefault="006D008E" w:rsidP="002F373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D008E" w:rsidRDefault="006D008E" w:rsidP="002F373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D008E" w:rsidRDefault="006D008E" w:rsidP="002F373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D008E" w:rsidRDefault="006D008E" w:rsidP="002F373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D008E" w:rsidRDefault="006D008E" w:rsidP="002F373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D008E" w:rsidRDefault="006D008E" w:rsidP="002F373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D008E" w:rsidRDefault="006D008E" w:rsidP="002F373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D008E" w:rsidRDefault="006D008E" w:rsidP="002F373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D008E" w:rsidRDefault="006D008E" w:rsidP="002F373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D008E" w:rsidRDefault="006D008E" w:rsidP="002F373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D008E" w:rsidRDefault="006D008E" w:rsidP="002F373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D008E" w:rsidRDefault="006D008E" w:rsidP="002F373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D008E" w:rsidRDefault="006D008E" w:rsidP="002F373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D008E" w:rsidRDefault="006D008E" w:rsidP="002F373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D008E" w:rsidRDefault="006D008E" w:rsidP="002F373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D008E" w:rsidRDefault="006D008E" w:rsidP="002F373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F3730" w:rsidRPr="006D008E" w:rsidRDefault="002F3730" w:rsidP="002F3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008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7EB4940D" wp14:editId="70A0BBCB">
            <wp:extent cx="60198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730" w:rsidRPr="006D008E" w:rsidRDefault="002F3730" w:rsidP="002F3730">
      <w:pPr>
        <w:pStyle w:val="TimesNewRoman"/>
        <w:spacing w:before="0"/>
        <w:rPr>
          <w:rFonts w:ascii="Times New Roman" w:hAnsi="Times New Roman" w:cs="Times New Roman"/>
        </w:rPr>
      </w:pPr>
    </w:p>
    <w:p w:rsidR="002F3730" w:rsidRPr="006D008E" w:rsidRDefault="002F3730" w:rsidP="002F3730">
      <w:pPr>
        <w:pStyle w:val="TimesNewRoman"/>
        <w:spacing w:before="0"/>
        <w:rPr>
          <w:rFonts w:ascii="Times New Roman" w:hAnsi="Times New Roman" w:cs="Times New Roman"/>
        </w:rPr>
      </w:pPr>
      <w:r w:rsidRPr="006D008E">
        <w:rPr>
          <w:rFonts w:ascii="Times New Roman" w:hAnsi="Times New Roman" w:cs="Times New Roman"/>
        </w:rPr>
        <w:t>ДЕРЖАВНА СЛУЖБА ГЕОЛОГІЇ ТА НАДР УКРАЇНИ</w:t>
      </w:r>
    </w:p>
    <w:p w:rsidR="002F3730" w:rsidRPr="006D008E" w:rsidRDefault="002F3730" w:rsidP="002F3730">
      <w:pPr>
        <w:pStyle w:val="a4"/>
        <w:rPr>
          <w:b/>
          <w:sz w:val="28"/>
          <w:szCs w:val="28"/>
          <w:lang w:eastAsia="en-US"/>
        </w:rPr>
      </w:pPr>
    </w:p>
    <w:p w:rsidR="002F3730" w:rsidRPr="006D008E" w:rsidRDefault="002F3730" w:rsidP="002F3730">
      <w:pPr>
        <w:pBdr>
          <w:top w:val="thin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730" w:rsidRPr="006D008E" w:rsidRDefault="00067601" w:rsidP="002F37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D008E">
        <w:rPr>
          <w:rFonts w:ascii="Times New Roman" w:hAnsi="Times New Roman" w:cs="Times New Roman"/>
          <w:bCs/>
          <w:sz w:val="28"/>
          <w:szCs w:val="28"/>
          <w:lang w:val="uk-UA"/>
        </w:rPr>
        <w:t>«1</w:t>
      </w:r>
      <w:r w:rsidR="002F3730" w:rsidRPr="006D00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0» </w:t>
      </w:r>
      <w:r w:rsidRPr="006D008E">
        <w:rPr>
          <w:rFonts w:ascii="Times New Roman" w:hAnsi="Times New Roman" w:cs="Times New Roman"/>
          <w:bCs/>
          <w:sz w:val="28"/>
          <w:szCs w:val="28"/>
          <w:lang w:val="uk-UA"/>
        </w:rPr>
        <w:t>червня 2020</w:t>
      </w:r>
      <w:r w:rsidR="002F3730" w:rsidRPr="006D00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                                                   </w:t>
      </w:r>
      <w:r w:rsidR="006D00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2F3730" w:rsidRPr="006D00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№ 1/</w:t>
      </w:r>
      <w:r w:rsidRPr="006D008E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</w:p>
    <w:p w:rsidR="002F3730" w:rsidRPr="006D008E" w:rsidRDefault="002F3730" w:rsidP="002F37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D008E">
        <w:rPr>
          <w:rFonts w:ascii="Times New Roman" w:hAnsi="Times New Roman" w:cs="Times New Roman"/>
          <w:bCs/>
          <w:sz w:val="28"/>
          <w:szCs w:val="28"/>
          <w:lang w:val="uk-UA"/>
        </w:rPr>
        <w:t>м. Київ</w:t>
      </w:r>
    </w:p>
    <w:p w:rsidR="002F3730" w:rsidRPr="006D008E" w:rsidRDefault="002F3730" w:rsidP="002F3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F3730" w:rsidRPr="006D008E" w:rsidRDefault="002F3730" w:rsidP="002F3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F3730" w:rsidRPr="006D008E" w:rsidRDefault="002F3730" w:rsidP="002F3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008E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ЗАСІДАННЯ КОЛЕГІЇ ДЕРЖГЕОНАДР</w:t>
      </w:r>
    </w:p>
    <w:p w:rsidR="002F3730" w:rsidRPr="006D008E" w:rsidRDefault="002F3730" w:rsidP="002F3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F3730" w:rsidRPr="006D008E" w:rsidRDefault="002F3730" w:rsidP="000676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D008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питання № </w:t>
      </w:r>
      <w:r w:rsidR="00067601" w:rsidRPr="006D008E"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 w:rsidRPr="006D008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«</w:t>
      </w:r>
      <w:r w:rsidR="00067601" w:rsidRPr="006D008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Результати роботи органів державного геологічного контролю </w:t>
      </w:r>
      <w:proofErr w:type="spellStart"/>
      <w:r w:rsidR="00067601" w:rsidRPr="006D008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Держгеонадр</w:t>
      </w:r>
      <w:proofErr w:type="spellEnd"/>
      <w:r w:rsidR="00067601" w:rsidRPr="006D008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 2019 рік</w:t>
      </w:r>
      <w:r w:rsidRPr="006D008E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2F3730" w:rsidRPr="006D008E" w:rsidRDefault="002F3730" w:rsidP="002F37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F3730" w:rsidRPr="006D008E" w:rsidRDefault="002F3730" w:rsidP="002F3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08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та обговоривши доповідь директора Департаменту державного геологічного контролю Гончаренка В.В., колегія </w:t>
      </w:r>
    </w:p>
    <w:p w:rsidR="002F3730" w:rsidRPr="006D008E" w:rsidRDefault="002F3730" w:rsidP="002F373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730" w:rsidRPr="006D008E" w:rsidRDefault="002F3730" w:rsidP="002F373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008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2F3730" w:rsidRPr="006D008E" w:rsidRDefault="002F3730" w:rsidP="002F3730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F3730" w:rsidRPr="006D008E" w:rsidRDefault="002F3730" w:rsidP="00AF063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D008E">
        <w:rPr>
          <w:rFonts w:ascii="Times New Roman" w:hAnsi="Times New Roman"/>
          <w:bCs/>
          <w:sz w:val="28"/>
          <w:szCs w:val="28"/>
          <w:lang w:val="uk-UA"/>
        </w:rPr>
        <w:t>Інформацію про результати роботи органів державного геологічного контролю Державної служби геології та надр України за 201</w:t>
      </w:r>
      <w:r w:rsidR="00067601" w:rsidRPr="006D008E">
        <w:rPr>
          <w:rFonts w:ascii="Times New Roman" w:hAnsi="Times New Roman"/>
          <w:bCs/>
          <w:sz w:val="28"/>
          <w:szCs w:val="28"/>
          <w:lang w:val="uk-UA"/>
        </w:rPr>
        <w:t>9</w:t>
      </w:r>
      <w:r w:rsidRPr="006D008E">
        <w:rPr>
          <w:rFonts w:ascii="Times New Roman" w:hAnsi="Times New Roman"/>
          <w:bCs/>
          <w:sz w:val="28"/>
          <w:szCs w:val="28"/>
          <w:lang w:val="uk-UA"/>
        </w:rPr>
        <w:t xml:space="preserve"> рік взяти до відома.</w:t>
      </w:r>
    </w:p>
    <w:p w:rsidR="00DE16C2" w:rsidRPr="006D008E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6D008E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6D008E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6D008E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6D008E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6D008E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6D008E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6D008E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6D008E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6D008E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6D008E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6D008E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6D008E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6D008E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6D008E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6D008E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6D008E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6D008E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6D008E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6D008E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6D008E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6D008E" w:rsidRDefault="00DE16C2" w:rsidP="00DE16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008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660EEB15" wp14:editId="655D6D9A">
            <wp:extent cx="60198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6C2" w:rsidRPr="006D008E" w:rsidRDefault="00DE16C2" w:rsidP="00DE16C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008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ДЕРЖАВНА СЛУЖБА ГЕОЛОГІЇ ТА НАДР УКРАЇНИ</w:t>
      </w:r>
    </w:p>
    <w:p w:rsidR="00DE16C2" w:rsidRPr="006D008E" w:rsidRDefault="00DE16C2" w:rsidP="00DE16C2">
      <w:pPr>
        <w:pBdr>
          <w:top w:val="thin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16C2" w:rsidRPr="006D008E" w:rsidRDefault="00DE16C2" w:rsidP="00DE1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D00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«10» червня 2020 року                                                                        </w:t>
      </w:r>
      <w:r w:rsidR="006D00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Pr="006D00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№ 1/3</w:t>
      </w:r>
    </w:p>
    <w:p w:rsidR="00DE16C2" w:rsidRPr="006D008E" w:rsidRDefault="00DE16C2" w:rsidP="00DE16C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D008E">
        <w:rPr>
          <w:rFonts w:ascii="Times New Roman" w:hAnsi="Times New Roman" w:cs="Times New Roman"/>
          <w:bCs/>
          <w:sz w:val="28"/>
          <w:szCs w:val="28"/>
          <w:lang w:val="uk-UA"/>
        </w:rPr>
        <w:t>м. Київ</w:t>
      </w:r>
    </w:p>
    <w:p w:rsidR="00DE16C2" w:rsidRPr="006D008E" w:rsidRDefault="00DE16C2" w:rsidP="00DE16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6C2" w:rsidRPr="006D008E" w:rsidRDefault="00DE16C2" w:rsidP="00DE16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6C2" w:rsidRPr="006D008E" w:rsidRDefault="00DE16C2" w:rsidP="00DE16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00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ЗАСІДАННЯ КОЛЕГІЇ </w:t>
      </w:r>
    </w:p>
    <w:p w:rsidR="00DE16C2" w:rsidRPr="006D008E" w:rsidRDefault="00DE16C2" w:rsidP="00DE16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6C2" w:rsidRPr="006D008E" w:rsidRDefault="00DE16C2" w:rsidP="006D00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0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№ 3 «Про нагородження працівників з нагоди Дня </w:t>
      </w:r>
      <w:r w:rsidR="0095659D" w:rsidRPr="006D0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незалежності </w:t>
      </w:r>
      <w:r w:rsidRPr="006D008E">
        <w:rPr>
          <w:rFonts w:ascii="Times New Roman" w:hAnsi="Times New Roman" w:cs="Times New Roman"/>
          <w:b/>
          <w:sz w:val="28"/>
          <w:szCs w:val="28"/>
          <w:lang w:val="uk-UA"/>
        </w:rPr>
        <w:t>України»</w:t>
      </w:r>
    </w:p>
    <w:p w:rsidR="00DE16C2" w:rsidRPr="006D008E" w:rsidRDefault="00DE16C2" w:rsidP="00DE16C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E16C2" w:rsidRPr="006D008E" w:rsidRDefault="00DE16C2" w:rsidP="00DE16C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6D008E">
        <w:rPr>
          <w:rFonts w:ascii="Times New Roman" w:hAnsi="Times New Roman" w:cs="Times New Roman"/>
          <w:bCs/>
          <w:spacing w:val="-7"/>
          <w:sz w:val="28"/>
          <w:szCs w:val="28"/>
          <w:lang w:val="uk-UA"/>
        </w:rPr>
        <w:t xml:space="preserve">Заслухавши та обговоривши виступ </w:t>
      </w:r>
      <w:r w:rsidRPr="006D008E">
        <w:rPr>
          <w:rFonts w:ascii="Times New Roman" w:hAnsi="Times New Roman" w:cs="Times New Roman"/>
          <w:sz w:val="28"/>
          <w:szCs w:val="28"/>
          <w:lang w:val="uk-UA"/>
        </w:rPr>
        <w:t xml:space="preserve">Голови Державної служби геології та надр України </w:t>
      </w:r>
      <w:proofErr w:type="spellStart"/>
      <w:r w:rsidRPr="006D008E">
        <w:rPr>
          <w:rFonts w:ascii="Times New Roman" w:hAnsi="Times New Roman" w:cs="Times New Roman"/>
          <w:sz w:val="28"/>
          <w:szCs w:val="28"/>
          <w:lang w:val="uk-UA"/>
        </w:rPr>
        <w:t>Опімаха</w:t>
      </w:r>
      <w:proofErr w:type="spellEnd"/>
      <w:r w:rsidRPr="006D008E">
        <w:rPr>
          <w:rFonts w:ascii="Times New Roman" w:hAnsi="Times New Roman" w:cs="Times New Roman"/>
          <w:sz w:val="28"/>
          <w:szCs w:val="28"/>
          <w:lang w:val="uk-UA"/>
        </w:rPr>
        <w:t xml:space="preserve"> Р.Є.</w:t>
      </w:r>
      <w:r w:rsidRPr="006D008E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6D008E">
        <w:rPr>
          <w:rFonts w:ascii="Times New Roman" w:hAnsi="Times New Roman" w:cs="Times New Roman"/>
          <w:bCs/>
          <w:spacing w:val="-7"/>
          <w:sz w:val="28"/>
          <w:szCs w:val="28"/>
          <w:lang w:val="uk-UA"/>
        </w:rPr>
        <w:t xml:space="preserve"> колегія</w:t>
      </w:r>
    </w:p>
    <w:p w:rsidR="00DE16C2" w:rsidRPr="006D008E" w:rsidRDefault="00DE16C2" w:rsidP="00DE16C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E16C2" w:rsidRPr="006D008E" w:rsidRDefault="00DE16C2" w:rsidP="00DE16C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6D008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ВИРІШИЛА:</w:t>
      </w:r>
    </w:p>
    <w:p w:rsidR="00DE16C2" w:rsidRPr="006D008E" w:rsidRDefault="00DE16C2" w:rsidP="00DE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16C2" w:rsidRPr="006D008E" w:rsidRDefault="00DE16C2" w:rsidP="00DE16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D008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 Підтримати пропозицію щодо нагородження </w:t>
      </w:r>
      <w:r w:rsidRPr="006D008E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Державної служби геології та надр України, підприємств, установ, організацій, що входять до сфери управління </w:t>
      </w:r>
      <w:proofErr w:type="spellStart"/>
      <w:r w:rsidRPr="006D008E">
        <w:rPr>
          <w:rFonts w:ascii="Times New Roman" w:hAnsi="Times New Roman" w:cs="Times New Roman"/>
          <w:sz w:val="28"/>
          <w:szCs w:val="28"/>
          <w:lang w:val="uk-UA"/>
        </w:rPr>
        <w:t>Держгеонадр</w:t>
      </w:r>
      <w:proofErr w:type="spellEnd"/>
      <w:r w:rsidRPr="006D008E">
        <w:rPr>
          <w:rFonts w:ascii="Times New Roman" w:hAnsi="Times New Roman" w:cs="Times New Roman"/>
          <w:sz w:val="28"/>
          <w:szCs w:val="28"/>
          <w:lang w:val="uk-UA"/>
        </w:rPr>
        <w:t xml:space="preserve"> та Приватного акціонерного товариства «Національна акціонерна компанія «Надра України» з нагоди Дня </w:t>
      </w:r>
      <w:r w:rsidR="000966DC" w:rsidRPr="006D008E">
        <w:rPr>
          <w:rFonts w:ascii="Times New Roman" w:hAnsi="Times New Roman" w:cs="Times New Roman"/>
          <w:sz w:val="28"/>
          <w:szCs w:val="28"/>
          <w:lang w:val="uk-UA"/>
        </w:rPr>
        <w:t xml:space="preserve">незалежності </w:t>
      </w:r>
      <w:r w:rsidRPr="006D008E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6D008E">
        <w:rPr>
          <w:rFonts w:ascii="Times New Roman" w:hAnsi="Times New Roman" w:cs="Times New Roman"/>
          <w:bCs/>
          <w:sz w:val="28"/>
          <w:szCs w:val="28"/>
          <w:lang w:val="uk-UA"/>
        </w:rPr>
        <w:t>, за списком, що додається.</w:t>
      </w:r>
    </w:p>
    <w:p w:rsidR="00DE16C2" w:rsidRPr="006D008E" w:rsidRDefault="00DE16C2" w:rsidP="00DE16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E16C2" w:rsidRPr="006D008E" w:rsidRDefault="00DE16C2" w:rsidP="00DE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08E">
        <w:rPr>
          <w:rFonts w:ascii="Times New Roman" w:hAnsi="Times New Roman" w:cs="Times New Roman"/>
          <w:bCs/>
          <w:sz w:val="28"/>
          <w:szCs w:val="28"/>
          <w:lang w:val="uk-UA"/>
        </w:rPr>
        <w:t>2. Сектору</w:t>
      </w:r>
      <w:r w:rsidRPr="006D0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00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 роботі з персоналом та державними підприємствами </w:t>
      </w:r>
      <w:r w:rsidRPr="006D008E">
        <w:rPr>
          <w:rFonts w:ascii="Times New Roman" w:hAnsi="Times New Roman" w:cs="Times New Roman"/>
          <w:sz w:val="28"/>
          <w:szCs w:val="28"/>
          <w:lang w:val="uk-UA"/>
        </w:rPr>
        <w:t>підготувати клопотання до</w:t>
      </w:r>
      <w:r w:rsidR="00AF0630" w:rsidRPr="006D008E">
        <w:rPr>
          <w:rFonts w:ascii="Times New Roman" w:hAnsi="Times New Roman" w:cs="Times New Roman"/>
          <w:sz w:val="28"/>
          <w:szCs w:val="28"/>
          <w:lang w:val="uk-UA"/>
        </w:rPr>
        <w:t xml:space="preserve"> Офісу Президента України,</w:t>
      </w:r>
      <w:r w:rsidRPr="006D008E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України, </w:t>
      </w:r>
      <w:r w:rsidR="00EE4F75" w:rsidRPr="006D008E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міської державної адміністрації та </w:t>
      </w:r>
      <w:r w:rsidRPr="006D008E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Міністерства </w:t>
      </w:r>
      <w:r w:rsidR="000966DC" w:rsidRPr="006D008E">
        <w:rPr>
          <w:rFonts w:ascii="Times New Roman" w:hAnsi="Times New Roman" w:cs="Times New Roman"/>
          <w:sz w:val="28"/>
          <w:szCs w:val="28"/>
          <w:lang w:val="uk-UA"/>
        </w:rPr>
        <w:t>захисту довкілля та</w:t>
      </w:r>
      <w:r w:rsidR="00EE4F75" w:rsidRPr="006D008E">
        <w:rPr>
          <w:rFonts w:ascii="Times New Roman" w:hAnsi="Times New Roman" w:cs="Times New Roman"/>
          <w:sz w:val="28"/>
          <w:szCs w:val="28"/>
          <w:lang w:val="uk-UA"/>
        </w:rPr>
        <w:t xml:space="preserve"> природних ресурсів України </w:t>
      </w:r>
      <w:r w:rsidRPr="006D008E">
        <w:rPr>
          <w:rFonts w:ascii="Times New Roman" w:hAnsi="Times New Roman" w:cs="Times New Roman"/>
          <w:sz w:val="28"/>
          <w:szCs w:val="28"/>
          <w:lang w:val="uk-UA"/>
        </w:rPr>
        <w:t xml:space="preserve">щодо нагородження працівників, зазначених у додатку. </w:t>
      </w:r>
    </w:p>
    <w:p w:rsidR="00DE16C2" w:rsidRPr="006D008E" w:rsidRDefault="00DE16C2" w:rsidP="00DE16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16C2" w:rsidRPr="006D008E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6D008E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6D008E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6D008E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6D008E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6D008E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6D008E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6D008E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6D008E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6D008E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6D008E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6D008E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sectPr w:rsidR="00DE16C2" w:rsidRPr="006D008E" w:rsidSect="006370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C7879"/>
    <w:multiLevelType w:val="hybridMultilevel"/>
    <w:tmpl w:val="12C6BCBC"/>
    <w:lvl w:ilvl="0" w:tplc="523C1CF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30"/>
    <w:rsid w:val="0002577E"/>
    <w:rsid w:val="00067601"/>
    <w:rsid w:val="000966DC"/>
    <w:rsid w:val="00117BC6"/>
    <w:rsid w:val="00140148"/>
    <w:rsid w:val="001826A1"/>
    <w:rsid w:val="002444B4"/>
    <w:rsid w:val="002C237B"/>
    <w:rsid w:val="002F3730"/>
    <w:rsid w:val="004174E9"/>
    <w:rsid w:val="0051199E"/>
    <w:rsid w:val="00637022"/>
    <w:rsid w:val="006D008E"/>
    <w:rsid w:val="007A2D13"/>
    <w:rsid w:val="0085030D"/>
    <w:rsid w:val="008F3560"/>
    <w:rsid w:val="0095659D"/>
    <w:rsid w:val="00AF0630"/>
    <w:rsid w:val="00CE251E"/>
    <w:rsid w:val="00DE16C2"/>
    <w:rsid w:val="00EE4F75"/>
    <w:rsid w:val="00E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9CB39-CD6F-4B02-88B6-0F4E66FC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">
    <w:name w:val="Стиль Центровка + Times New Roman"/>
    <w:basedOn w:val="a"/>
    <w:rsid w:val="002F3730"/>
    <w:pPr>
      <w:suppressAutoHyphens/>
      <w:spacing w:before="120"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styleId="a3">
    <w:name w:val="No Spacing"/>
    <w:qFormat/>
    <w:rsid w:val="002F373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rsid w:val="002F3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character" w:customStyle="1" w:styleId="a5">
    <w:name w:val="Текст сноски Знак"/>
    <w:basedOn w:val="a0"/>
    <w:link w:val="a4"/>
    <w:rsid w:val="002F3730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paragraph" w:customStyle="1" w:styleId="1">
    <w:name w:val="Абзац списку1"/>
    <w:basedOn w:val="a"/>
    <w:qFormat/>
    <w:rsid w:val="002F37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styleId="a6">
    <w:name w:val="Strong"/>
    <w:uiPriority w:val="22"/>
    <w:qFormat/>
    <w:rsid w:val="002F373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3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3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96061-67CE-45B1-B553-F9018153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7</cp:revision>
  <cp:lastPrinted>2020-06-11T10:00:00Z</cp:lastPrinted>
  <dcterms:created xsi:type="dcterms:W3CDTF">2020-06-11T09:51:00Z</dcterms:created>
  <dcterms:modified xsi:type="dcterms:W3CDTF">2020-06-17T09:18:00Z</dcterms:modified>
</cp:coreProperties>
</file>