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30" w:rsidRDefault="00EE1330" w:rsidP="00EE13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E1330" w:rsidRDefault="00EE1330" w:rsidP="00EE1330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30" w:rsidRDefault="00EE1330" w:rsidP="00EE1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 УКРАЇНИ</w:t>
      </w:r>
    </w:p>
    <w:p w:rsidR="00EE1330" w:rsidRDefault="00EE1330" w:rsidP="00EE1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внесення змін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 статті 21 Кодексу України про надра</w:t>
      </w:r>
    </w:p>
    <w:p w:rsidR="00EE1330" w:rsidRDefault="00EE1330" w:rsidP="00EE1330">
      <w:pPr>
        <w:rPr>
          <w:rFonts w:ascii="Times New Roman" w:hAnsi="Times New Roman" w:cs="Times New Roman"/>
          <w:sz w:val="28"/>
          <w:szCs w:val="28"/>
        </w:rPr>
      </w:pPr>
    </w:p>
    <w:p w:rsidR="00EE1330" w:rsidRDefault="00EE1330" w:rsidP="00EE1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Верховна Рада України п о с т а н о в л я є:</w:t>
      </w:r>
    </w:p>
    <w:p w:rsidR="00EE1330" w:rsidRDefault="00EE1330" w:rsidP="00EE1330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зміну до статті 21 Кодексу України про надра (Відомості Верховної Ради України </w:t>
      </w:r>
      <w:r>
        <w:rPr>
          <w:rFonts w:ascii="Times New Roman" w:hAnsi="Times New Roman" w:cs="Times New Roman"/>
          <w:color w:val="000000"/>
          <w:sz w:val="28"/>
          <w:szCs w:val="28"/>
        </w:rPr>
        <w:t>1994 р., № 36, ст.340; 2013р., № 46, ст.640), виклавши її в такій редакції:</w:t>
      </w:r>
    </w:p>
    <w:p w:rsidR="00EE1330" w:rsidRDefault="00EE1330" w:rsidP="00EE1330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«Надра у користування для видобування прісних підземних вод і розробки родовищ торфу надаються без надання гірничого відводу на підставі спеціальних дозволів, що  видаються після отримання погоджень центрального органу виконавчої влади, що реалізує державну політику  у сфері охорони праці та центрального органу виконавчої   влади, що реалізує державну політику у сфері охорони навколишнього природного середовища».</w:t>
      </w:r>
    </w:p>
    <w:p w:rsidR="00EE1330" w:rsidRDefault="00EE1330" w:rsidP="00EE1330">
      <w:pPr>
        <w:pStyle w:val="a3"/>
        <w:tabs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E1330" w:rsidRDefault="00EE1330" w:rsidP="00EE1330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Цей Закон набирає чинності з дня, наступного за днем його опублікування.</w:t>
      </w:r>
    </w:p>
    <w:p w:rsidR="00EE1330" w:rsidRDefault="00EE1330" w:rsidP="00EE1330">
      <w:pPr>
        <w:rPr>
          <w:rFonts w:ascii="Times New Roman" w:hAnsi="Times New Roman" w:cs="Times New Roman"/>
          <w:sz w:val="28"/>
          <w:szCs w:val="28"/>
        </w:rPr>
      </w:pPr>
    </w:p>
    <w:p w:rsidR="00EE1330" w:rsidRDefault="00EE1330" w:rsidP="00EE133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408"/>
      </w:tblGrid>
      <w:tr w:rsidR="00EE1330" w:rsidTr="00EE1330">
        <w:tc>
          <w:tcPr>
            <w:tcW w:w="4927" w:type="dxa"/>
            <w:hideMark/>
          </w:tcPr>
          <w:tbl>
            <w:tblPr>
              <w:tblW w:w="47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95"/>
              <w:gridCol w:w="336"/>
            </w:tblGrid>
            <w:tr w:rsidR="00EE1330">
              <w:trPr>
                <w:tblCellSpacing w:w="0" w:type="dxa"/>
              </w:trPr>
              <w:tc>
                <w:tcPr>
                  <w:tcW w:w="4645" w:type="pct"/>
                  <w:hideMark/>
                </w:tcPr>
                <w:p w:rsidR="00EE1330" w:rsidRDefault="00EE133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Голова Верховної Ради України</w:t>
                  </w:r>
                </w:p>
              </w:tc>
              <w:tc>
                <w:tcPr>
                  <w:tcW w:w="355" w:type="pct"/>
                  <w:hideMark/>
                </w:tcPr>
                <w:p w:rsidR="00EE1330" w:rsidRDefault="00EE133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EE1330" w:rsidRDefault="00EE13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928" w:type="dxa"/>
            <w:hideMark/>
          </w:tcPr>
          <w:p w:rsidR="00EE1330" w:rsidRDefault="00EE13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В.Б.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РОЙСМАН</w:t>
            </w:r>
          </w:p>
        </w:tc>
      </w:tr>
    </w:tbl>
    <w:p w:rsidR="00EE1330" w:rsidRDefault="00EE1330" w:rsidP="00EE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1330" w:rsidRDefault="00EE1330" w:rsidP="00EE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1330" w:rsidRDefault="00EE1330" w:rsidP="00EE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1330" w:rsidRDefault="00EE1330" w:rsidP="00EE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1330" w:rsidRDefault="00EE1330" w:rsidP="00EE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E1330" w:rsidRDefault="00EE1330" w:rsidP="00EE13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53FE" w:rsidRDefault="002C53FE">
      <w:bookmarkStart w:id="0" w:name="_GoBack"/>
      <w:bookmarkEnd w:id="0"/>
    </w:p>
    <w:sectPr w:rsidR="002C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004D3"/>
    <w:multiLevelType w:val="hybridMultilevel"/>
    <w:tmpl w:val="F3107382"/>
    <w:lvl w:ilvl="0" w:tplc="3DAECB6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30"/>
    <w:rsid w:val="002C53FE"/>
    <w:rsid w:val="00AF7ECD"/>
    <w:rsid w:val="00E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72621-0BD5-4651-96FC-B7D0A17C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3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330"/>
    <w:pPr>
      <w:ind w:left="720"/>
      <w:contextualSpacing/>
    </w:pPr>
  </w:style>
  <w:style w:type="table" w:styleId="a4">
    <w:name w:val="Table Grid"/>
    <w:basedOn w:val="a1"/>
    <w:uiPriority w:val="59"/>
    <w:rsid w:val="00EE133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Gryhorash</dc:creator>
  <cp:keywords/>
  <dc:description/>
  <cp:lastModifiedBy>A Gryhorash</cp:lastModifiedBy>
  <cp:revision>1</cp:revision>
  <dcterms:created xsi:type="dcterms:W3CDTF">2015-01-31T14:45:00Z</dcterms:created>
  <dcterms:modified xsi:type="dcterms:W3CDTF">2015-01-31T14:47:00Z</dcterms:modified>
</cp:coreProperties>
</file>