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C7" w:rsidRPr="00B80863" w:rsidRDefault="001E23C7" w:rsidP="001E23C7">
      <w:pPr>
        <w:rPr>
          <w:sz w:val="27"/>
          <w:szCs w:val="27"/>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962"/>
      </w:tblGrid>
      <w:tr w:rsidR="00ED349F" w:rsidRPr="00B80863" w:rsidTr="00714BEE">
        <w:tc>
          <w:tcPr>
            <w:tcW w:w="4536" w:type="dxa"/>
          </w:tcPr>
          <w:p w:rsidR="001E23C7" w:rsidRPr="00B80863" w:rsidRDefault="001E23C7"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A026A3">
            <w:pPr>
              <w:pStyle w:val="a3"/>
              <w:jc w:val="both"/>
            </w:pPr>
          </w:p>
          <w:p w:rsidR="001E1DCF" w:rsidRPr="00B80863" w:rsidRDefault="001E1DCF" w:rsidP="001E1DCF">
            <w:pPr>
              <w:pStyle w:val="a3"/>
              <w:jc w:val="both"/>
            </w:pPr>
          </w:p>
        </w:tc>
        <w:tc>
          <w:tcPr>
            <w:tcW w:w="4962" w:type="dxa"/>
          </w:tcPr>
          <w:p w:rsidR="001E1DCF" w:rsidRPr="00B80863" w:rsidRDefault="001E23C7" w:rsidP="001E1DCF">
            <w:pPr>
              <w:pStyle w:val="a3"/>
              <w:jc w:val="center"/>
              <w:rPr>
                <w:sz w:val="27"/>
                <w:szCs w:val="27"/>
              </w:rPr>
            </w:pPr>
            <w:r w:rsidRPr="00B80863">
              <w:rPr>
                <w:sz w:val="27"/>
                <w:szCs w:val="27"/>
              </w:rPr>
              <w:t>ЗАТВЕРДЖЕНО</w:t>
            </w:r>
            <w:r w:rsidRPr="00B80863">
              <w:rPr>
                <w:sz w:val="27"/>
                <w:szCs w:val="27"/>
              </w:rPr>
              <w:br/>
              <w:t>постановою Кабінету Міністрів України</w:t>
            </w:r>
            <w:r w:rsidRPr="00B80863">
              <w:rPr>
                <w:sz w:val="27"/>
                <w:szCs w:val="27"/>
              </w:rPr>
              <w:br/>
              <w:t>від ___ ______ р. № ______</w:t>
            </w:r>
          </w:p>
          <w:p w:rsidR="001E1DCF" w:rsidRPr="00B80863" w:rsidRDefault="001E1DCF" w:rsidP="001E1DCF">
            <w:pPr>
              <w:pStyle w:val="a3"/>
              <w:spacing w:before="0" w:beforeAutospacing="0" w:after="0" w:afterAutospacing="0"/>
              <w:jc w:val="center"/>
              <w:rPr>
                <w:sz w:val="27"/>
                <w:szCs w:val="27"/>
              </w:rPr>
            </w:pPr>
            <w:r w:rsidRPr="00B80863">
              <w:t xml:space="preserve">(в </w:t>
            </w:r>
            <w:r w:rsidRPr="00B80863">
              <w:rPr>
                <w:sz w:val="27"/>
                <w:szCs w:val="27"/>
              </w:rPr>
              <w:t xml:space="preserve">редакції постанови Кабінету Міністрів України </w:t>
            </w:r>
          </w:p>
          <w:p w:rsidR="001E1DCF" w:rsidRPr="00B80863" w:rsidRDefault="001E1DCF" w:rsidP="001E1DCF">
            <w:pPr>
              <w:pStyle w:val="a3"/>
              <w:spacing w:before="0" w:beforeAutospacing="0" w:after="0" w:afterAutospacing="0"/>
              <w:jc w:val="center"/>
            </w:pPr>
            <w:r w:rsidRPr="00B80863">
              <w:rPr>
                <w:sz w:val="27"/>
                <w:szCs w:val="27"/>
              </w:rPr>
              <w:t>від ___ ______ р. № ______)</w:t>
            </w:r>
          </w:p>
        </w:tc>
      </w:tr>
    </w:tbl>
    <w:p w:rsidR="001E23C7" w:rsidRPr="00B80863" w:rsidRDefault="001E23C7" w:rsidP="001E23C7">
      <w:pPr>
        <w:pStyle w:val="a3"/>
        <w:jc w:val="both"/>
      </w:pPr>
    </w:p>
    <w:p w:rsidR="00E9693C" w:rsidRPr="00B80863" w:rsidRDefault="000868B2" w:rsidP="00E9693C">
      <w:pPr>
        <w:pStyle w:val="3"/>
        <w:tabs>
          <w:tab w:val="left" w:pos="993"/>
        </w:tabs>
        <w:spacing w:before="0" w:beforeAutospacing="0" w:after="0" w:afterAutospacing="0" w:line="360" w:lineRule="auto"/>
        <w:jc w:val="center"/>
        <w:rPr>
          <w:sz w:val="28"/>
          <w:szCs w:val="28"/>
        </w:rPr>
      </w:pPr>
      <w:r w:rsidRPr="00B80863">
        <w:rPr>
          <w:rFonts w:eastAsia="Times New Roman"/>
          <w:sz w:val="28"/>
          <w:szCs w:val="28"/>
        </w:rPr>
        <w:t>ПОРЯДОК</w:t>
      </w:r>
      <w:r w:rsidR="00E9693C" w:rsidRPr="00B80863">
        <w:rPr>
          <w:rFonts w:eastAsia="Times New Roman"/>
          <w:sz w:val="28"/>
          <w:szCs w:val="28"/>
        </w:rPr>
        <w:br/>
      </w:r>
      <w:r w:rsidRPr="00B80863">
        <w:rPr>
          <w:sz w:val="28"/>
          <w:szCs w:val="28"/>
        </w:rPr>
        <w:t xml:space="preserve">надання спеціальних дозволів </w:t>
      </w:r>
      <w:r w:rsidR="00E9693C" w:rsidRPr="00B80863">
        <w:rPr>
          <w:sz w:val="28"/>
          <w:szCs w:val="28"/>
        </w:rPr>
        <w:t>на користування надрами</w:t>
      </w:r>
    </w:p>
    <w:p w:rsidR="000868B2" w:rsidRPr="00B80863" w:rsidRDefault="000868B2" w:rsidP="00E9693C">
      <w:pPr>
        <w:pStyle w:val="3"/>
        <w:tabs>
          <w:tab w:val="left" w:pos="993"/>
        </w:tabs>
        <w:spacing w:before="0" w:beforeAutospacing="0" w:after="0" w:afterAutospacing="0" w:line="360" w:lineRule="auto"/>
        <w:jc w:val="center"/>
        <w:rPr>
          <w:b w:val="0"/>
          <w:sz w:val="28"/>
          <w:szCs w:val="28"/>
        </w:rPr>
      </w:pPr>
    </w:p>
    <w:p w:rsidR="00691C5A" w:rsidRPr="00B80863" w:rsidRDefault="00691C5A"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1. Цей Порядок регулює питання надання спеціальних дозволів на користування надрами (далі - дозволи) у межах території України, її континентального шельфу та виключної (морської) економічної зони, а також визначає процедуру продовження строку дії, переоформлення,</w:t>
      </w:r>
      <w:r w:rsidR="000014D7" w:rsidRPr="000014D7">
        <w:t xml:space="preserve"> </w:t>
      </w:r>
      <w:r w:rsidR="000014D7" w:rsidRPr="000014D7">
        <w:rPr>
          <w:b w:val="0"/>
          <w:sz w:val="28"/>
          <w:szCs w:val="28"/>
        </w:rPr>
        <w:t>поновлення дії,</w:t>
      </w:r>
      <w:r w:rsidRPr="00B80863">
        <w:rPr>
          <w:b w:val="0"/>
          <w:sz w:val="28"/>
          <w:szCs w:val="28"/>
        </w:rPr>
        <w:t xml:space="preserve"> зупинення дії чи анулювання дозволу та внесення до нього змін.</w:t>
      </w:r>
    </w:p>
    <w:p w:rsidR="00691C5A" w:rsidRPr="00B80863" w:rsidRDefault="00691C5A"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Дія цього Порядку поширюється на всі види користування надрами.</w:t>
      </w:r>
    </w:p>
    <w:p w:rsidR="00691C5A" w:rsidRPr="00B80863" w:rsidRDefault="00691C5A"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Користувачами надр можуть бути особи, визначені статтею 13 Кодексу України про надра (далі - надрокористувачі).</w:t>
      </w:r>
    </w:p>
    <w:p w:rsidR="00CF02EC" w:rsidRPr="00B80863" w:rsidRDefault="00691C5A" w:rsidP="00691C5A">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 xml:space="preserve">Видача (відмова у видачі, переоформлення, анулювання) дозволу здійснюється відповідно до Закону України “Про дозвільну систему у сфері господарської діяльності”. </w:t>
      </w:r>
    </w:p>
    <w:p w:rsidR="00691C5A" w:rsidRPr="00B80863" w:rsidRDefault="00537126" w:rsidP="000F7D7E">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2. Дозволи надаються Держгеонадрами переможцям аукціонів з їх продажу та без проведення аукціонів у випадках, передбачених пунктом 8 цього Порядку, крім корисних копалин місцевого значення на території Автономної Республіки Крим, дозволи на видобування яких надаються Радою міністрів Автономної Республіки Крим згідно із цим Порядком.</w:t>
      </w:r>
    </w:p>
    <w:p w:rsidR="00537126" w:rsidRPr="00B80863" w:rsidRDefault="000F7D7E" w:rsidP="000F7D7E">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lastRenderedPageBreak/>
        <w:t>3. На кожний вид користування надрами в межах конкретної ділянки надається окремий дозвіл.</w:t>
      </w:r>
    </w:p>
    <w:p w:rsidR="000F7D7E" w:rsidRPr="00B80863" w:rsidRDefault="000F7D7E" w:rsidP="000F7D7E">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Одному заявникові може надаватися дозвіл на видобування одного виду корисних копалин з кількох близько розташованих родовищ, якщо доцільність їх спільної розробки підтверджується відповідним рішенням Державної комісії України по запасах корисних копалин (далі - ДКЗ).</w:t>
      </w:r>
    </w:p>
    <w:p w:rsidR="000F7D7E" w:rsidRPr="00B80863" w:rsidRDefault="000F7D7E" w:rsidP="000F7D7E">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 xml:space="preserve">У межах однієї ділянки надр можуть проводитися роботи з геологічного вивчення та видобування різних за видом корисних копалин за кількома дозволами. При цьому в угоді на користування надрами визначаються просторові межі </w:t>
      </w:r>
      <w:r w:rsidR="00495E4C" w:rsidRPr="00B80863">
        <w:rPr>
          <w:b w:val="0"/>
          <w:sz w:val="28"/>
          <w:szCs w:val="28"/>
        </w:rPr>
        <w:t xml:space="preserve">та координати </w:t>
      </w:r>
      <w:r w:rsidRPr="00B80863">
        <w:rPr>
          <w:b w:val="0"/>
          <w:sz w:val="28"/>
          <w:szCs w:val="28"/>
        </w:rPr>
        <w:t>кожного виду корисної копалини.</w:t>
      </w:r>
    </w:p>
    <w:p w:rsidR="000F7D7E" w:rsidRPr="00B80863" w:rsidRDefault="000F7D7E" w:rsidP="000F7D7E">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Використання земельних ділянок для потреб, пов'язаних з користуванням надрами, здійснюється надрокористувачами у порядку, встановленому законодавством.</w:t>
      </w:r>
    </w:p>
    <w:p w:rsidR="00C86A64" w:rsidRPr="00B80863" w:rsidRDefault="00495E4C" w:rsidP="000F5C2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 xml:space="preserve">4. </w:t>
      </w:r>
      <w:r w:rsidR="00C86A64" w:rsidRPr="00B80863">
        <w:rPr>
          <w:b w:val="0"/>
          <w:sz w:val="28"/>
          <w:szCs w:val="28"/>
        </w:rPr>
        <w:t>Дозвіл на видобування корисних копалин (промислову розробку їх родовищ) надається після проведення експертизи та оцінки розвіданих запасів корисних копалин в установленому порядку</w:t>
      </w:r>
      <w:r w:rsidR="0014611D" w:rsidRPr="0014611D">
        <w:rPr>
          <w:rFonts w:eastAsia="Times New Roman"/>
          <w:bCs w:val="0"/>
          <w:sz w:val="28"/>
          <w:szCs w:val="28"/>
          <w:lang w:eastAsia="ru-RU"/>
        </w:rPr>
        <w:t xml:space="preserve"> </w:t>
      </w:r>
      <w:r w:rsidR="0014611D" w:rsidRPr="0014611D">
        <w:rPr>
          <w:b w:val="0"/>
          <w:sz w:val="28"/>
          <w:szCs w:val="28"/>
        </w:rPr>
        <w:t xml:space="preserve">чи апробації </w:t>
      </w:r>
      <w:r w:rsidR="00C86A64" w:rsidRPr="00B80863">
        <w:rPr>
          <w:b w:val="0"/>
          <w:sz w:val="28"/>
          <w:szCs w:val="28"/>
        </w:rPr>
        <w:t>прогнозних (перспективних) ресурсів корисних копалин ДКЗ за умови подальшого</w:t>
      </w:r>
      <w:r w:rsidR="001D0637" w:rsidRPr="00B80863">
        <w:rPr>
          <w:b w:val="0"/>
          <w:sz w:val="28"/>
          <w:szCs w:val="28"/>
        </w:rPr>
        <w:t xml:space="preserve"> затвердження нею таких запасів на підставі спеціального дозволу на користування надрами.</w:t>
      </w:r>
    </w:p>
    <w:p w:rsidR="000F5C2B" w:rsidRPr="00B80863" w:rsidRDefault="000F5C2B" w:rsidP="000F5C2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Надрокористувач, якому надано дозвіл на видобування корисних копалин, проводит</w:t>
      </w:r>
      <w:r w:rsidR="000014D7">
        <w:rPr>
          <w:b w:val="0"/>
          <w:sz w:val="28"/>
          <w:szCs w:val="28"/>
        </w:rPr>
        <w:t>ь</w:t>
      </w:r>
      <w:r w:rsidRPr="00B80863">
        <w:rPr>
          <w:b w:val="0"/>
          <w:sz w:val="28"/>
          <w:szCs w:val="28"/>
        </w:rPr>
        <w:t xml:space="preserve"> дорозвідку (</w:t>
      </w:r>
      <w:proofErr w:type="spellStart"/>
      <w:r w:rsidRPr="00B80863">
        <w:rPr>
          <w:b w:val="0"/>
          <w:sz w:val="28"/>
          <w:szCs w:val="28"/>
        </w:rPr>
        <w:t>довивчення</w:t>
      </w:r>
      <w:proofErr w:type="spellEnd"/>
      <w:r w:rsidRPr="00B80863">
        <w:rPr>
          <w:b w:val="0"/>
          <w:sz w:val="28"/>
          <w:szCs w:val="28"/>
        </w:rPr>
        <w:t>) родовища у межах наданої йому ділянки надр.</w:t>
      </w:r>
    </w:p>
    <w:p w:rsidR="00C86A64" w:rsidRPr="00B80863" w:rsidRDefault="000F5C2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Видобування не придатних для побутового використання мінералізованих підземних вод для потреб нафтогазової галузі,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дозволу на спеціальне водокористування.</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5. Дозволи надаються на такі види користування надрами:</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геологічне вивчення родовищ корисних копалин;</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lastRenderedPageBreak/>
        <w:t>геологічне вивчення, в тому числі дослідно-промислова розробка родовищ корисних копалин загальнодержавного значення;</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видобування корисних копалин;</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геологічне вивчення нафтогазоносних надр, у тому числі дослідно-промислова розробка родовищ, з подальшим видобуванням нафти, газу (промислова розробка родовищ);</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 xml:space="preserve">будівництво та експлуатація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виконання робіт (здійснення діяльності), передбачених угодою про розподіл продукції.</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6. Строк дії дозволу обчислюється з дня його реєстрації, якщо в ньому не передбачено інше.</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7. Дозвіл надається на строк, визначений заявником, але не більш як на:</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три роки - на геологічне вивчення ділянок надр корисних копалин місцевого значення;</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п'ять років - на геологічне вивчення родовищ корисних копалин і геологічне вивчення, в тому числі дослідно-промислову розробку родовищ корисних копалин загальнодержавного значення;</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10 років - на геологічне вивчення нафтогазоносних надр, у тому числі дослідно-промислову розробку родовищ нафти і газу, в межах континентального шельфу та виключної (морської) економічної зони України;</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20 років - на видобування корисних копалин;</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30 років - на видобування нафти і газу в межах континентального шельфу та виключної (морської) економічної зони України;</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lastRenderedPageBreak/>
        <w:t>строк дії окремих дозволів на геологічне вивчення нафтогазоносних надр та видобування нафти і газу (промислова розробка родовищ), але не більш як на 20 років на суші і не більш як на 30 років на континентальному шельфі та в межах виключної (морської) економічної зони України - на геологічне вивчення нафтогазоносних надр, у тому числі дослідно-промислову розробку родовищ, з подальшим видобуванням нафти і газу (промислова розробка родовищ). При цьому строк геологічного вивчення нафтогазоносних надр не може перевищувати 10 років;</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20 років - на будівництво та експлуатацію підземних споруд, не пов'язаних з видобуванням корисних копалин;</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50 років - на будівництво та експлуатацію підземних сховищ нафти чи газу;</w:t>
      </w:r>
    </w:p>
    <w:p w:rsidR="001415CB" w:rsidRPr="00B80863" w:rsidRDefault="001415CB" w:rsidP="001415CB">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строк дії відповідної угоди про розподіл продукції - на виконання угод про розподіл продукції.</w:t>
      </w:r>
    </w:p>
    <w:p w:rsidR="001415CB" w:rsidRPr="00B80863" w:rsidRDefault="001415CB" w:rsidP="001415CB">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Дозвіл на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та оздоровчі заклади тощо), в частині їх геологічного вивчення і збереження надаються без обмеження строку дії.</w:t>
      </w:r>
    </w:p>
    <w:p w:rsidR="001415CB" w:rsidRPr="00B80863" w:rsidRDefault="001415CB" w:rsidP="001415CB">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8. Без проведення аукціону дозвіл надається у разі: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 видобування корисних копалин, якщо заявник на підставі спеціального дозволу на користування надрами за власні кошти здійснив геологічне вивчення ділянки надр та підрахунок запасів корисних копалин, який затверджено в установленому порядку, та подав документи на отримання спеціального дозволу на видобування корисних копалин відповідного родовища не пізніше ніж протягом трьох років після затвердження запасів;</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2) </w:t>
      </w:r>
      <w:r w:rsidR="004D190F" w:rsidRPr="00B80863">
        <w:rPr>
          <w:b w:val="0"/>
          <w:sz w:val="28"/>
          <w:szCs w:val="28"/>
        </w:rPr>
        <w:t>розширення меж не більш як на 50 відсотків раніше наданої у користування площі ділянки надр з метою її геологічного вивчення</w:t>
      </w:r>
      <w:r w:rsidR="00D142EB">
        <w:rPr>
          <w:b w:val="0"/>
          <w:sz w:val="28"/>
          <w:szCs w:val="28"/>
        </w:rPr>
        <w:t>,</w:t>
      </w:r>
      <w:r w:rsidR="004D190F" w:rsidRPr="00B80863">
        <w:rPr>
          <w:b w:val="0"/>
          <w:sz w:val="28"/>
          <w:szCs w:val="28"/>
        </w:rPr>
        <w:t xml:space="preserve"> </w:t>
      </w:r>
      <w:r w:rsidR="00D142EB" w:rsidRPr="00B80863">
        <w:rPr>
          <w:b w:val="0"/>
          <w:sz w:val="28"/>
          <w:szCs w:val="28"/>
        </w:rPr>
        <w:t xml:space="preserve">геологічного вивчення, у тому числі дослідно-промислової розробки </w:t>
      </w:r>
      <w:r w:rsidR="004D190F" w:rsidRPr="00B80863">
        <w:rPr>
          <w:b w:val="0"/>
          <w:sz w:val="28"/>
          <w:szCs w:val="28"/>
        </w:rPr>
        <w:t>(включаючи ділянки надр, надані з метою</w:t>
      </w:r>
      <w:r w:rsidR="00D142EB">
        <w:rPr>
          <w:b w:val="0"/>
          <w:sz w:val="28"/>
          <w:szCs w:val="28"/>
        </w:rPr>
        <w:t xml:space="preserve"> видобування,</w:t>
      </w:r>
      <w:r w:rsidR="004D190F" w:rsidRPr="00B80863">
        <w:rPr>
          <w:b w:val="0"/>
          <w:sz w:val="28"/>
          <w:szCs w:val="28"/>
        </w:rPr>
        <w:t xml:space="preserve"> геологічного </w:t>
      </w:r>
      <w:r w:rsidR="004D190F" w:rsidRPr="00B80863">
        <w:rPr>
          <w:b w:val="0"/>
          <w:sz w:val="28"/>
          <w:szCs w:val="28"/>
        </w:rPr>
        <w:lastRenderedPageBreak/>
        <w:t>вивчення, у тому числі дослідно-промислової розробки, з подальшим видобуванням нафти і газу (промислова розробка) за умови, що просторові межі перспективних покладів, виявлених в процесі геологічного вивчення виходять за межі ділянки надр, наданої у користування та підтверджені відповідними протоколами ДКЗ України</w:t>
      </w:r>
      <w:r w:rsidR="00D142EB">
        <w:rPr>
          <w:b w:val="0"/>
          <w:sz w:val="28"/>
          <w:szCs w:val="28"/>
        </w:rPr>
        <w:t>)</w:t>
      </w:r>
      <w:r w:rsidR="00C36907">
        <w:rPr>
          <w:b w:val="0"/>
          <w:sz w:val="28"/>
          <w:szCs w:val="28"/>
        </w:rPr>
        <w:t xml:space="preserve">, </w:t>
      </w:r>
      <w:r w:rsidR="004D190F" w:rsidRPr="00B80863">
        <w:rPr>
          <w:b w:val="0"/>
          <w:sz w:val="28"/>
          <w:szCs w:val="28"/>
        </w:rPr>
        <w:t>розміщення підземних сховищ, а також збільшення обсягу видобування корисних копалин за рахунок розширення меж ділянки, але не більш як на 50 відсотків запасів, визначених раніше наданим дозволом, за умови, що суміжну ділянку не надано у користування</w:t>
      </w:r>
      <w:r w:rsidR="006E36EF">
        <w:rPr>
          <w:b w:val="0"/>
          <w:sz w:val="28"/>
          <w:szCs w:val="28"/>
        </w:rPr>
        <w:t xml:space="preserve"> та/або не виставлено на аукціон</w:t>
      </w:r>
      <w:r w:rsidR="004D190F" w:rsidRPr="00B80863">
        <w:rPr>
          <w:b w:val="0"/>
          <w:sz w:val="28"/>
          <w:szCs w:val="28"/>
        </w:rPr>
        <w:t>;</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3) геологічного вивчення та видобування корисних копалин місцевого значення.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Інформацію про ділянки надр, які пропонуються для надання зазначених дозволів, орган з питань надання дозволу або Рада міністрів Автономної Республіки Крим відповідно до повноважень (далі - орган з питань надання дозволу) розміщує не пізніше ніж за 30 днів до прийняття рішення про надання дозволу </w:t>
      </w:r>
      <w:r w:rsidR="00180AFE" w:rsidRPr="00B80863">
        <w:rPr>
          <w:b w:val="0"/>
          <w:sz w:val="28"/>
          <w:szCs w:val="28"/>
        </w:rPr>
        <w:t>на своєму офіційному веб</w:t>
      </w:r>
      <w:r w:rsidRPr="00B80863">
        <w:rPr>
          <w:b w:val="0"/>
          <w:sz w:val="28"/>
          <w:szCs w:val="28"/>
        </w:rPr>
        <w:t>сайті із зазначенням назви ділянки надр, її місцезнаходження, виду корисних копалин, виду користування надрами, початкової ціни продажу дозволу, адреси, за якою надсилаються заяви на отримання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надходження до органу з питань надання дозволу в установлений строк заяв разом із зазначеними у додатку 1 документами щодо отримання дозволу на користування однією і тією ж ділянкою надр від кількох претендентів дозвіл надається на умовах аукціону;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4) геологічного вивчення надр за рахунок коштів державного бюджету;</w:t>
      </w:r>
    </w:p>
    <w:p w:rsidR="001415CB" w:rsidRPr="00B80863" w:rsidRDefault="004D190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5</w:t>
      </w:r>
      <w:r w:rsidR="001415CB" w:rsidRPr="00B80863">
        <w:rPr>
          <w:b w:val="0"/>
          <w:sz w:val="28"/>
          <w:szCs w:val="28"/>
        </w:rPr>
        <w:t>) геологічного вивчення, в тому числі дослідно-промислової розробки, видобування підземних вод (крім мінеральних) для всіх потреб, крім виробництва фасованої питної води, за умови, що обсяг видобування питних підземних вод з водозаборів перевищує 300 куб. метрів на добу;</w:t>
      </w:r>
    </w:p>
    <w:p w:rsidR="001415CB" w:rsidRPr="00B80863" w:rsidRDefault="004D190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6</w:t>
      </w:r>
      <w:r w:rsidR="001415CB" w:rsidRPr="00B80863">
        <w:rPr>
          <w:b w:val="0"/>
          <w:sz w:val="28"/>
          <w:szCs w:val="28"/>
        </w:rPr>
        <w:t>) геологічного вивчення, у тому числі дослідно-промислової розробки та видобування природних лікувальних ресурсів лікувально-профілактичними та санаторно-курортними закладами, які спеціалізуються на їх використанні виключно для лікувальних цілей і мають лікувальну інфраструктуру;</w:t>
      </w:r>
    </w:p>
    <w:p w:rsidR="001415CB" w:rsidRPr="00B80863" w:rsidRDefault="004D190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7</w:t>
      </w:r>
      <w:r w:rsidR="001415CB" w:rsidRPr="00B80863">
        <w:rPr>
          <w:b w:val="0"/>
          <w:sz w:val="28"/>
          <w:szCs w:val="28"/>
        </w:rPr>
        <w:t>) будівництва та експлуатації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w:t>
      </w:r>
    </w:p>
    <w:p w:rsidR="001415CB" w:rsidRPr="00B80863" w:rsidRDefault="004D190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8</w:t>
      </w:r>
      <w:r w:rsidR="001415CB" w:rsidRPr="00B80863">
        <w:rPr>
          <w:b w:val="0"/>
          <w:sz w:val="28"/>
          <w:szCs w:val="28"/>
        </w:rPr>
        <w:t>) створення геологічних територій та об'єктів, що мають важливе наукове, культурне, санітарно-оздоровче значення (наукові полігони, геологічні заповідники, заказники, пам'ятки природи, лікувальні, оздоровчі заклади тощо), в частині їх геологічного вивчення та збереження</w:t>
      </w:r>
      <w:r w:rsidRPr="00B80863">
        <w:rPr>
          <w:b w:val="0"/>
          <w:sz w:val="28"/>
          <w:szCs w:val="28"/>
        </w:rPr>
        <w:t xml:space="preserve"> (крім нафти і газу)</w:t>
      </w:r>
      <w:r w:rsidR="001415CB" w:rsidRPr="00B80863">
        <w:rPr>
          <w:b w:val="0"/>
          <w:sz w:val="28"/>
          <w:szCs w:val="28"/>
        </w:rPr>
        <w:t>;</w:t>
      </w:r>
    </w:p>
    <w:p w:rsidR="001415CB" w:rsidRPr="00B80863" w:rsidRDefault="004D190F" w:rsidP="0051111D">
      <w:pPr>
        <w:pStyle w:val="3"/>
        <w:tabs>
          <w:tab w:val="left" w:pos="709"/>
          <w:tab w:val="left" w:pos="851"/>
          <w:tab w:val="left" w:pos="1134"/>
        </w:tabs>
        <w:spacing w:before="0" w:beforeAutospacing="0" w:after="120" w:afterAutospacing="0" w:line="360" w:lineRule="auto"/>
        <w:ind w:firstLine="709"/>
        <w:jc w:val="both"/>
        <w:rPr>
          <w:b w:val="0"/>
          <w:sz w:val="28"/>
          <w:szCs w:val="28"/>
        </w:rPr>
      </w:pPr>
      <w:r w:rsidRPr="00B80863">
        <w:rPr>
          <w:b w:val="0"/>
          <w:sz w:val="28"/>
          <w:szCs w:val="28"/>
        </w:rPr>
        <w:t>9</w:t>
      </w:r>
      <w:r w:rsidR="00B93D3C" w:rsidRPr="00B80863">
        <w:rPr>
          <w:b w:val="0"/>
          <w:sz w:val="28"/>
          <w:szCs w:val="28"/>
        </w:rPr>
        <w:t>)</w:t>
      </w:r>
      <w:r w:rsidR="00B93D3C" w:rsidRPr="00B80863">
        <w:rPr>
          <w:b w:val="0"/>
          <w:sz w:val="28"/>
          <w:szCs w:val="28"/>
        </w:rPr>
        <w:tab/>
      </w:r>
      <w:r w:rsidR="001415CB" w:rsidRPr="00B80863">
        <w:rPr>
          <w:b w:val="0"/>
          <w:sz w:val="28"/>
          <w:szCs w:val="28"/>
        </w:rPr>
        <w:t>експлуатації підземних споруд, пов'язаної із запобіганням підтопленню навколишнього середовища внаслідок закриття шахт;</w:t>
      </w:r>
    </w:p>
    <w:p w:rsidR="001415CB" w:rsidRPr="00B80863" w:rsidRDefault="004D190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10</w:t>
      </w:r>
      <w:r w:rsidR="001415CB" w:rsidRPr="00B80863">
        <w:rPr>
          <w:b w:val="0"/>
          <w:sz w:val="28"/>
          <w:szCs w:val="28"/>
        </w:rPr>
        <w:t xml:space="preserve">) </w:t>
      </w:r>
      <w:r w:rsidR="009616E9" w:rsidRPr="00B80863">
        <w:rPr>
          <w:b w:val="0"/>
          <w:sz w:val="28"/>
          <w:szCs w:val="28"/>
        </w:rPr>
        <w:t xml:space="preserve"> </w:t>
      </w:r>
      <w:r w:rsidR="001415CB" w:rsidRPr="00B80863">
        <w:rPr>
          <w:b w:val="0"/>
          <w:sz w:val="28"/>
          <w:szCs w:val="28"/>
        </w:rPr>
        <w:t>виконання угод про розподіл продукції;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w:t>
      </w:r>
      <w:r w:rsidR="00657E3B" w:rsidRPr="00B80863">
        <w:rPr>
          <w:b w:val="0"/>
          <w:sz w:val="28"/>
          <w:szCs w:val="28"/>
        </w:rPr>
        <w:t>1</w:t>
      </w:r>
      <w:r w:rsidRPr="00B80863">
        <w:rPr>
          <w:b w:val="0"/>
          <w:sz w:val="28"/>
          <w:szCs w:val="28"/>
        </w:rPr>
        <w:t xml:space="preserve">) </w:t>
      </w:r>
      <w:r w:rsidR="009616E9" w:rsidRPr="00B80863">
        <w:rPr>
          <w:b w:val="0"/>
          <w:sz w:val="28"/>
          <w:szCs w:val="28"/>
        </w:rPr>
        <w:t xml:space="preserve"> </w:t>
      </w:r>
      <w:r w:rsidRPr="00B80863">
        <w:rPr>
          <w:b w:val="0"/>
          <w:sz w:val="28"/>
          <w:szCs w:val="28"/>
        </w:rPr>
        <w:t>геологічного вивчення, в тому числі дослідно-промислової розробки родовищ корисних копалин загальнодержавного значення та видобування корисних копалин (з включенням до відповідного розділу спеціального дозволу на користування надрами умови про неможливість вивезення таких корисних копалин за межі зон відчуження та безумовного (обов’язкового) відселення) у зонах відчуження та безумовного (обов’язкового) відселення державними підприємствами для здійснення обов’язкових заходів у цих зонах відповідно до Закону України “Про правовий режим території, що зазнала радіоактивного забруднення внаслідок Чорнобильської катастрофи”.</w:t>
      </w:r>
    </w:p>
    <w:p w:rsidR="00A75F8A" w:rsidRPr="0001558A" w:rsidRDefault="001415CB" w:rsidP="00290D0A">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Для отримання дозволу без проведення аукціону заявник подає органові з питань надання дозволу заяву разом з документами, зазначеними у додатку 1, у паперовій та електронній формі.</w:t>
      </w:r>
      <w:r w:rsidR="00290D0A">
        <w:rPr>
          <w:b w:val="0"/>
          <w:sz w:val="28"/>
          <w:szCs w:val="28"/>
        </w:rPr>
        <w:t xml:space="preserve"> </w:t>
      </w:r>
      <w:r w:rsidR="0043101C" w:rsidRPr="00084324">
        <w:rPr>
          <w:b w:val="0"/>
          <w:sz w:val="28"/>
          <w:szCs w:val="28"/>
        </w:rPr>
        <w:t xml:space="preserve">У електронній формі </w:t>
      </w:r>
      <w:r w:rsidR="00364387">
        <w:rPr>
          <w:b w:val="0"/>
          <w:sz w:val="28"/>
          <w:szCs w:val="28"/>
        </w:rPr>
        <w:t xml:space="preserve">заява та </w:t>
      </w:r>
      <w:r w:rsidR="0043101C" w:rsidRPr="00084324">
        <w:rPr>
          <w:b w:val="0"/>
          <w:sz w:val="28"/>
          <w:szCs w:val="28"/>
        </w:rPr>
        <w:t xml:space="preserve">документи подаються через Електронний кабінет надрокористувача. Порядок </w:t>
      </w:r>
      <w:r w:rsidR="0043101C" w:rsidRPr="00084324">
        <w:rPr>
          <w:b w:val="0"/>
          <w:sz w:val="28"/>
          <w:szCs w:val="28"/>
        </w:rPr>
        <w:lastRenderedPageBreak/>
        <w:t>функціонування Електронного кабінету надрокористувача затверджується Мінекоенерго.</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Разом із заявою подаються дві копії заяви та доданих до неї документів. У заяві зазначаються назва ділянки надр, її місцезнаходження відповідно до адміністративно-територіального устрою України (область, район, населений пункт, прив’язка на місцевості), географічні координати ділянки надр, вид корисних копалин, вид користування надрами, строк дії дозволу, відомості про заявника (найменування,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 інформація для здійснення зв’язку із заявником (номер телефону, адреса електронної пошти), а також підстава для надання дозволу згідно з пунктом 8 цього Порядку.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Заява та додані до неї документи подаються органові з питань надання дозволу з прошитими і пронумерованими сторінками та з описом доданих документів, засвідченим підписом уповноваженої особи </w:t>
      </w:r>
      <w:r w:rsidR="000014D7">
        <w:rPr>
          <w:b w:val="0"/>
          <w:sz w:val="28"/>
          <w:szCs w:val="28"/>
        </w:rPr>
        <w:t>заявника</w:t>
      </w:r>
      <w:r w:rsidRPr="00B80863">
        <w:rPr>
          <w:b w:val="0"/>
          <w:sz w:val="28"/>
          <w:szCs w:val="28"/>
        </w:rPr>
        <w:t xml:space="preserve">. Заява засвідчується підписом уповноваженої особи </w:t>
      </w:r>
      <w:r w:rsidR="000014D7">
        <w:rPr>
          <w:b w:val="0"/>
          <w:sz w:val="28"/>
          <w:szCs w:val="28"/>
        </w:rPr>
        <w:t>заявника</w:t>
      </w:r>
      <w:r w:rsidRPr="00B80863">
        <w:rPr>
          <w:b w:val="0"/>
          <w:sz w:val="28"/>
          <w:szCs w:val="28"/>
        </w:rPr>
        <w:t xml:space="preserve"> із зазначенням дати та вихідного номера.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Інформація про реєстрацію документів, що надійшли для надання дозволу, протягом трьох робочих днів з дня реєстрації</w:t>
      </w:r>
      <w:r w:rsidR="00180AFE" w:rsidRPr="00B80863">
        <w:rPr>
          <w:b w:val="0"/>
          <w:sz w:val="28"/>
          <w:szCs w:val="28"/>
        </w:rPr>
        <w:t xml:space="preserve"> розміщується на офіційному веб</w:t>
      </w:r>
      <w:r w:rsidRPr="00B80863">
        <w:rPr>
          <w:b w:val="0"/>
          <w:sz w:val="28"/>
          <w:szCs w:val="28"/>
        </w:rPr>
        <w:t>сайті органу з питань надання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Документи, що не відповідають вимогам цього Порядку, повертаються заявникові не пізніше семи робочих днів з дня їх реєстрації. Інформація про повернення документів</w:t>
      </w:r>
      <w:r w:rsidR="00180AFE" w:rsidRPr="00B80863">
        <w:rPr>
          <w:b w:val="0"/>
          <w:sz w:val="28"/>
          <w:szCs w:val="28"/>
        </w:rPr>
        <w:t xml:space="preserve"> розміщується на офіційному веб</w:t>
      </w:r>
      <w:r w:rsidRPr="00B80863">
        <w:rPr>
          <w:b w:val="0"/>
          <w:sz w:val="28"/>
          <w:szCs w:val="28"/>
        </w:rPr>
        <w:t>сайті органу з питань надання дозволу протягом трьох робочих днів з дня їх повернення заявникові.</w:t>
      </w:r>
      <w:r w:rsidR="009616E9" w:rsidRPr="00B80863">
        <w:rPr>
          <w:b w:val="0"/>
          <w:sz w:val="28"/>
          <w:szCs w:val="28"/>
        </w:rPr>
        <w:t xml:space="preserve"> </w:t>
      </w:r>
    </w:p>
    <w:p w:rsidR="009616E9"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Дозвіл без проведення аукціону не може бути надано особі, що не виконує програми робіт на ділянках надр, на користування якими їй вже надано дозвіл, або щодо якої виявлені порушення правил користування надрами на таких ділянках, що зафіксовані в актах перевірок, приписах або розпорядженнях відповідних органів у сфері надрокористування до моменту їх усунення.</w:t>
      </w:r>
    </w:p>
    <w:p w:rsidR="009616E9"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Рішення про надання дозволу без проведення аукціону приймається органом з питань надання дозволу відповідно до даних, зазначених у заяві про отримання дозволу, та документів, зазначених у додатку 1, протягом 30 календарних днів після отримання всіх погоджень, передбачених пунктом 9 цього Порядку, та пропозицій Мінекоенерго, передбачених пунктом 2</w:t>
      </w:r>
      <w:r w:rsidR="00291400">
        <w:rPr>
          <w:b w:val="0"/>
          <w:sz w:val="28"/>
          <w:szCs w:val="28"/>
        </w:rPr>
        <w:t>4</w:t>
      </w:r>
      <w:r w:rsidRPr="00B80863">
        <w:rPr>
          <w:b w:val="0"/>
          <w:sz w:val="28"/>
          <w:szCs w:val="28"/>
        </w:rPr>
        <w:t xml:space="preserve"> цього Порядку. Інформація про предмет зазначеного рішення розміщується на офіційному ве</w:t>
      </w:r>
      <w:r w:rsidR="00180AFE" w:rsidRPr="00B80863">
        <w:rPr>
          <w:b w:val="0"/>
          <w:sz w:val="28"/>
          <w:szCs w:val="28"/>
        </w:rPr>
        <w:t>б</w:t>
      </w:r>
      <w:r w:rsidRPr="00B80863">
        <w:rPr>
          <w:b w:val="0"/>
          <w:sz w:val="28"/>
          <w:szCs w:val="28"/>
        </w:rPr>
        <w:t>сайті органу з питань надання дозволу протягом п’яти робочих днів з дня його прийняття.</w:t>
      </w:r>
    </w:p>
    <w:p w:rsidR="009616E9"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Надання дозволу без проведення аукціону здійснюється протягом 20 робочих днів після сплати у повному обсязі збору </w:t>
      </w:r>
      <w:r w:rsidR="002D5332" w:rsidRPr="00B80863">
        <w:rPr>
          <w:b w:val="0"/>
          <w:sz w:val="28"/>
          <w:szCs w:val="28"/>
        </w:rPr>
        <w:t>за надання спеціального дозволу.</w:t>
      </w:r>
    </w:p>
    <w:p w:rsidR="009616E9"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Надання дозволів у випадках, передбачених підпунктами 1-</w:t>
      </w:r>
      <w:r w:rsidR="006105D4" w:rsidRPr="00B80863">
        <w:rPr>
          <w:b w:val="0"/>
          <w:sz w:val="28"/>
          <w:szCs w:val="28"/>
        </w:rPr>
        <w:t>9, 11</w:t>
      </w:r>
      <w:r w:rsidRPr="00B80863">
        <w:rPr>
          <w:b w:val="0"/>
          <w:sz w:val="28"/>
          <w:szCs w:val="28"/>
        </w:rPr>
        <w:t xml:space="preserve"> цього пункту, здійснюється за рішенням органу з питань надання дозволу.</w:t>
      </w:r>
    </w:p>
    <w:p w:rsidR="001415CB" w:rsidRPr="00B80863" w:rsidRDefault="001415CB" w:rsidP="00EE0C0F">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випадку, передбаченому підпунктом 1</w:t>
      </w:r>
      <w:r w:rsidR="006105D4" w:rsidRPr="00B80863">
        <w:rPr>
          <w:b w:val="0"/>
          <w:sz w:val="28"/>
          <w:szCs w:val="28"/>
        </w:rPr>
        <w:t>0</w:t>
      </w:r>
      <w:r w:rsidRPr="00B80863">
        <w:rPr>
          <w:b w:val="0"/>
          <w:sz w:val="28"/>
          <w:szCs w:val="28"/>
        </w:rPr>
        <w:t xml:space="preserve"> цього пункту, дозволи надаються за поданням Міжвідомчої комісії з організації укладення та виконання угод про розподіл продукції.</w:t>
      </w:r>
    </w:p>
    <w:p w:rsidR="00711DCC"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9. Надання надр у користування, за винятком надання надр на умовах угод про розподіл продукції та у межах континентального шельфу та виключної (морської) економічної зони України, погоджується з:</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Радою міністрів Автономної Республіки Крим, відповідними обласними, Київською і Севастопольською міськими радами - на користування ділянками надр з метою геологічного вивчення, розробки родовищ корисних копалин </w:t>
      </w:r>
      <w:r w:rsidRPr="00B80863">
        <w:rPr>
          <w:b w:val="0"/>
          <w:sz w:val="28"/>
          <w:szCs w:val="28"/>
        </w:rPr>
        <w:lastRenderedPageBreak/>
        <w:t>загальнодержавного значення, а також для цілей, не пов'язаних з видобуванням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відповідними районними, міськими, селищними, сільськими радами - на користування ділянками надр, що містять кори</w:t>
      </w:r>
      <w:r w:rsidR="00711DCC" w:rsidRPr="00B80863">
        <w:rPr>
          <w:b w:val="0"/>
          <w:sz w:val="28"/>
          <w:szCs w:val="28"/>
        </w:rPr>
        <w:t>сні копалини місцевого значення;</w:t>
      </w:r>
    </w:p>
    <w:p w:rsidR="001415CB" w:rsidRPr="00B80863" w:rsidRDefault="00711DCC"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військово-цивільними адміністраціями - на користування ділянками надр у районі проведення антитерористичної операції</w:t>
      </w:r>
      <w:r w:rsidR="00452D8A" w:rsidRPr="00B80863">
        <w:rPr>
          <w:b w:val="0"/>
          <w:sz w:val="28"/>
          <w:szCs w:val="28"/>
        </w:rPr>
        <w:t xml:space="preserve"> та/або здійснення заходів із забезпечення </w:t>
      </w:r>
      <w:r w:rsidR="006105D4" w:rsidRPr="00B80863">
        <w:rPr>
          <w:b w:val="0"/>
          <w:sz w:val="28"/>
          <w:szCs w:val="28"/>
        </w:rPr>
        <w:t>національної безпеки і оборони</w:t>
      </w:r>
      <w:r w:rsidR="00452D8A" w:rsidRPr="00B80863">
        <w:rPr>
          <w:b w:val="0"/>
          <w:sz w:val="28"/>
          <w:szCs w:val="28"/>
        </w:rPr>
        <w:t xml:space="preserve">, що здійснюються шляхом проведення </w:t>
      </w:r>
      <w:r w:rsidR="006105D4" w:rsidRPr="00B80863">
        <w:rPr>
          <w:b w:val="0"/>
          <w:sz w:val="28"/>
          <w:szCs w:val="28"/>
        </w:rPr>
        <w:t>операції Об’єднаних сил</w:t>
      </w:r>
      <w:r w:rsidRPr="00B80863">
        <w:rPr>
          <w:b w:val="0"/>
          <w:sz w:val="28"/>
          <w:szCs w:val="28"/>
        </w:rPr>
        <w:t>.</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Видача дозволу здійснюється на підставі заяви і документів, зазначених у додатку 1, та погоджується органами, визначеними абзацами другим - четвертим цього пункту.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Перелік органів місцевого самоврядування та відповідних місцевих держадміністрацій, визначених у статті 21 Кодексу України про надра, яким направляється на погодження надання у користування відповідної ділянки надр, визначається органом з питань надання дозволу відповідно до географічних координат ділянки надр, зазначених у заяві про отримання дозволу, та документів, зазначених у додатку 1.</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Дії щодо погодження видачі дозволу вчиняються органом з питань надання дозволу без залучення особи, що звернулася за одержанням дозволу, відповідно до географічних координат ділянки надр, зазначених у заяві про отримання дозволу, і документів, зазначених у додатку 1, в межах строку, встановленого для видачі дозволу.</w:t>
      </w:r>
    </w:p>
    <w:p w:rsidR="00711DCC" w:rsidRPr="00B80863" w:rsidRDefault="00711DCC"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Для здійснення погодження орган з питань надання дозволу, не пізніше ніж протягом </w:t>
      </w:r>
      <w:r w:rsidR="006E36EF">
        <w:rPr>
          <w:b w:val="0"/>
          <w:sz w:val="28"/>
          <w:szCs w:val="28"/>
        </w:rPr>
        <w:t>семи</w:t>
      </w:r>
      <w:r w:rsidRPr="00B80863">
        <w:rPr>
          <w:b w:val="0"/>
          <w:sz w:val="28"/>
          <w:szCs w:val="28"/>
        </w:rPr>
        <w:t xml:space="preserve"> робочих днів з дати реєстрації заяви надсилає її копі</w:t>
      </w:r>
      <w:r w:rsidR="0063239B">
        <w:rPr>
          <w:b w:val="0"/>
          <w:sz w:val="28"/>
          <w:szCs w:val="28"/>
        </w:rPr>
        <w:t>ю у паперовому або електронному</w:t>
      </w:r>
      <w:r w:rsidRPr="00B80863">
        <w:rPr>
          <w:b w:val="0"/>
          <w:sz w:val="28"/>
          <w:szCs w:val="28"/>
        </w:rPr>
        <w:t xml:space="preserve"> вигляді органам, зазначеним в абзацах другому - четвертому цього пункту, та встановлює строк розгляду зазначених документів.</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За результатами розгляду документів, надісланих на погодження, органи, зазначені в абзацах другому - четвертому цього пункту, надають погодження, які у паперовому або електронному вигляді надсилають органу, який видає дозвіл.</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У разі ненадання органами, зазначеними в абзацах другому </w:t>
      </w:r>
      <w:r w:rsidR="006105D4" w:rsidRPr="00B80863">
        <w:rPr>
          <w:b w:val="0"/>
          <w:sz w:val="28"/>
          <w:szCs w:val="28"/>
        </w:rPr>
        <w:t>- четвертому</w:t>
      </w:r>
      <w:r w:rsidRPr="00B80863">
        <w:rPr>
          <w:b w:val="0"/>
          <w:sz w:val="28"/>
          <w:szCs w:val="28"/>
        </w:rPr>
        <w:t xml:space="preserve"> цього пункту, позитивної або негативної відповіді щодо погодження за результатами розгляду на найближчій сесії (але у будь-якому разі не пізніше ніж через 45 календарних днів з дати отримання документів від органу з питань надання дозволу) вважається, що надання дозволу ними погоджено.</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Погодження надання надр у користування на виконання угод про розподіл продукції здійснюється у порядку та на умовах, визначених Законом України "Про угоди про розподіл продукції" і відповідними угодами про розподіл продукції.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10. Невід’ємною частиною дозволу є угода про умови користування надрами, що укладається між органом з питань надання дозволу і надрокористувачем і містить програму робіт, яка оформляється як додаток, та особливі умови надрокористування, що передбачають:</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вимоги до ефективності робіт;</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сучасні технології видобування та переробки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порядок видобування корисних копалин, зокрема з метою запобігання негативним екологічним наслідкам і забезпечення безпеки забудованих територій;</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види, обсяги і строки виконання робіт на ділянці надр;</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підстави для припинення діяльності, пов’язаної з використанням ділянки надр.</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Дозвіл з угодою про умови користування надрами та додатками до неї підлягає опублі</w:t>
      </w:r>
      <w:r w:rsidR="009A2B62" w:rsidRPr="00B80863">
        <w:rPr>
          <w:b w:val="0"/>
          <w:sz w:val="28"/>
          <w:szCs w:val="28"/>
        </w:rPr>
        <w:t>куванню на офіційному веб</w:t>
      </w:r>
      <w:r w:rsidRPr="00B80863">
        <w:rPr>
          <w:b w:val="0"/>
          <w:sz w:val="28"/>
          <w:szCs w:val="28"/>
        </w:rPr>
        <w:t>сайті органу з питань надання дозволу не пізніше ніж протягом п’яти робочих днів після їх підписання.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Примірні угоди про умови користування надрами затверджуються органом з питань надання дозволу та підлягають публікації на його о</w:t>
      </w:r>
      <w:r w:rsidR="009A2B62" w:rsidRPr="00B80863">
        <w:rPr>
          <w:b w:val="0"/>
          <w:sz w:val="28"/>
          <w:szCs w:val="28"/>
        </w:rPr>
        <w:t>фіційному веб</w:t>
      </w:r>
      <w:r w:rsidRPr="00B80863">
        <w:rPr>
          <w:b w:val="0"/>
          <w:sz w:val="28"/>
          <w:szCs w:val="28"/>
        </w:rPr>
        <w:t>сайті.</w:t>
      </w:r>
    </w:p>
    <w:p w:rsidR="008812A6"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11. У разі надання дозволу на користування надрами у межах континентального шельфу та виключної (морської) економічної зони України визначається площа морського </w:t>
      </w:r>
      <w:proofErr w:type="spellStart"/>
      <w:r w:rsidRPr="00B80863">
        <w:rPr>
          <w:b w:val="0"/>
          <w:sz w:val="28"/>
          <w:szCs w:val="28"/>
        </w:rPr>
        <w:t>дна</w:t>
      </w:r>
      <w:proofErr w:type="spellEnd"/>
      <w:r w:rsidRPr="00B80863">
        <w:rPr>
          <w:b w:val="0"/>
          <w:sz w:val="28"/>
          <w:szCs w:val="28"/>
        </w:rPr>
        <w:t xml:space="preserve"> (ділянки надр) із зазначенням координат, у яких дозволяється провадження діяльності, передбаченої у дозволі.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 угоді про умови користування ділянкою нафтогазоносних надр, що розташована в межах континентального шельфу або виключної (морської) економічної зони України, укладеній між Держгеонадрами і надрокористувачем, можуть установлюватися відповідно до законодавства додаткові вимоги.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12. Дозвіл надається надрокористувачеві, а робочий примірник дозволу разом з відповідними документами зберігається в органі з питань надання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дозволі зазначаються: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реєстраційний номер і дата видачі;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підстави для надання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вид користування надрами;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відомості про ділянку надр, що надається у користування, із зазначенням її назви, місцезнаходження, координат, площі та у разі потреби обмежень щодо глибини використання;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вид корисної копалини відповідно до переліків корисних копалин загальнодержавного та місцевого значення, затверджених постановою Кабінету Міністрів України від 12 грудня 1994 р. № 827 (ЗП України, 1995 р., № 2, ст. 42; Офіційний вісник України, 2005 р., № 33, ст. 1991), її запаси на час надання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найменування органу, який затвердив (апробував) запаси корисної копалини, дата складення і номер протоколу (для дозволів на видобування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мета користування надрами (у дозволі як мету користування надрами може бути зазначено виконання інвестиційних проектів);</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джерело фінансування робіт;</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особливі умови;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відомості про власника дозволу (найменування, місцезнаходження, код згідно з ЄДРПОУ юридичної особи, прізвище, ім'я, по батькові, місце проживання, реєстраційний номер облікової картки платника податків фізичної особи - підприємця (у дозволі, наданому фізичним особам,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w:t>
      </w:r>
      <w:r w:rsidR="0025786B">
        <w:rPr>
          <w:b w:val="0"/>
          <w:sz w:val="28"/>
          <w:szCs w:val="28"/>
        </w:rPr>
        <w:t>П</w:t>
      </w:r>
      <w:r w:rsidRPr="00B80863">
        <w:rPr>
          <w:b w:val="0"/>
          <w:sz w:val="28"/>
          <w:szCs w:val="28"/>
        </w:rPr>
        <w:t>С і мають відмітку у паспорті, зазначається серія та номер паспорта);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відомості про погодження надання дозволу;</w:t>
      </w:r>
    </w:p>
    <w:p w:rsidR="008812A6"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строк дії дозволу.</w:t>
      </w:r>
    </w:p>
    <w:p w:rsidR="008812A6"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Форма дозволу наведена у додатках 3 і 4.</w:t>
      </w:r>
    </w:p>
    <w:p w:rsidR="008812A6"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13. За надання дозволу без проведення аукціону справляється збір у розмірі, який розраховується виходячи з початкової ціни продажу такого дозволу на аукціоні відповідно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w:t>
      </w:r>
      <w:r w:rsidR="00CD135A">
        <w:rPr>
          <w:b w:val="0"/>
          <w:sz w:val="28"/>
          <w:szCs w:val="28"/>
        </w:rPr>
        <w:t xml:space="preserve">  </w:t>
      </w:r>
      <w:r w:rsidRPr="00B80863">
        <w:rPr>
          <w:b w:val="0"/>
          <w:sz w:val="28"/>
          <w:szCs w:val="28"/>
        </w:rPr>
        <w:t xml:space="preserve">№ 1374 (Офіційний вісник України, 2004 р., № 42, ст. 2772; 2006 р., № 45, </w:t>
      </w:r>
      <w:r w:rsidR="00CD135A">
        <w:rPr>
          <w:b w:val="0"/>
          <w:sz w:val="28"/>
          <w:szCs w:val="28"/>
        </w:rPr>
        <w:t xml:space="preserve">     </w:t>
      </w:r>
      <w:r w:rsidRPr="00B80863">
        <w:rPr>
          <w:b w:val="0"/>
          <w:sz w:val="28"/>
          <w:szCs w:val="28"/>
        </w:rPr>
        <w:t>ст. 3014).</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 надання дозволів без проведення аукціону з метою виконання угод про розподіл продукції справляється збір у розмірі 1 відсотка початкової ціни продажу такого дозволу на аукціоні.</w:t>
      </w:r>
    </w:p>
    <w:p w:rsidR="00695AA2"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 xml:space="preserve">Суб'єкт господарювання повинен сплатити у повному обсязі збір за надання дозволу протягом 45 календарних днів з дати відправлення </w:t>
      </w:r>
      <w:r w:rsidR="00EB0B7F">
        <w:rPr>
          <w:b w:val="0"/>
          <w:sz w:val="28"/>
          <w:szCs w:val="28"/>
        </w:rPr>
        <w:t xml:space="preserve">рекомендованого </w:t>
      </w:r>
      <w:r w:rsidRPr="00B80863">
        <w:rPr>
          <w:b w:val="0"/>
          <w:sz w:val="28"/>
          <w:szCs w:val="28"/>
        </w:rPr>
        <w:t>повідомлення про прийняття рішення про надання дозволу.</w:t>
      </w:r>
    </w:p>
    <w:p w:rsidR="006B3F1C"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несплати в установлений строк збору за надання дозволу суб’єкт господарювання, щодо якого прийнято рішення про надання дозволу відповідно до пункту 8 цього Порядку, втрачає право на його отримання, а відповідне рішення скасовується. При цьому орган з питань надання дозволу може продовжити строк сплати збору за умови подання суб’єктом господарювання письмового клопотання про продовження строку сплати збору з обов’язковим зазначенням причини, але не більш як на 15 календарних днів.</w:t>
      </w:r>
    </w:p>
    <w:p w:rsidR="001415CB" w:rsidRPr="00B80863" w:rsidRDefault="006B3F1C"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Придбання геологічної інформації про ділянку надр, яка надається суб'єкту господарювання в користування, здійснюється в порядку, визначеному постановою Кабінету Міністрів України</w:t>
      </w:r>
      <w:r w:rsidR="00095961" w:rsidRPr="00B80863">
        <w:rPr>
          <w:b w:val="0"/>
          <w:sz w:val="28"/>
          <w:szCs w:val="28"/>
        </w:rPr>
        <w:t xml:space="preserve"> від 7 листопада 2018 р. № 939 «</w:t>
      </w:r>
      <w:r w:rsidRPr="00B80863">
        <w:rPr>
          <w:b w:val="0"/>
          <w:sz w:val="28"/>
          <w:szCs w:val="28"/>
        </w:rPr>
        <w:t>Питання розпор</w:t>
      </w:r>
      <w:r w:rsidR="00095961" w:rsidRPr="00B80863">
        <w:rPr>
          <w:b w:val="0"/>
          <w:sz w:val="28"/>
          <w:szCs w:val="28"/>
        </w:rPr>
        <w:t>ядження геологічною інформацією»</w:t>
      </w:r>
      <w:r w:rsidRPr="00B80863">
        <w:rPr>
          <w:b w:val="0"/>
          <w:sz w:val="28"/>
          <w:szCs w:val="28"/>
        </w:rPr>
        <w:t>.</w:t>
      </w:r>
    </w:p>
    <w:p w:rsidR="006B3F1C"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14. У разі виникнення потреби у продовженні строку дії дозволу, наданого на геологічне вивчення, геологічне вивчення, в тому числі дослідно-промислову розробку родовищ корисних копалин, видобування корисних копалин,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строк дії дозволу продовжується за наявності інформації про відсутність порушень надрокористувачем умов користування надрами, передбачених дозволом або угодою про умови користування надрами, за результатами здійснення останнього заход</w:t>
      </w:r>
      <w:r w:rsidR="006B3F1C" w:rsidRPr="00B80863">
        <w:rPr>
          <w:b w:val="0"/>
          <w:sz w:val="28"/>
          <w:szCs w:val="28"/>
        </w:rPr>
        <w:t>у державного нагляду (контролю).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Продовження строку дії дозволу на геологічне вивчення</w:t>
      </w:r>
      <w:r w:rsidR="00CC0D7E">
        <w:rPr>
          <w:b w:val="0"/>
          <w:sz w:val="28"/>
          <w:szCs w:val="28"/>
        </w:rPr>
        <w:t>,</w:t>
      </w:r>
      <w:r w:rsidR="00CC0D7E" w:rsidRPr="00CC0D7E">
        <w:rPr>
          <w:b w:val="0"/>
          <w:bCs w:val="0"/>
          <w:sz w:val="28"/>
          <w:szCs w:val="28"/>
        </w:rPr>
        <w:t xml:space="preserve"> </w:t>
      </w:r>
      <w:r w:rsidR="00CC0D7E" w:rsidRPr="00CC0D7E">
        <w:rPr>
          <w:b w:val="0"/>
          <w:sz w:val="28"/>
          <w:szCs w:val="28"/>
        </w:rPr>
        <w:t>геологічне вивчення, в тому числі дослідно-промислову розробку</w:t>
      </w:r>
      <w:r w:rsidRPr="00B80863">
        <w:rPr>
          <w:b w:val="0"/>
          <w:sz w:val="28"/>
          <w:szCs w:val="28"/>
        </w:rPr>
        <w:t xml:space="preserve"> може здійснюватися не більше двох разів, крім дозволів на геологічне вивчення, згідно з якими роботи виконуються виключно за кошти державного бюджету.</w:t>
      </w:r>
    </w:p>
    <w:p w:rsidR="001415CB" w:rsidRPr="00B80863" w:rsidRDefault="00DF5158" w:rsidP="0051111D">
      <w:pPr>
        <w:pStyle w:val="3"/>
        <w:tabs>
          <w:tab w:val="left" w:pos="993"/>
        </w:tabs>
        <w:spacing w:before="0" w:beforeAutospacing="0" w:after="120" w:afterAutospacing="0" w:line="360" w:lineRule="auto"/>
        <w:ind w:firstLine="709"/>
        <w:jc w:val="both"/>
        <w:rPr>
          <w:b w:val="0"/>
          <w:sz w:val="28"/>
          <w:szCs w:val="28"/>
        </w:rPr>
      </w:pPr>
      <w:r w:rsidRPr="00DF5158">
        <w:rPr>
          <w:b w:val="0"/>
          <w:sz w:val="28"/>
          <w:szCs w:val="28"/>
        </w:rPr>
        <w:t>Продовження строку дії дозволу на геологічне вивчення корисних копалин місцевого значення може здійснюватися не більше одного разу</w:t>
      </w:r>
    </w:p>
    <w:p w:rsidR="006762BB" w:rsidRPr="00B80863" w:rsidRDefault="006762B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Строк дії дозволу, наданого на геологічне вивчення, в тому числі дослідно-промислову розробку родовищ корисних копалин загальнодержавного значення або видобування корисних копалин, якщо відповідно до законодавства заявнику цілісний майновий комплекс, побудований (реконструйований) з метою видобування та переробки корисних копалин з ділянки надр, на користування якою </w:t>
      </w:r>
      <w:r w:rsidR="00403AFA" w:rsidRPr="00B80863">
        <w:rPr>
          <w:b w:val="0"/>
          <w:sz w:val="28"/>
          <w:szCs w:val="28"/>
        </w:rPr>
        <w:t xml:space="preserve">було надано </w:t>
      </w:r>
      <w:r w:rsidRPr="00B80863">
        <w:rPr>
          <w:b w:val="0"/>
          <w:sz w:val="28"/>
          <w:szCs w:val="28"/>
        </w:rPr>
        <w:t>дозвіл, надано в оренду (концесію), може бути продовжено лише в межах строку дії договору оренди (концесії) цілісного майнового комплексу.</w:t>
      </w:r>
    </w:p>
    <w:p w:rsidR="00403AFA" w:rsidRPr="00B80863" w:rsidRDefault="00403AFA"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Для продовження строку дії дозволу надрокористувач подає до органу з питань надання дозволу заяву на видобування корисних копалин, геологічне вивчення нафтогазоносних надр, у тому числі дослідно-промислову розробку родовищ, з подальшим видобуванням нафти, газу (промислова розробка родовищ), будівництво та експлуатацію підземних споруд, не пов’язаних з видобуванням корисних копалин, у тому числі споруд для підземного зберігання нафти, газу та інших речовин і матеріалів, захоронення шкідливих речовин і відходів виробництва, скидання стічних вод, не пізніше ніж за шість місяців, на геологічне вивчення надр та геологічне вивчення, в тому числі дослідно-промислову розробку, - за три місяці до закінчення строку його дії. У заяві зазначається причина продовження строку дії дозволу. Надрокористувач, що не подав заяву в установлений строк, втрачає право на продовження строку дії дозволу.</w:t>
      </w:r>
    </w:p>
    <w:p w:rsidR="006B3F1C"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084324">
        <w:rPr>
          <w:b w:val="0"/>
          <w:sz w:val="28"/>
          <w:szCs w:val="28"/>
        </w:rPr>
        <w:t xml:space="preserve">Для продовження строку дії дозволу надрокористувач подає </w:t>
      </w:r>
      <w:r w:rsidR="001958D6">
        <w:rPr>
          <w:b w:val="0"/>
          <w:sz w:val="28"/>
          <w:szCs w:val="28"/>
        </w:rPr>
        <w:t>заяву та</w:t>
      </w:r>
      <w:r w:rsidRPr="00084324">
        <w:rPr>
          <w:b w:val="0"/>
          <w:sz w:val="28"/>
          <w:szCs w:val="28"/>
        </w:rPr>
        <w:t xml:space="preserve"> документи, що і для отримання дозволу без проведення аукціону, та їх копію в </w:t>
      </w:r>
      <w:r w:rsidRPr="00084324">
        <w:rPr>
          <w:b w:val="0"/>
          <w:sz w:val="28"/>
          <w:szCs w:val="28"/>
        </w:rPr>
        <w:lastRenderedPageBreak/>
        <w:t>електронній формі.</w:t>
      </w:r>
      <w:r w:rsidR="00087C21" w:rsidRPr="00084324">
        <w:rPr>
          <w:b w:val="0"/>
          <w:sz w:val="28"/>
          <w:szCs w:val="28"/>
        </w:rPr>
        <w:t xml:space="preserve"> У електронній формі </w:t>
      </w:r>
      <w:r w:rsidR="001958D6">
        <w:rPr>
          <w:b w:val="0"/>
          <w:sz w:val="28"/>
          <w:szCs w:val="28"/>
        </w:rPr>
        <w:t xml:space="preserve">заява та </w:t>
      </w:r>
      <w:r w:rsidR="00087C21" w:rsidRPr="00084324">
        <w:rPr>
          <w:b w:val="0"/>
          <w:sz w:val="28"/>
          <w:szCs w:val="28"/>
        </w:rPr>
        <w:t>документи подаються через Електронний кабінет надрокористувача.</w:t>
      </w:r>
      <w:r w:rsidR="00087C21" w:rsidRPr="00087C21">
        <w:rPr>
          <w:b w:val="0"/>
          <w:sz w:val="28"/>
          <w:szCs w:val="28"/>
        </w:rPr>
        <w:t xml:space="preserve"> </w:t>
      </w:r>
    </w:p>
    <w:p w:rsidR="006B3F1C" w:rsidRPr="00B80863" w:rsidRDefault="001415CB" w:rsidP="00DF5158">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Заява та додані до неї документи із прошитими і пронумерованими сторінками подаються органові з питань надання дозволу разом з описом доданих документів, засвідченим підписом надрокористувача. Заява засвідчується підписом надрокористувача із зазначенням дати подання та вихідного номера. Разом із заявою подається також копія заяви та доданих до неї документів.</w:t>
      </w:r>
    </w:p>
    <w:p w:rsidR="0043211B" w:rsidRPr="00B80863" w:rsidRDefault="001415CB" w:rsidP="00DF5158">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Строк продовження дії дозволу не може перевищувати строки, передбачені пунктом 7 цього Порядку.</w:t>
      </w:r>
    </w:p>
    <w:p w:rsidR="0043211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Продовження дії дозволу, наданого на підставі підпункту </w:t>
      </w:r>
      <w:r w:rsidR="00AF75B3" w:rsidRPr="00B80863">
        <w:rPr>
          <w:b w:val="0"/>
          <w:sz w:val="28"/>
          <w:szCs w:val="28"/>
        </w:rPr>
        <w:t>10</w:t>
      </w:r>
      <w:r w:rsidRPr="00B80863">
        <w:rPr>
          <w:b w:val="0"/>
          <w:sz w:val="28"/>
          <w:szCs w:val="28"/>
        </w:rPr>
        <w:t xml:space="preserve"> пункту 8 цього Порядку, здійснюється на період продовження відповідної угоди про розподіл продукції в порядку та на умовах, визначених Законом України "Про угоди про розподіл продукції" та відповідною угодою про розподіл продукції.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Рішення про продовження строку дії дозволу приймається органом з питань надання дозволу протягом 45 днів після надходження документів у повному обсязі з урахуванням географічних координат ділянки надр, зазначених у заяві про отримання дозволу, та документів, зазначених у додатку 1, та розміщується </w:t>
      </w:r>
      <w:r w:rsidR="009A2B62" w:rsidRPr="00B80863">
        <w:rPr>
          <w:b w:val="0"/>
          <w:sz w:val="28"/>
          <w:szCs w:val="28"/>
        </w:rPr>
        <w:t>на офіційному веб</w:t>
      </w:r>
      <w:r w:rsidRPr="00B80863">
        <w:rPr>
          <w:b w:val="0"/>
          <w:sz w:val="28"/>
          <w:szCs w:val="28"/>
        </w:rPr>
        <w:t>сайті органу з питань надання дозволу протягом п’яти робочих днів з дати прийняття рішення про продовження строку дії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Збір за продовження строку дії дозволу справляється у розмірі, визначеному згідно з додатком 2.</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Орган з питань надання дозволу реєструє подану надрокористувачем заяву про продовження строку дії дозволу та розміщує відповідну інфо</w:t>
      </w:r>
      <w:r w:rsidR="009A2B62" w:rsidRPr="00B80863">
        <w:rPr>
          <w:b w:val="0"/>
          <w:sz w:val="28"/>
          <w:szCs w:val="28"/>
        </w:rPr>
        <w:t>рмацію на своєму офіційному веб</w:t>
      </w:r>
      <w:r w:rsidRPr="00B80863">
        <w:rPr>
          <w:b w:val="0"/>
          <w:sz w:val="28"/>
          <w:szCs w:val="28"/>
        </w:rPr>
        <w:t>сайті протягом трьох робочих днів з дня подання заяви.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несплати в строк</w:t>
      </w:r>
      <w:r w:rsidR="00D0569E">
        <w:rPr>
          <w:b w:val="0"/>
          <w:sz w:val="28"/>
          <w:szCs w:val="28"/>
        </w:rPr>
        <w:t xml:space="preserve">, визначений у пункті 13, </w:t>
      </w:r>
      <w:r w:rsidRPr="00B80863">
        <w:rPr>
          <w:b w:val="0"/>
          <w:sz w:val="28"/>
          <w:szCs w:val="28"/>
        </w:rPr>
        <w:t xml:space="preserve">збору за продовження строку дії дозволу (крім дозволу на користування горючими корисними </w:t>
      </w:r>
      <w:r w:rsidRPr="00B80863">
        <w:rPr>
          <w:b w:val="0"/>
          <w:sz w:val="28"/>
          <w:szCs w:val="28"/>
        </w:rPr>
        <w:lastRenderedPageBreak/>
        <w:t>копалинами) суб’єкт господарювання, щодо якого прийнято рішення про продовження строку дії дозволу, втрачає право на його отримання, а зазначене рішення скасовується. При цьому орган з питань надання дозволу може продовжити строк сплати збору за умови подання суб’єктом господарювання письмової заяви про продовження строку сплати збору з обов’язковим зазначенням причини, але не більш як на 15 календарних днів.</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Надання примірника доз</w:t>
      </w:r>
      <w:r w:rsidR="002D5332" w:rsidRPr="00B80863">
        <w:rPr>
          <w:b w:val="0"/>
          <w:sz w:val="28"/>
          <w:szCs w:val="28"/>
        </w:rPr>
        <w:t>волу, строк дії якого продовжен</w:t>
      </w:r>
      <w:r w:rsidR="00894E9E" w:rsidRPr="00B80863">
        <w:rPr>
          <w:b w:val="0"/>
          <w:sz w:val="28"/>
          <w:szCs w:val="28"/>
        </w:rPr>
        <w:t>о</w:t>
      </w:r>
      <w:r w:rsidRPr="00B80863">
        <w:rPr>
          <w:b w:val="0"/>
          <w:sz w:val="28"/>
          <w:szCs w:val="28"/>
        </w:rPr>
        <w:t>, здійснюється: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протягом 20 робочих днів після прийняття рішення про продовження строку дії дозволу - для горючих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протягом 20 робочих днів після сплати у повному обсязі збору за продовження строку дії дозволу у розмірі, визначеному згідно з цим пунктом, - крім горючих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15. Надрокористувачеві відмовляється у продовженні строку дії дозволу у разі: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невиконання ним умов користування надрами, передбачених дозволом або відповідною угодою;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подання заявником документів не в повному обсязі;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виявлення у поданих документах недостовірних даних;</w:t>
      </w:r>
    </w:p>
    <w:p w:rsidR="00BE6E1C" w:rsidRDefault="001415CB" w:rsidP="00C50692">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невідповідності документів, поданих заявником, вимогам пункту 14 цього Порядку;</w:t>
      </w:r>
    </w:p>
    <w:p w:rsidR="008B18C5" w:rsidRPr="00B80863" w:rsidRDefault="008B18C5" w:rsidP="00C50692">
      <w:pPr>
        <w:pStyle w:val="3"/>
        <w:tabs>
          <w:tab w:val="left" w:pos="993"/>
        </w:tabs>
        <w:spacing w:before="0" w:beforeAutospacing="0" w:after="120" w:afterAutospacing="0" w:line="360" w:lineRule="auto"/>
        <w:ind w:firstLine="709"/>
        <w:jc w:val="both"/>
        <w:rPr>
          <w:b w:val="0"/>
          <w:sz w:val="28"/>
          <w:szCs w:val="28"/>
        </w:rPr>
      </w:pPr>
      <w:r w:rsidRPr="008B18C5">
        <w:rPr>
          <w:b w:val="0"/>
          <w:sz w:val="28"/>
          <w:szCs w:val="28"/>
        </w:rPr>
        <w:t>наявності інформації від правоохоронних органів та суб’єктів фінансового моніторингу, що заявник здійснює фінансування тероризму в Україні;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наявності зауважень Мінекоенерго щодо продовження строку дії дозволу відповідно до природоохоронного законодавства, передбачених пунктом 2</w:t>
      </w:r>
      <w:r w:rsidR="00AC3E7C">
        <w:rPr>
          <w:b w:val="0"/>
          <w:sz w:val="28"/>
          <w:szCs w:val="28"/>
        </w:rPr>
        <w:t>4</w:t>
      </w:r>
      <w:r w:rsidRPr="00B80863">
        <w:rPr>
          <w:b w:val="0"/>
          <w:sz w:val="28"/>
          <w:szCs w:val="28"/>
        </w:rPr>
        <w:t xml:space="preserve"> цього Порядку.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Надрокористувачеві відмовляється у внесенні змін до дозволу у разі: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невиконання ним умов користування надрами, передбачених дозволом або відповідною угодою;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прийняття органом місцевого самоврядування, іншими уповноваженими органами рішення про обмеження користування надрами відповідно до законодавства;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подання заявником документів не в повному обсязі;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виявлення у поданих документах недостовірних даних;</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невідповідності документів, поданих заявником, вимогам пункту 17 цього Порядку.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16. Переоформлення дозволу здійснюється: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 у випадках та в порядку, передбачених Законом України “Про дозвільну систему у сфері господарської діяльності”;</w:t>
      </w:r>
    </w:p>
    <w:p w:rsidR="001415CB" w:rsidRPr="00B80863" w:rsidRDefault="001415CB" w:rsidP="005F150A">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 у разі отримання юридичною особою в оренду чи концесію цілісного майнового комплексу державного вугледобувного підприємства;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3) у зв’язку з правонаступництвом юридичної особи (надрокористувача) у результаті реорганізації шляхом перетворення.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переоформлення дозволу відповідно до підпункту 1 цього пункту до заяви, в якій зазначаються номер і дата дозволу, додаються: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засвідчені копії установчих документів заявника - юридичної особи або 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w:t>
      </w:r>
      <w:r w:rsidRPr="00B80863">
        <w:rPr>
          <w:b w:val="0"/>
          <w:sz w:val="28"/>
          <w:szCs w:val="28"/>
        </w:rPr>
        <w:lastRenderedPageBreak/>
        <w:t>органу і мають відмітку в паспорті, подають лише копію сторінки паспорта з такою відміткою);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копія рішення власника або уповноваженого ним органу про зміну найменування або місцезнаходження юридичної особи, копії документів, що підтверджують зміну прізвища, імені та по батькові, місця проживання фізичної особи - підприємця.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переоформлення дозволу відповідно до підпункту 2 цього пункту до заяви, в якій зазначаються номер і дата дозволу, додаються: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засвідчені копії установчих документів заявника - юридичної особи або 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подають лише копію сторінки паспорта з такою відміткою);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пояснювальна записка, яка складається надрокористувачем, засвідчується його підписом та містить обґрунтування необхідності переоформлення дозволу;</w:t>
      </w:r>
    </w:p>
    <w:p w:rsidR="001415CB" w:rsidRPr="00B80863" w:rsidRDefault="001415CB" w:rsidP="00CB2FBF">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засвідчена копія договору оренди чи концесії цілісного майнового комплексу державного вугледобувного підприємства.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переоформлення дозволу відповідно до підпункту 3 цього пункту до заяви, в якій зазначаються номер і дата дозволу, додаються: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засвідчені копії установчих документів заявника - юридичної особи або копія паспорта та реєстраційний номер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подають лише копію сторінки паспорта з такою відміткою);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пояснювальна записка, яка складається надрокористувачем, засвідчується його підписом та містить обґрунтування необхідності переоформлення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копія рішення власника або уповноваженого ним органу про реорганізацію юридичної особи (надрокористувача) шляхом перетворення;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оригінал або засвідчена копія передавального акта, складеного відповідно до вимог законодавства.</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Законом можуть бути встановлені інші підстави для переоформлення дозволу.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17. Внесення змін до дозволу здійснюється на підставі заяви та поданих надрокористувачем (або правонаступником - у випадку, передбаченому підпунктами </w:t>
      </w:r>
      <w:r w:rsidR="00A9260E" w:rsidRPr="00B80863">
        <w:rPr>
          <w:b w:val="0"/>
          <w:sz w:val="28"/>
          <w:szCs w:val="28"/>
        </w:rPr>
        <w:t>6-7</w:t>
      </w:r>
      <w:r w:rsidRPr="00B80863">
        <w:rPr>
          <w:b w:val="0"/>
          <w:sz w:val="28"/>
          <w:szCs w:val="28"/>
        </w:rPr>
        <w:t xml:space="preserve"> цього пункту) документів або інформації Мінекоенерго за результатами оцінки впливу на довкілля у разі:</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w:t>
      </w:r>
      <w:r w:rsidR="001415CB" w:rsidRPr="00B80863">
        <w:rPr>
          <w:b w:val="0"/>
          <w:sz w:val="28"/>
          <w:szCs w:val="28"/>
        </w:rPr>
        <w:t>) зміни особливих умов та інших відомостей, зазначених у дозволі, в тому числі щодо продовження строку дії дозволу на строк його незаконного (безпідставного) зупинення та/або анулювання відповідно до рішення суду, що набрало законної сили;</w:t>
      </w:r>
    </w:p>
    <w:p w:rsidR="001415CB" w:rsidRPr="00B80863" w:rsidRDefault="0079368E" w:rsidP="005F150A">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1415CB" w:rsidRPr="00B80863">
        <w:rPr>
          <w:b w:val="0"/>
          <w:sz w:val="28"/>
          <w:szCs w:val="28"/>
        </w:rPr>
        <w:t>) зменшення площі ділянки надр за ініціативою надрокористувача або відповідних контролюючих органів;</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3</w:t>
      </w:r>
      <w:r w:rsidR="001415CB" w:rsidRPr="00B80863">
        <w:rPr>
          <w:b w:val="0"/>
          <w:sz w:val="28"/>
          <w:szCs w:val="28"/>
        </w:rPr>
        <w:t>) виявлення під час користування надрами даних про нові властивості, якість або кількість корисних копалин після проведення державної експертизи відповідних геологічних матеріалів відповідно до Положення про порядок проведення державної експертизи та оцінки запасів корисних копалин, затвердженого постановою Кабінету Міністрів України від 22 грудня 1994 р. № 865 (ЗП України, 1995 р., № 3, ст. 55) (при цьому у разі, коли було виявлено і затверджено запаси корисної копалини загальнодержавного значення, внесення змін до дозволу здійснюється після отримання погодження Ради міністрів Автономної Республіки Крим, відповідної обласної, Київської та Севастопольської міської ради);</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4</w:t>
      </w:r>
      <w:r w:rsidR="001415CB" w:rsidRPr="00B80863">
        <w:rPr>
          <w:b w:val="0"/>
          <w:sz w:val="28"/>
          <w:szCs w:val="28"/>
        </w:rPr>
        <w:t>) виявлення надрокористувачем після отримання дозволу описок, очевидних помилок;</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5</w:t>
      </w:r>
      <w:r w:rsidR="001415CB" w:rsidRPr="00B80863">
        <w:rPr>
          <w:b w:val="0"/>
          <w:sz w:val="28"/>
          <w:szCs w:val="28"/>
        </w:rPr>
        <w:t>) утворення шляхом виділу з юридичної особи надрокористувача (крім суб’єкта господарювання державного сектору економіки, а також підприємства, господарського товариства, у статутному капіталі якого не менш як 50 відсотків належить підприємству та/або господарському товариству, частка держави в статутному капіталі якого становить 100 відсотків) юридичної особи з метою продовження діяльності на наданій йому в користування ділянці надр за таких умов: частка надрокористувача в статутному (складеному) капіталі новоутвореної юридичної особи становитиме не менш як 50 відсотків; відсутність в надрокористувача на час прийняття рішення про внесення змін до дозволу боргу із сплати рентної плати за користування надрами; наявність інформації про відсутність порушення надрокористувачем умов користування надрами, передбачених дозволом або угодою про умови користування ділянкою надр, за результатами здійснення заходу державного нагляду (контролю), який було проведено не пізніше ніж за 6 місяців до дати подання заяви про внесення змін до дозволу;</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6</w:t>
      </w:r>
      <w:r w:rsidR="001415CB" w:rsidRPr="00B80863">
        <w:rPr>
          <w:b w:val="0"/>
          <w:sz w:val="28"/>
          <w:szCs w:val="28"/>
        </w:rPr>
        <w:t>) утворення господарського товариства, у статутному капіталі якого 100 відсотків акцій належить державі, у результаті реорганізації шляхом злиття;</w:t>
      </w:r>
    </w:p>
    <w:p w:rsidR="001415CB" w:rsidRPr="00B80863" w:rsidRDefault="0079368E"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7</w:t>
      </w:r>
      <w:r w:rsidR="001415CB" w:rsidRPr="00B80863">
        <w:rPr>
          <w:b w:val="0"/>
          <w:sz w:val="28"/>
          <w:szCs w:val="28"/>
        </w:rPr>
        <w:t>) реорганізації державного підприємства шляхом приєднання до іншого державного підприємства.</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Для внесення змін до дозволу заявник подає заяву, в якій зазначаються номер та дата дозволу, разом з:</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копією паспорта та реєстраційним номером облікової картки платника податків фізичної особи - підприємця (фізичні особи,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w:t>
      </w:r>
      <w:r w:rsidR="0025786B">
        <w:rPr>
          <w:b w:val="0"/>
          <w:sz w:val="28"/>
          <w:szCs w:val="28"/>
        </w:rPr>
        <w:t>П</w:t>
      </w:r>
      <w:r w:rsidRPr="00B80863">
        <w:rPr>
          <w:b w:val="0"/>
          <w:sz w:val="28"/>
          <w:szCs w:val="28"/>
        </w:rPr>
        <w:t xml:space="preserve">С і </w:t>
      </w:r>
      <w:r w:rsidRPr="00B80863">
        <w:rPr>
          <w:b w:val="0"/>
          <w:sz w:val="28"/>
          <w:szCs w:val="28"/>
        </w:rPr>
        <w:lastRenderedPageBreak/>
        <w:t>мають відмітку у паспорті, подають лише копію паспорта із серією, номером та відміткою);</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інформацією (у формі довідки, яка складається надрокористувачем, засвідчується його підписом) про виконання особливих умов дозволу, до якого планується внести зміни, та програми робіт, виконання якої передбачено угодою про умови користування надрами;</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пояснювальною запискою, яка складається надрокористувачем, засвідчується його підписом та містить обґрунтування необхідності внесення змін до дозволу;</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У випадках, передбачених підпунктом </w:t>
      </w:r>
      <w:r w:rsidR="00005A5F" w:rsidRPr="00B80863">
        <w:rPr>
          <w:b w:val="0"/>
          <w:sz w:val="28"/>
          <w:szCs w:val="28"/>
        </w:rPr>
        <w:t>3</w:t>
      </w:r>
      <w:r w:rsidRPr="00B80863">
        <w:rPr>
          <w:b w:val="0"/>
          <w:sz w:val="28"/>
          <w:szCs w:val="28"/>
        </w:rPr>
        <w:t xml:space="preserve"> цього пункту, до зазначених документів заявник додає копію нового протоколу ДКЗ про затвердження кількості запасів та план підрахунку запасів відповідно до нього.</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У випадках, передбачених підпунктами </w:t>
      </w:r>
      <w:r w:rsidR="00005A5F" w:rsidRPr="00B80863">
        <w:rPr>
          <w:b w:val="0"/>
          <w:sz w:val="28"/>
          <w:szCs w:val="28"/>
        </w:rPr>
        <w:t>5</w:t>
      </w:r>
      <w:r w:rsidRPr="00B80863">
        <w:rPr>
          <w:b w:val="0"/>
          <w:sz w:val="28"/>
          <w:szCs w:val="28"/>
        </w:rPr>
        <w:t>-</w:t>
      </w:r>
      <w:r w:rsidR="00005A5F" w:rsidRPr="00B80863">
        <w:rPr>
          <w:b w:val="0"/>
          <w:sz w:val="28"/>
          <w:szCs w:val="28"/>
        </w:rPr>
        <w:t>7</w:t>
      </w:r>
      <w:r w:rsidRPr="00B80863">
        <w:rPr>
          <w:b w:val="0"/>
          <w:sz w:val="28"/>
          <w:szCs w:val="28"/>
        </w:rPr>
        <w:t xml:space="preserve"> цього пункту, до зазначених документів заявник додає:</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засвідчені копії установчих документів;</w:t>
      </w:r>
    </w:p>
    <w:p w:rsidR="001415CB" w:rsidRPr="00B80863" w:rsidRDefault="001415CB" w:rsidP="00606281">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лист-згоду надрокористувача на внесення змін до дозволу (у разі внесення змін до дозволу згідно з підпунктом </w:t>
      </w:r>
      <w:r w:rsidR="00606281" w:rsidRPr="00B80863">
        <w:rPr>
          <w:b w:val="0"/>
          <w:sz w:val="28"/>
          <w:szCs w:val="28"/>
        </w:rPr>
        <w:t>5</w:t>
      </w:r>
      <w:r w:rsidRPr="00B80863">
        <w:rPr>
          <w:b w:val="0"/>
          <w:sz w:val="28"/>
          <w:szCs w:val="28"/>
        </w:rPr>
        <w:t xml:space="preserve"> цього пункту);</w:t>
      </w:r>
    </w:p>
    <w:p w:rsidR="00E04C5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Внесення змін до дозволу на видобування корисних копалин здійснюється із зазначенням в особливих умовах дозволу умови щодо здійснення оцінки впливу на довкілля у випадках, передбачених Законом України “Про оцінку впливу на довкілля”.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Внесення змін до угоди про умови користування надрами здійснюється органом з питань надання дозволу без внесення змін до дозволу за наявності інформації органів державного геологічного контролю про відсутність порушень надрокористувачем умов користування надрами, передбачених дозволом або угодою про умови користування ділянкою надр.</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18. Орган з питань надання дозволу надає протягом 30 календарних днів з дати надходження заяви про переоформлення дозволу (внесення змін до </w:t>
      </w:r>
      <w:r w:rsidRPr="00B80863">
        <w:rPr>
          <w:b w:val="0"/>
          <w:sz w:val="28"/>
          <w:szCs w:val="28"/>
        </w:rPr>
        <w:lastRenderedPageBreak/>
        <w:t>нього) та документів, що додаються до неї, заявникові дозвіл на новому бланку з урахуванням відповідних змін або вмотивовану відмову.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Переоформлення дозволу або внесення змін до нього здійснюється без зміни номера, дати реєстрації, строку його дії та умов користування надрами і є обов'язковою підставою для внесення змін до угоди про умови користування надрами.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зміни особливих умов, визначених у дозволі, до нього вносяться зміни з урахуванням змін умов користування надрами.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Інформація про надходження заяви про переоформлення дозволу або про внесення змін до нього та про результат розгляду заяви</w:t>
      </w:r>
      <w:r w:rsidR="000D7E1B" w:rsidRPr="00B80863">
        <w:rPr>
          <w:b w:val="0"/>
          <w:sz w:val="28"/>
          <w:szCs w:val="28"/>
        </w:rPr>
        <w:t xml:space="preserve"> розміщується на офіційному веб</w:t>
      </w:r>
      <w:r w:rsidRPr="00B80863">
        <w:rPr>
          <w:b w:val="0"/>
          <w:sz w:val="28"/>
          <w:szCs w:val="28"/>
        </w:rPr>
        <w:t>сайті органу з питань надання дозволу протягом трьох робочих днів з моменту переоформлення або внесення змін.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19. Підставами для прийняття рішення про відмову в наданні дозволу є:</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подання заявником документів не в повному обсязі;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виявлення у поданих документах недостовірних даних;</w:t>
      </w:r>
    </w:p>
    <w:p w:rsidR="001415CB"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невідповідність документів, поданих заявником, вимогам пункту 8 цього Порядку;</w:t>
      </w:r>
    </w:p>
    <w:p w:rsidR="009D0828" w:rsidRPr="00B80863" w:rsidRDefault="009D0828" w:rsidP="0051111D">
      <w:pPr>
        <w:pStyle w:val="3"/>
        <w:tabs>
          <w:tab w:val="left" w:pos="993"/>
        </w:tabs>
        <w:spacing w:before="0" w:beforeAutospacing="0" w:after="120" w:afterAutospacing="0" w:line="360" w:lineRule="auto"/>
        <w:ind w:firstLine="709"/>
        <w:jc w:val="both"/>
        <w:rPr>
          <w:b w:val="0"/>
          <w:sz w:val="28"/>
          <w:szCs w:val="28"/>
        </w:rPr>
      </w:pPr>
      <w:r w:rsidRPr="009D0828">
        <w:rPr>
          <w:b w:val="0"/>
          <w:sz w:val="28"/>
          <w:szCs w:val="28"/>
        </w:rPr>
        <w:t>наявність інформації від правоохоронних органів та суб’єктів фінансового моніторингу, що заявник здійснює фінансування тероризму в Україні;</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відмова органі</w:t>
      </w:r>
      <w:r w:rsidR="006711B1" w:rsidRPr="00B80863">
        <w:rPr>
          <w:b w:val="0"/>
          <w:sz w:val="28"/>
          <w:szCs w:val="28"/>
        </w:rPr>
        <w:t>в, зазначених в абзацах другому-четвертому</w:t>
      </w:r>
      <w:r w:rsidRPr="00B80863">
        <w:rPr>
          <w:b w:val="0"/>
          <w:sz w:val="28"/>
          <w:szCs w:val="28"/>
        </w:rPr>
        <w:t xml:space="preserve"> пункту 9 цього Порядку, у погодженні надання надр у користування;</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наявність зауважень Мінекоенерго щодо надання дозволу відповідно до природоохоронного законодавства, передбачених пунктом 2</w:t>
      </w:r>
      <w:r w:rsidR="00AC3E7C">
        <w:rPr>
          <w:b w:val="0"/>
          <w:sz w:val="28"/>
          <w:szCs w:val="28"/>
        </w:rPr>
        <w:t>4</w:t>
      </w:r>
      <w:r w:rsidRPr="00B80863">
        <w:rPr>
          <w:b w:val="0"/>
          <w:sz w:val="28"/>
          <w:szCs w:val="28"/>
        </w:rPr>
        <w:t xml:space="preserve"> цього Порядку.</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Підставами для прийняття рішення про відмову в переоформленні дозволу є:</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подання заявником документів не в повному обсязі;</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виявлення у поданих документах недостовірних даних;</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невідповідність документів, поданих заявником, </w:t>
      </w:r>
      <w:r w:rsidR="00E3726D">
        <w:rPr>
          <w:b w:val="0"/>
          <w:sz w:val="28"/>
          <w:szCs w:val="28"/>
        </w:rPr>
        <w:t>вимогам пункту 16 цього Порядку.</w:t>
      </w:r>
    </w:p>
    <w:p w:rsidR="00C1387F"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0F0030">
        <w:rPr>
          <w:b w:val="0"/>
          <w:sz w:val="28"/>
          <w:szCs w:val="28"/>
        </w:rPr>
        <w:t>0</w:t>
      </w:r>
      <w:r w:rsidRPr="00B80863">
        <w:rPr>
          <w:b w:val="0"/>
          <w:sz w:val="28"/>
          <w:szCs w:val="28"/>
        </w:rPr>
        <w:t>. У разі відмови в наданні, продовженні строку дії, переоформленні дозволу або внесенні змін до нього документи повертаються в повному обсязі заявникові.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4417FB">
        <w:rPr>
          <w:b w:val="0"/>
          <w:sz w:val="28"/>
          <w:szCs w:val="28"/>
        </w:rPr>
        <w:t>2</w:t>
      </w:r>
      <w:r w:rsidR="000F0030">
        <w:rPr>
          <w:b w:val="0"/>
          <w:sz w:val="28"/>
          <w:szCs w:val="28"/>
        </w:rPr>
        <w:t>1</w:t>
      </w:r>
      <w:r w:rsidRPr="004417FB">
        <w:rPr>
          <w:b w:val="0"/>
          <w:sz w:val="28"/>
          <w:szCs w:val="28"/>
        </w:rPr>
        <w:t xml:space="preserve">. Дія дозволу </w:t>
      </w:r>
      <w:r w:rsidR="00425934" w:rsidRPr="004417FB">
        <w:rPr>
          <w:b w:val="0"/>
          <w:sz w:val="28"/>
          <w:szCs w:val="28"/>
        </w:rPr>
        <w:t xml:space="preserve">може </w:t>
      </w:r>
      <w:r w:rsidR="004417FB">
        <w:rPr>
          <w:b w:val="0"/>
          <w:sz w:val="28"/>
          <w:szCs w:val="28"/>
        </w:rPr>
        <w:t xml:space="preserve">бути </w:t>
      </w:r>
      <w:r w:rsidRPr="004417FB">
        <w:rPr>
          <w:b w:val="0"/>
          <w:sz w:val="28"/>
          <w:szCs w:val="28"/>
        </w:rPr>
        <w:t>зупин</w:t>
      </w:r>
      <w:r w:rsidR="004417FB">
        <w:rPr>
          <w:b w:val="0"/>
          <w:sz w:val="28"/>
          <w:szCs w:val="28"/>
        </w:rPr>
        <w:t>ена</w:t>
      </w:r>
      <w:r w:rsidRPr="004417FB">
        <w:rPr>
          <w:b w:val="0"/>
          <w:sz w:val="28"/>
          <w:szCs w:val="28"/>
        </w:rPr>
        <w:t xml:space="preserve"> органом з питань надання дозволу безпосередньо або за поданням Мінекоенерго, </w:t>
      </w:r>
      <w:r w:rsidR="00776534">
        <w:rPr>
          <w:b w:val="0"/>
          <w:sz w:val="28"/>
          <w:szCs w:val="28"/>
        </w:rPr>
        <w:t>Держпраці</w:t>
      </w:r>
      <w:r w:rsidR="00702892" w:rsidRPr="004417FB">
        <w:rPr>
          <w:b w:val="0"/>
          <w:sz w:val="28"/>
          <w:szCs w:val="28"/>
        </w:rPr>
        <w:t>,</w:t>
      </w:r>
      <w:r w:rsidRPr="004417FB">
        <w:rPr>
          <w:b w:val="0"/>
          <w:sz w:val="28"/>
          <w:szCs w:val="28"/>
        </w:rPr>
        <w:t xml:space="preserve"> </w:t>
      </w:r>
      <w:r w:rsidR="00F4733F" w:rsidRPr="004417FB">
        <w:rPr>
          <w:b w:val="0"/>
          <w:sz w:val="28"/>
          <w:szCs w:val="28"/>
        </w:rPr>
        <w:t>МОЗ</w:t>
      </w:r>
      <w:r w:rsidRPr="004417FB">
        <w:rPr>
          <w:b w:val="0"/>
          <w:sz w:val="28"/>
          <w:szCs w:val="28"/>
        </w:rPr>
        <w:t xml:space="preserve">, </w:t>
      </w:r>
      <w:r w:rsidR="00702892" w:rsidRPr="004417FB">
        <w:rPr>
          <w:b w:val="0"/>
          <w:sz w:val="28"/>
          <w:szCs w:val="28"/>
        </w:rPr>
        <w:t>Держекоінспекції</w:t>
      </w:r>
      <w:r w:rsidRPr="004417FB">
        <w:rPr>
          <w:b w:val="0"/>
          <w:sz w:val="28"/>
          <w:szCs w:val="28"/>
        </w:rPr>
        <w:t>, органів місцевого самоврядування, Д</w:t>
      </w:r>
      <w:r w:rsidR="00875655" w:rsidRPr="004417FB">
        <w:rPr>
          <w:b w:val="0"/>
          <w:sz w:val="28"/>
          <w:szCs w:val="28"/>
        </w:rPr>
        <w:t>П</w:t>
      </w:r>
      <w:r w:rsidRPr="004417FB">
        <w:rPr>
          <w:b w:val="0"/>
          <w:sz w:val="28"/>
          <w:szCs w:val="28"/>
        </w:rPr>
        <w:t>С у разі: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1) порушення надрокористувачем умов користування надрами, передбачених дозволом або угодою про умови користування ділянкою надр;</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 виникнення внаслідок проведення робіт, пов’язаних з користуванням ділянкою надр, безпосередньої загрози життю чи здоров’ю працівників або населення;</w:t>
      </w:r>
    </w:p>
    <w:p w:rsidR="001415CB" w:rsidRPr="00B80863" w:rsidRDefault="00764763"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3</w:t>
      </w:r>
      <w:r w:rsidR="001415CB" w:rsidRPr="00B80863">
        <w:rPr>
          <w:b w:val="0"/>
          <w:sz w:val="28"/>
          <w:szCs w:val="28"/>
        </w:rPr>
        <w:t>) невиконання в установлений строк приписів уповноважених органів щодо усунення порушень законодавства у сфері надрокористування або охорони навколишнього природного середовища;</w:t>
      </w:r>
    </w:p>
    <w:p w:rsidR="001415CB" w:rsidRPr="00B80863" w:rsidRDefault="00764763"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4</w:t>
      </w:r>
      <w:r w:rsidR="001415CB" w:rsidRPr="00B80863">
        <w:rPr>
          <w:b w:val="0"/>
          <w:sz w:val="28"/>
          <w:szCs w:val="28"/>
        </w:rPr>
        <w:t>) наявності підстав, передбачених Законом України “Про санкції”;</w:t>
      </w:r>
    </w:p>
    <w:p w:rsidR="001415CB" w:rsidRPr="00B80863" w:rsidRDefault="00764763"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5</w:t>
      </w:r>
      <w:r w:rsidR="001415CB" w:rsidRPr="00B80863">
        <w:rPr>
          <w:b w:val="0"/>
          <w:sz w:val="28"/>
          <w:szCs w:val="28"/>
        </w:rPr>
        <w:t>) невиконання умов висновків з оцінки впливу на довкілля та/або висновків державної екологічної експертизи;</w:t>
      </w:r>
    </w:p>
    <w:p w:rsidR="00764763" w:rsidRPr="00B80863" w:rsidRDefault="00764763"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6) відсутності висновку з оцінки впливу на довкілля та/або висновку державної екологічної експертизи діяльності з видобування корисних копалин.</w:t>
      </w:r>
    </w:p>
    <w:p w:rsidR="00C1387F" w:rsidRPr="00B80863" w:rsidRDefault="00C1387F"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Дія дозволу також </w:t>
      </w:r>
      <w:r w:rsidR="00764763" w:rsidRPr="00B80863">
        <w:rPr>
          <w:b w:val="0"/>
          <w:sz w:val="28"/>
          <w:szCs w:val="28"/>
        </w:rPr>
        <w:t xml:space="preserve">може </w:t>
      </w:r>
      <w:r w:rsidR="004417FB">
        <w:rPr>
          <w:b w:val="0"/>
          <w:sz w:val="28"/>
          <w:szCs w:val="28"/>
        </w:rPr>
        <w:t xml:space="preserve">бути </w:t>
      </w:r>
      <w:r w:rsidR="00764763" w:rsidRPr="00B80863">
        <w:rPr>
          <w:b w:val="0"/>
          <w:sz w:val="28"/>
          <w:szCs w:val="28"/>
        </w:rPr>
        <w:t>зупин</w:t>
      </w:r>
      <w:r w:rsidR="004417FB">
        <w:rPr>
          <w:b w:val="0"/>
          <w:sz w:val="28"/>
          <w:szCs w:val="28"/>
        </w:rPr>
        <w:t>ена</w:t>
      </w:r>
      <w:r w:rsidRPr="00B80863">
        <w:rPr>
          <w:b w:val="0"/>
          <w:sz w:val="28"/>
          <w:szCs w:val="28"/>
        </w:rPr>
        <w:t xml:space="preserve"> органом з питань надання дозволу за поданням Мінекоенерго за зверненням до Мінекоенерго Держекоінспекції та/або її територіальних органів щодо невиконання умов висновків з оцінки впливу на довкілля та/або висновків державної екологічної експертизи, відсутності висновку з оцінки впливу на довкілля та/або висновку державної екологічної експертизи діяльності з видобування корисних копалин.</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Після зупинення дії дозволу надрокористувач зобов’язаний зупинити проведення на наданій йому в користування ділянці надр робіт, передбачених дозволом.</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Зупинення дії дозволу не звільняє надрокористувача від обов’язку проводити на ділянці надр роботи, пов’язані із запобіганням виникненню аварійної ситуації або усуненням її наслідків.</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Зупинення дії дозволу не є підставою для переривання строку його дії.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Дія дозволу поновлюється органом з питань надання дозволу після усунення надрокористувачем причин, що призвели до зупинення його дії.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визнання за рішенням суду, що набрало законної сили, незаконним (безпідставним) зупинення</w:t>
      </w:r>
      <w:r w:rsidR="00776534">
        <w:rPr>
          <w:b w:val="0"/>
          <w:sz w:val="28"/>
          <w:szCs w:val="28"/>
        </w:rPr>
        <w:t xml:space="preserve"> дії</w:t>
      </w:r>
      <w:r w:rsidRPr="00B80863">
        <w:rPr>
          <w:b w:val="0"/>
          <w:sz w:val="28"/>
          <w:szCs w:val="28"/>
        </w:rPr>
        <w:t xml:space="preserve"> та/або анулювання дозволу строк дії дозволу та відповідно строк користування надрами продовжується органом з питань надання дозволу на строк такого зупинення</w:t>
      </w:r>
      <w:r w:rsidR="00776534">
        <w:rPr>
          <w:b w:val="0"/>
          <w:sz w:val="28"/>
          <w:szCs w:val="28"/>
        </w:rPr>
        <w:t xml:space="preserve"> дії</w:t>
      </w:r>
      <w:r w:rsidRPr="00B80863">
        <w:rPr>
          <w:b w:val="0"/>
          <w:sz w:val="28"/>
          <w:szCs w:val="28"/>
        </w:rPr>
        <w:t xml:space="preserve"> та/або анулювання.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291400">
        <w:rPr>
          <w:b w:val="0"/>
          <w:sz w:val="28"/>
          <w:szCs w:val="28"/>
        </w:rPr>
        <w:t>2</w:t>
      </w:r>
      <w:r w:rsidRPr="00B80863">
        <w:rPr>
          <w:b w:val="0"/>
          <w:sz w:val="28"/>
          <w:szCs w:val="28"/>
        </w:rPr>
        <w:t>. Право користування надрами припиняється з підстав та у порядку, передбаченому Кодексом України про надра</w:t>
      </w:r>
      <w:r w:rsidR="00875655">
        <w:rPr>
          <w:b w:val="0"/>
          <w:sz w:val="28"/>
          <w:szCs w:val="28"/>
        </w:rPr>
        <w:t>, Законом України «Про нафту і газ»</w:t>
      </w:r>
      <w:r w:rsidRPr="00B80863">
        <w:rPr>
          <w:b w:val="0"/>
          <w:sz w:val="28"/>
          <w:szCs w:val="28"/>
        </w:rPr>
        <w:t xml:space="preserve"> та Законом України “Про дозвільну систему у сфері господарської діяльності”.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291400">
        <w:rPr>
          <w:b w:val="0"/>
          <w:sz w:val="28"/>
          <w:szCs w:val="28"/>
        </w:rPr>
        <w:t>3</w:t>
      </w:r>
      <w:r w:rsidRPr="00B80863">
        <w:rPr>
          <w:b w:val="0"/>
          <w:sz w:val="28"/>
          <w:szCs w:val="28"/>
        </w:rPr>
        <w:t>. Вимоги пунктів 2</w:t>
      </w:r>
      <w:r w:rsidR="00AC3E7C">
        <w:rPr>
          <w:b w:val="0"/>
          <w:sz w:val="28"/>
          <w:szCs w:val="28"/>
        </w:rPr>
        <w:t>1</w:t>
      </w:r>
      <w:r w:rsidRPr="00B80863">
        <w:rPr>
          <w:b w:val="0"/>
          <w:sz w:val="28"/>
          <w:szCs w:val="28"/>
        </w:rPr>
        <w:t xml:space="preserve"> і 2</w:t>
      </w:r>
      <w:r w:rsidR="00AC3E7C">
        <w:rPr>
          <w:b w:val="0"/>
          <w:sz w:val="28"/>
          <w:szCs w:val="28"/>
        </w:rPr>
        <w:t>2</w:t>
      </w:r>
      <w:r w:rsidRPr="00B80863">
        <w:rPr>
          <w:b w:val="0"/>
          <w:sz w:val="28"/>
          <w:szCs w:val="28"/>
        </w:rPr>
        <w:t xml:space="preserve"> цього Порядку не застосовуються до користувачів надр, яким надано дозвіл на підставі підпункту 1</w:t>
      </w:r>
      <w:r w:rsidR="00764763" w:rsidRPr="00B80863">
        <w:rPr>
          <w:b w:val="0"/>
          <w:sz w:val="28"/>
          <w:szCs w:val="28"/>
        </w:rPr>
        <w:t>0</w:t>
      </w:r>
      <w:r w:rsidRPr="00B80863">
        <w:rPr>
          <w:b w:val="0"/>
          <w:sz w:val="28"/>
          <w:szCs w:val="28"/>
        </w:rPr>
        <w:t xml:space="preserve"> пункту 8 цього Порядку за угодою про розподіл продукції. У такому разі право користування надрами може бути припинено, обмежено чи тимчасово заборонено (зупинено) лише у разі припинення (в тому числі дострокового) дії угоди про розподіл продукції, що здійснюється на умовах і в порядку, передбачених такою угодою.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Право користування надрами під час виконання угоди про розподіл продукції може бути обмежено, тимчасово заборонено (зупинено) або припинено Кабінетом Міністрів України у разі виникнення безпосередньої загрози життю та здоров'ю людей або довкіллю в порядку, передбаченому такою угодою.</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lastRenderedPageBreak/>
        <w:t>Особливості користування надрами під час виконання угоди про розподіл продукції, у тому числі пов'язані з припиненням (зупиненням чи обмеженням) права користування надрами, встановлюються в порядку та на умовах, визначених Законом України "Про угоди про розподіл продукції" та відповідною угодою про розподіл продукції.</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З моменту усунення інвестором умов, внаслідок яких було обмежене право користування надрами, таке право підлягає відновленню у повному обсязі.</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291400">
        <w:rPr>
          <w:b w:val="0"/>
          <w:sz w:val="28"/>
          <w:szCs w:val="28"/>
        </w:rPr>
        <w:t>4</w:t>
      </w:r>
      <w:r w:rsidRPr="00B80863">
        <w:rPr>
          <w:b w:val="0"/>
          <w:sz w:val="28"/>
          <w:szCs w:val="28"/>
        </w:rPr>
        <w:t>. Про надання, продовження строку дії, зупинення</w:t>
      </w:r>
      <w:r w:rsidR="00776534">
        <w:rPr>
          <w:b w:val="0"/>
          <w:sz w:val="28"/>
          <w:szCs w:val="28"/>
        </w:rPr>
        <w:t xml:space="preserve"> дії</w:t>
      </w:r>
      <w:r w:rsidRPr="00B80863">
        <w:rPr>
          <w:b w:val="0"/>
          <w:sz w:val="28"/>
          <w:szCs w:val="28"/>
        </w:rPr>
        <w:t>, поновлення</w:t>
      </w:r>
      <w:r w:rsidR="008F3781" w:rsidRPr="00B80863">
        <w:rPr>
          <w:b w:val="0"/>
          <w:sz w:val="28"/>
          <w:szCs w:val="28"/>
        </w:rPr>
        <w:t xml:space="preserve"> дії</w:t>
      </w:r>
      <w:r w:rsidRPr="00B80863">
        <w:rPr>
          <w:b w:val="0"/>
          <w:sz w:val="28"/>
          <w:szCs w:val="28"/>
        </w:rPr>
        <w:t>, переоформлення, анулювання дозволу та внесення змін до нього Держгеонадра видає наказ, а Рада міністрів Автономної Республіки Крим - розпорядження.</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Держгеонадра інформують Мінекоенерго про надходження заяв і документів, зазначених у додатку 1, про надання та продовження строку дії дозволів з одночасним надсиланням копій цих документів не пізніше ніж протягом семи робочих днів з дня їх реєстрації.</w:t>
      </w:r>
    </w:p>
    <w:p w:rsidR="00D1754D"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Мінекоенерго в строк, що не перевищує 15 робочих днів з дня надходження документів, зазначених в абзаці другому цього пункту, надсилає до Держгеонадр пропозиції щодо надання чи продовження строку дії дозволів разом із зазначенням умов, за яких можливе користування надрами на запропонованих ділянках надр, в частині дотримання вимог природоохоронного законодавства або зауваження щодо надання чи продовження строку дії доз</w:t>
      </w:r>
      <w:r w:rsidR="00D1754D" w:rsidRPr="00B80863">
        <w:rPr>
          <w:b w:val="0"/>
          <w:sz w:val="28"/>
          <w:szCs w:val="28"/>
        </w:rPr>
        <w:t xml:space="preserve">волів. Зауваження надсилаються </w:t>
      </w:r>
      <w:r w:rsidRPr="00B80863">
        <w:rPr>
          <w:b w:val="0"/>
          <w:sz w:val="28"/>
          <w:szCs w:val="28"/>
        </w:rPr>
        <w:t>у таких випадках:</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ненадання до Мінекоенерго копій документів в повному обсязі згідно з вимогами цього Порядку;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встановлення законодавством обмежень щодо провадження діяльності з користування надрами на території, на якій запланована така діяльність;</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 xml:space="preserve">невиконання умов користування надрами, передбачених дозволом або відповідною угодою, у разі продовження строку дії дозволу на користування </w:t>
      </w:r>
      <w:r w:rsidRPr="00B80863">
        <w:rPr>
          <w:b w:val="0"/>
          <w:sz w:val="28"/>
          <w:szCs w:val="28"/>
        </w:rPr>
        <w:lastRenderedPageBreak/>
        <w:t>надрами (крім випадку, визначеного абзацом дванадцятим пункту 14 цього Порядку);</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наявність рішення про обмеження користування надрами відповідно до законодавства у разі продовження строку дії дозволу на користування надрами;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невиконання вимог природоохоронного законодавства з підтримання належного стану навколишнього природного середовища під час користування надрами.</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У разі ненадання Мінекоенерго пропозицій щодо надання чи продовження строку дії дозволів разом із зазначенням умов, за яких можливе користування надрами на запропонованих ділянках надр, в частині дотримання вимог природоохоронного законодавства протягом 15 робочих днів з дня надходження від Держгеонадр документів у повному обсязі вважається, що пропозиції щодо надання чи продовження строку дії дозволів відсутні.</w:t>
      </w:r>
    </w:p>
    <w:p w:rsidR="001415CB" w:rsidRPr="00B80863" w:rsidRDefault="001415CB" w:rsidP="001F681A">
      <w:pPr>
        <w:pStyle w:val="3"/>
        <w:tabs>
          <w:tab w:val="left" w:pos="993"/>
        </w:tabs>
        <w:spacing w:before="0" w:beforeAutospacing="0" w:after="0" w:afterAutospacing="0" w:line="360" w:lineRule="auto"/>
        <w:ind w:firstLine="709"/>
        <w:jc w:val="both"/>
        <w:rPr>
          <w:b w:val="0"/>
          <w:sz w:val="28"/>
          <w:szCs w:val="28"/>
        </w:rPr>
      </w:pPr>
      <w:r w:rsidRPr="00B80863">
        <w:rPr>
          <w:b w:val="0"/>
          <w:sz w:val="28"/>
          <w:szCs w:val="28"/>
        </w:rPr>
        <w:t>Пропозиції та зауваження Мінекоенерго щодо надання чи продовження строку дії дозволів, передбачені абзацами третім - восьмим цього пункту, є обов’язковими для врахування Держгеонадрами під час прийняття рішень щодо надання чи продовження строку дії дозволів.</w:t>
      </w:r>
    </w:p>
    <w:p w:rsidR="00A26851" w:rsidRPr="00A26851" w:rsidRDefault="00A26851" w:rsidP="001F681A">
      <w:pPr>
        <w:pStyle w:val="3"/>
        <w:tabs>
          <w:tab w:val="left" w:pos="993"/>
        </w:tabs>
        <w:spacing w:before="0" w:beforeAutospacing="0" w:after="0" w:afterAutospacing="0" w:line="360" w:lineRule="auto"/>
        <w:ind w:firstLine="709"/>
        <w:jc w:val="both"/>
        <w:rPr>
          <w:b w:val="0"/>
          <w:sz w:val="28"/>
          <w:szCs w:val="28"/>
        </w:rPr>
      </w:pPr>
      <w:r w:rsidRPr="00A26851">
        <w:rPr>
          <w:b w:val="0"/>
          <w:sz w:val="28"/>
          <w:szCs w:val="28"/>
        </w:rPr>
        <w:t>Наказ Держгеонадр та розпорядження Ради міністрів Автономної Республіки Крим про надання, переоформлення, продовження строку дії, внесення змін до дозволу, зупинення дії, поновлення дії, анулювання, відмову в над</w:t>
      </w:r>
      <w:r>
        <w:rPr>
          <w:b w:val="0"/>
          <w:sz w:val="28"/>
          <w:szCs w:val="28"/>
        </w:rPr>
        <w:t xml:space="preserve">анні чи продовженні строку дії </w:t>
      </w:r>
      <w:r w:rsidRPr="00A26851">
        <w:rPr>
          <w:b w:val="0"/>
          <w:sz w:val="28"/>
          <w:szCs w:val="28"/>
        </w:rPr>
        <w:t xml:space="preserve">дозволу розміщуються протягом п’яти робочих днів на офіційному вебсайті відповідного органу. </w:t>
      </w:r>
    </w:p>
    <w:p w:rsidR="00D6217A" w:rsidRDefault="00A26851" w:rsidP="001F681A">
      <w:pPr>
        <w:pStyle w:val="3"/>
        <w:tabs>
          <w:tab w:val="left" w:pos="993"/>
        </w:tabs>
        <w:spacing w:before="0" w:beforeAutospacing="0" w:after="0" w:afterAutospacing="0" w:line="360" w:lineRule="auto"/>
        <w:ind w:firstLine="709"/>
        <w:jc w:val="both"/>
        <w:rPr>
          <w:b w:val="0"/>
          <w:sz w:val="28"/>
          <w:szCs w:val="28"/>
        </w:rPr>
      </w:pPr>
      <w:r w:rsidRPr="00A26851">
        <w:rPr>
          <w:b w:val="0"/>
          <w:sz w:val="28"/>
          <w:szCs w:val="28"/>
        </w:rPr>
        <w:t>Наказ Держгеонадр та розпорядження Ради міністрів Автономної Республіки Крим про надання, переоформлення, продовження строку дії, внесення змін до дозволу, зупинення дії, поновлення дії, анулювання, відмову в наданні чи продовженні строку дії дозволу зупинення д</w:t>
      </w:r>
      <w:r w:rsidR="00F83CC7">
        <w:rPr>
          <w:b w:val="0"/>
          <w:sz w:val="28"/>
          <w:szCs w:val="28"/>
        </w:rPr>
        <w:t xml:space="preserve">ії, поновлення дії, </w:t>
      </w:r>
      <w:r w:rsidRPr="00A26851">
        <w:rPr>
          <w:b w:val="0"/>
          <w:sz w:val="28"/>
          <w:szCs w:val="28"/>
        </w:rPr>
        <w:t xml:space="preserve"> </w:t>
      </w:r>
      <w:r w:rsidRPr="00A26851">
        <w:rPr>
          <w:b w:val="0"/>
          <w:sz w:val="28"/>
          <w:szCs w:val="28"/>
        </w:rPr>
        <w:lastRenderedPageBreak/>
        <w:t>анулювання дозволу, рішення про відмову в наданні чи продовженні строку дії дозволу можуть бути оскаржені в установленому законодавством порядку.</w:t>
      </w:r>
    </w:p>
    <w:p w:rsidR="001415CB" w:rsidRDefault="001415CB" w:rsidP="00A26851">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291400">
        <w:rPr>
          <w:b w:val="0"/>
          <w:sz w:val="28"/>
          <w:szCs w:val="28"/>
        </w:rPr>
        <w:t>5</w:t>
      </w:r>
      <w:r w:rsidRPr="00B80863">
        <w:rPr>
          <w:b w:val="0"/>
          <w:sz w:val="28"/>
          <w:szCs w:val="28"/>
        </w:rPr>
        <w:t>. Облік наданих дозволів</w:t>
      </w:r>
      <w:r w:rsidR="006E36EF">
        <w:rPr>
          <w:b w:val="0"/>
          <w:sz w:val="28"/>
          <w:szCs w:val="28"/>
        </w:rPr>
        <w:t xml:space="preserve"> та заяв</w:t>
      </w:r>
      <w:r w:rsidRPr="00B80863">
        <w:rPr>
          <w:b w:val="0"/>
          <w:sz w:val="28"/>
          <w:szCs w:val="28"/>
        </w:rPr>
        <w:t xml:space="preserve"> ведеться державним науково-виробничим підприємством "Геоінформ України" в установленому Держгеонадрами порядку.</w:t>
      </w:r>
    </w:p>
    <w:p w:rsidR="00280639" w:rsidRPr="00B80863" w:rsidRDefault="00280639" w:rsidP="0051111D">
      <w:pPr>
        <w:pStyle w:val="3"/>
        <w:tabs>
          <w:tab w:val="left" w:pos="993"/>
        </w:tabs>
        <w:spacing w:before="0" w:beforeAutospacing="0" w:after="120" w:afterAutospacing="0" w:line="360" w:lineRule="auto"/>
        <w:ind w:firstLine="709"/>
        <w:jc w:val="both"/>
        <w:rPr>
          <w:b w:val="0"/>
          <w:sz w:val="28"/>
          <w:szCs w:val="28"/>
        </w:rPr>
      </w:pPr>
      <w:r w:rsidRPr="00280639">
        <w:rPr>
          <w:b w:val="0"/>
          <w:sz w:val="28"/>
          <w:szCs w:val="28"/>
        </w:rPr>
        <w:t>Орган з питань надання дозволу на письмову вимогу державних органів, зазначених у </w:t>
      </w:r>
      <w:hyperlink r:id="rId8" w:anchor="n204" w:history="1">
        <w:r w:rsidRPr="00280639">
          <w:rPr>
            <w:rStyle w:val="ab"/>
            <w:b w:val="0"/>
            <w:color w:val="auto"/>
            <w:sz w:val="28"/>
            <w:szCs w:val="28"/>
            <w:u w:val="none"/>
          </w:rPr>
          <w:t>пункті 2</w:t>
        </w:r>
        <w:r w:rsidR="00291400">
          <w:rPr>
            <w:rStyle w:val="ab"/>
            <w:b w:val="0"/>
            <w:color w:val="auto"/>
            <w:sz w:val="28"/>
            <w:szCs w:val="28"/>
            <w:u w:val="none"/>
          </w:rPr>
          <w:t>6</w:t>
        </w:r>
      </w:hyperlink>
      <w:r w:rsidRPr="00280639">
        <w:rPr>
          <w:b w:val="0"/>
          <w:sz w:val="28"/>
          <w:szCs w:val="28"/>
        </w:rPr>
        <w:t> цього Порядку, подає узагальнену інформацію про надання, переоформлення, зупинення та поновлення дії, анулювання дозволу та внесення змін до нього.</w:t>
      </w:r>
    </w:p>
    <w:p w:rsidR="001415CB" w:rsidRPr="00B80863" w:rsidRDefault="001415CB" w:rsidP="0051111D">
      <w:pPr>
        <w:pStyle w:val="3"/>
        <w:tabs>
          <w:tab w:val="left" w:pos="993"/>
        </w:tabs>
        <w:spacing w:before="0" w:beforeAutospacing="0" w:after="120" w:afterAutospacing="0" w:line="360" w:lineRule="auto"/>
        <w:ind w:firstLine="709"/>
        <w:jc w:val="both"/>
        <w:rPr>
          <w:b w:val="0"/>
          <w:sz w:val="28"/>
          <w:szCs w:val="28"/>
        </w:rPr>
      </w:pPr>
      <w:r w:rsidRPr="00B80863">
        <w:rPr>
          <w:b w:val="0"/>
          <w:sz w:val="28"/>
          <w:szCs w:val="28"/>
        </w:rPr>
        <w:t>2</w:t>
      </w:r>
      <w:r w:rsidR="00291400">
        <w:rPr>
          <w:b w:val="0"/>
          <w:sz w:val="28"/>
          <w:szCs w:val="28"/>
        </w:rPr>
        <w:t>6</w:t>
      </w:r>
      <w:r w:rsidRPr="00B80863">
        <w:rPr>
          <w:b w:val="0"/>
          <w:sz w:val="28"/>
          <w:szCs w:val="28"/>
        </w:rPr>
        <w:t xml:space="preserve">. </w:t>
      </w:r>
      <w:bookmarkStart w:id="0" w:name="_GoBack"/>
      <w:r w:rsidRPr="00B80863">
        <w:rPr>
          <w:b w:val="0"/>
          <w:sz w:val="28"/>
          <w:szCs w:val="28"/>
        </w:rPr>
        <w:t>Контроль та нагляд за дотриманням умов дозволу здійснюють у межах своїх повноважень орган з питань надання дозволу, Держекоінспекція, Міне</w:t>
      </w:r>
      <w:r w:rsidR="00D93ED0" w:rsidRPr="00B80863">
        <w:rPr>
          <w:b w:val="0"/>
          <w:sz w:val="28"/>
          <w:szCs w:val="28"/>
        </w:rPr>
        <w:t>коенерго</w:t>
      </w:r>
      <w:r w:rsidRPr="00B80863">
        <w:rPr>
          <w:b w:val="0"/>
          <w:sz w:val="28"/>
          <w:szCs w:val="28"/>
        </w:rPr>
        <w:t>, МОЗ, Д</w:t>
      </w:r>
      <w:r w:rsidR="00982613">
        <w:rPr>
          <w:b w:val="0"/>
          <w:sz w:val="28"/>
          <w:szCs w:val="28"/>
        </w:rPr>
        <w:t>П</w:t>
      </w:r>
      <w:r w:rsidRPr="00B80863">
        <w:rPr>
          <w:b w:val="0"/>
          <w:sz w:val="28"/>
          <w:szCs w:val="28"/>
        </w:rPr>
        <w:t>С, а також органи місцевого самоврядування.</w:t>
      </w:r>
    </w:p>
    <w:bookmarkEnd w:id="0"/>
    <w:p w:rsidR="00BF49B6" w:rsidRPr="00B80863" w:rsidRDefault="00BF49B6" w:rsidP="00BF49B6">
      <w:pPr>
        <w:pStyle w:val="3"/>
        <w:spacing w:after="120"/>
        <w:jc w:val="center"/>
        <w:rPr>
          <w:b w:val="0"/>
          <w:sz w:val="28"/>
          <w:szCs w:val="28"/>
        </w:rPr>
      </w:pPr>
      <w:r w:rsidRPr="00B80863">
        <w:rPr>
          <w:b w:val="0"/>
          <w:sz w:val="28"/>
          <w:szCs w:val="28"/>
        </w:rPr>
        <w:t>__________________________________________</w:t>
      </w:r>
    </w:p>
    <w:p w:rsidR="005601D1" w:rsidRPr="00B80863" w:rsidRDefault="005601D1" w:rsidP="00273CD5">
      <w:pPr>
        <w:tabs>
          <w:tab w:val="left" w:pos="6870"/>
        </w:tabs>
      </w:pPr>
    </w:p>
    <w:sectPr w:rsidR="005601D1" w:rsidRPr="00B80863" w:rsidSect="004F5975">
      <w:headerReference w:type="default" r:id="rId9"/>
      <w:pgSz w:w="11906" w:h="16838"/>
      <w:pgMar w:top="850" w:right="707" w:bottom="85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EC" w:rsidRDefault="00DF4FEC" w:rsidP="004F5975">
      <w:r>
        <w:separator/>
      </w:r>
    </w:p>
  </w:endnote>
  <w:endnote w:type="continuationSeparator" w:id="0">
    <w:p w:rsidR="00DF4FEC" w:rsidRDefault="00DF4FEC" w:rsidP="004F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EC" w:rsidRDefault="00DF4FEC" w:rsidP="004F5975">
      <w:r>
        <w:separator/>
      </w:r>
    </w:p>
  </w:footnote>
  <w:footnote w:type="continuationSeparator" w:id="0">
    <w:p w:rsidR="00DF4FEC" w:rsidRDefault="00DF4FEC" w:rsidP="004F5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2359304"/>
      <w:docPartObj>
        <w:docPartGallery w:val="Page Numbers (Top of Page)"/>
        <w:docPartUnique/>
      </w:docPartObj>
    </w:sdtPr>
    <w:sdtEndPr/>
    <w:sdtContent>
      <w:p w:rsidR="00A026A3" w:rsidRDefault="00A026A3">
        <w:pPr>
          <w:pStyle w:val="a7"/>
          <w:jc w:val="center"/>
        </w:pPr>
        <w:r>
          <w:fldChar w:fldCharType="begin"/>
        </w:r>
        <w:r>
          <w:instrText>PAGE   \* MERGEFORMAT</w:instrText>
        </w:r>
        <w:r>
          <w:fldChar w:fldCharType="separate"/>
        </w:r>
        <w:r w:rsidR="00F83CC7" w:rsidRPr="00F83CC7">
          <w:rPr>
            <w:noProof/>
            <w:lang w:val="ru-RU"/>
          </w:rPr>
          <w:t>27</w:t>
        </w:r>
        <w:r>
          <w:fldChar w:fldCharType="end"/>
        </w:r>
      </w:p>
    </w:sdtContent>
  </w:sdt>
  <w:p w:rsidR="00A026A3" w:rsidRDefault="00A026A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967"/>
    <w:multiLevelType w:val="hybridMultilevel"/>
    <w:tmpl w:val="4968B0F6"/>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41E28A8"/>
    <w:multiLevelType w:val="hybridMultilevel"/>
    <w:tmpl w:val="3320D4C0"/>
    <w:lvl w:ilvl="0" w:tplc="1B3AE5DE">
      <w:start w:val="1"/>
      <w:numFmt w:val="decimal"/>
      <w:lvlText w:val="%1)"/>
      <w:lvlJc w:val="left"/>
      <w:pPr>
        <w:ind w:left="1176" w:hanging="456"/>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4BCC0727"/>
    <w:multiLevelType w:val="hybridMultilevel"/>
    <w:tmpl w:val="6B96C320"/>
    <w:lvl w:ilvl="0" w:tplc="BBA8B2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ACB6CB5"/>
    <w:multiLevelType w:val="hybridMultilevel"/>
    <w:tmpl w:val="03B80416"/>
    <w:lvl w:ilvl="0" w:tplc="1152D940">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DA42FF4"/>
    <w:multiLevelType w:val="hybridMultilevel"/>
    <w:tmpl w:val="685E5E20"/>
    <w:lvl w:ilvl="0" w:tplc="AB50B0AC">
      <w:start w:val="7"/>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E23C7"/>
    <w:rsid w:val="000014D7"/>
    <w:rsid w:val="00005A5F"/>
    <w:rsid w:val="000062D8"/>
    <w:rsid w:val="0001558A"/>
    <w:rsid w:val="00020DA3"/>
    <w:rsid w:val="00027996"/>
    <w:rsid w:val="000402E8"/>
    <w:rsid w:val="00046EDB"/>
    <w:rsid w:val="00054FBF"/>
    <w:rsid w:val="00063069"/>
    <w:rsid w:val="00063DBB"/>
    <w:rsid w:val="00076C60"/>
    <w:rsid w:val="00081B66"/>
    <w:rsid w:val="00084324"/>
    <w:rsid w:val="000868B2"/>
    <w:rsid w:val="00087C21"/>
    <w:rsid w:val="00093B71"/>
    <w:rsid w:val="00095961"/>
    <w:rsid w:val="000A19B7"/>
    <w:rsid w:val="000B047E"/>
    <w:rsid w:val="000C6BE4"/>
    <w:rsid w:val="000D6A8B"/>
    <w:rsid w:val="000D7E1B"/>
    <w:rsid w:val="000F0030"/>
    <w:rsid w:val="000F0333"/>
    <w:rsid w:val="000F53FF"/>
    <w:rsid w:val="000F5C2B"/>
    <w:rsid w:val="000F7D7E"/>
    <w:rsid w:val="00117B32"/>
    <w:rsid w:val="00123A52"/>
    <w:rsid w:val="001415CB"/>
    <w:rsid w:val="0014611D"/>
    <w:rsid w:val="00150E9C"/>
    <w:rsid w:val="00154344"/>
    <w:rsid w:val="00180AFE"/>
    <w:rsid w:val="00181E77"/>
    <w:rsid w:val="00183F42"/>
    <w:rsid w:val="00193B78"/>
    <w:rsid w:val="001958D6"/>
    <w:rsid w:val="001B5A78"/>
    <w:rsid w:val="001D0637"/>
    <w:rsid w:val="001D1A26"/>
    <w:rsid w:val="001D6EB4"/>
    <w:rsid w:val="001E1DCF"/>
    <w:rsid w:val="001E23C7"/>
    <w:rsid w:val="001E7E3D"/>
    <w:rsid w:val="001F681A"/>
    <w:rsid w:val="002134F8"/>
    <w:rsid w:val="00215A7E"/>
    <w:rsid w:val="0022624A"/>
    <w:rsid w:val="00245B30"/>
    <w:rsid w:val="00246732"/>
    <w:rsid w:val="002558DF"/>
    <w:rsid w:val="0025786B"/>
    <w:rsid w:val="00260D80"/>
    <w:rsid w:val="002627E3"/>
    <w:rsid w:val="00273CD5"/>
    <w:rsid w:val="00280639"/>
    <w:rsid w:val="00290D0A"/>
    <w:rsid w:val="00291400"/>
    <w:rsid w:val="00295292"/>
    <w:rsid w:val="002A1AAB"/>
    <w:rsid w:val="002A1AC2"/>
    <w:rsid w:val="002A4CB1"/>
    <w:rsid w:val="002B4065"/>
    <w:rsid w:val="002C7790"/>
    <w:rsid w:val="002D5332"/>
    <w:rsid w:val="002E233E"/>
    <w:rsid w:val="0030588D"/>
    <w:rsid w:val="003124FD"/>
    <w:rsid w:val="0033480B"/>
    <w:rsid w:val="00350FDB"/>
    <w:rsid w:val="00363D5E"/>
    <w:rsid w:val="00364387"/>
    <w:rsid w:val="00397034"/>
    <w:rsid w:val="003C69E7"/>
    <w:rsid w:val="003D5DA5"/>
    <w:rsid w:val="003D6836"/>
    <w:rsid w:val="003E7058"/>
    <w:rsid w:val="003E7DF2"/>
    <w:rsid w:val="00403AFA"/>
    <w:rsid w:val="0040712B"/>
    <w:rsid w:val="00420810"/>
    <w:rsid w:val="00425934"/>
    <w:rsid w:val="0043101C"/>
    <w:rsid w:val="0043211B"/>
    <w:rsid w:val="00440326"/>
    <w:rsid w:val="004417FB"/>
    <w:rsid w:val="004422B6"/>
    <w:rsid w:val="00452D8A"/>
    <w:rsid w:val="00471B20"/>
    <w:rsid w:val="00486458"/>
    <w:rsid w:val="00495532"/>
    <w:rsid w:val="00495E4C"/>
    <w:rsid w:val="004D0852"/>
    <w:rsid w:val="004D0C23"/>
    <w:rsid w:val="004D190F"/>
    <w:rsid w:val="004D1DE4"/>
    <w:rsid w:val="004D3CCF"/>
    <w:rsid w:val="004D5848"/>
    <w:rsid w:val="004F5975"/>
    <w:rsid w:val="00500A67"/>
    <w:rsid w:val="0051111D"/>
    <w:rsid w:val="0051344E"/>
    <w:rsid w:val="00516CD3"/>
    <w:rsid w:val="00522689"/>
    <w:rsid w:val="00533B54"/>
    <w:rsid w:val="00536FC7"/>
    <w:rsid w:val="00537126"/>
    <w:rsid w:val="0054308B"/>
    <w:rsid w:val="00546927"/>
    <w:rsid w:val="00551BA2"/>
    <w:rsid w:val="005523B8"/>
    <w:rsid w:val="005601D1"/>
    <w:rsid w:val="005620F5"/>
    <w:rsid w:val="00585B91"/>
    <w:rsid w:val="00587065"/>
    <w:rsid w:val="005B4102"/>
    <w:rsid w:val="005C3705"/>
    <w:rsid w:val="005D058E"/>
    <w:rsid w:val="005E5AA1"/>
    <w:rsid w:val="005F150A"/>
    <w:rsid w:val="0060452B"/>
    <w:rsid w:val="00606281"/>
    <w:rsid w:val="006105D4"/>
    <w:rsid w:val="00615770"/>
    <w:rsid w:val="00621B5A"/>
    <w:rsid w:val="0063239B"/>
    <w:rsid w:val="0064353D"/>
    <w:rsid w:val="00652C33"/>
    <w:rsid w:val="00657E3B"/>
    <w:rsid w:val="00666349"/>
    <w:rsid w:val="006711B1"/>
    <w:rsid w:val="006762BB"/>
    <w:rsid w:val="00691C5A"/>
    <w:rsid w:val="00695AA2"/>
    <w:rsid w:val="006B11D8"/>
    <w:rsid w:val="006B3F1C"/>
    <w:rsid w:val="006B722D"/>
    <w:rsid w:val="006D3A06"/>
    <w:rsid w:val="006D4CCD"/>
    <w:rsid w:val="006E2FC3"/>
    <w:rsid w:val="006E36EF"/>
    <w:rsid w:val="006F5A8A"/>
    <w:rsid w:val="00702892"/>
    <w:rsid w:val="00711DCC"/>
    <w:rsid w:val="007120F0"/>
    <w:rsid w:val="00714BEE"/>
    <w:rsid w:val="007279BB"/>
    <w:rsid w:val="00744E2F"/>
    <w:rsid w:val="007511E4"/>
    <w:rsid w:val="0075369A"/>
    <w:rsid w:val="007572D5"/>
    <w:rsid w:val="00762748"/>
    <w:rsid w:val="00764763"/>
    <w:rsid w:val="00776534"/>
    <w:rsid w:val="00787799"/>
    <w:rsid w:val="0079368E"/>
    <w:rsid w:val="007954E0"/>
    <w:rsid w:val="007B04F2"/>
    <w:rsid w:val="007B079D"/>
    <w:rsid w:val="007D4754"/>
    <w:rsid w:val="007E21AA"/>
    <w:rsid w:val="007F33AD"/>
    <w:rsid w:val="00804560"/>
    <w:rsid w:val="00813AC5"/>
    <w:rsid w:val="00824B35"/>
    <w:rsid w:val="00871C47"/>
    <w:rsid w:val="00875655"/>
    <w:rsid w:val="008812A6"/>
    <w:rsid w:val="00884298"/>
    <w:rsid w:val="00894E9E"/>
    <w:rsid w:val="00895048"/>
    <w:rsid w:val="008A0FBB"/>
    <w:rsid w:val="008B18C5"/>
    <w:rsid w:val="008C27C3"/>
    <w:rsid w:val="008F3781"/>
    <w:rsid w:val="008F6AC0"/>
    <w:rsid w:val="00905077"/>
    <w:rsid w:val="00906F4F"/>
    <w:rsid w:val="009200E4"/>
    <w:rsid w:val="00931D01"/>
    <w:rsid w:val="00947286"/>
    <w:rsid w:val="00956816"/>
    <w:rsid w:val="009616E9"/>
    <w:rsid w:val="009641A5"/>
    <w:rsid w:val="00966BD6"/>
    <w:rsid w:val="009775CE"/>
    <w:rsid w:val="00977AC5"/>
    <w:rsid w:val="00982613"/>
    <w:rsid w:val="0099366C"/>
    <w:rsid w:val="00994047"/>
    <w:rsid w:val="0099718D"/>
    <w:rsid w:val="00997B99"/>
    <w:rsid w:val="009A1B87"/>
    <w:rsid w:val="009A2B62"/>
    <w:rsid w:val="009B732E"/>
    <w:rsid w:val="009C3059"/>
    <w:rsid w:val="009D0828"/>
    <w:rsid w:val="009D2EE1"/>
    <w:rsid w:val="00A026A3"/>
    <w:rsid w:val="00A1475A"/>
    <w:rsid w:val="00A26851"/>
    <w:rsid w:val="00A30BF0"/>
    <w:rsid w:val="00A3552F"/>
    <w:rsid w:val="00A44E1E"/>
    <w:rsid w:val="00A56294"/>
    <w:rsid w:val="00A56DF5"/>
    <w:rsid w:val="00A74E74"/>
    <w:rsid w:val="00A75F8A"/>
    <w:rsid w:val="00A9260E"/>
    <w:rsid w:val="00AB227F"/>
    <w:rsid w:val="00AC3E7C"/>
    <w:rsid w:val="00AD173F"/>
    <w:rsid w:val="00AE2A28"/>
    <w:rsid w:val="00AE6220"/>
    <w:rsid w:val="00AF75B3"/>
    <w:rsid w:val="00B0491C"/>
    <w:rsid w:val="00B07139"/>
    <w:rsid w:val="00B0772A"/>
    <w:rsid w:val="00B3585B"/>
    <w:rsid w:val="00B37D6B"/>
    <w:rsid w:val="00B50667"/>
    <w:rsid w:val="00B57386"/>
    <w:rsid w:val="00B65616"/>
    <w:rsid w:val="00B80863"/>
    <w:rsid w:val="00B93217"/>
    <w:rsid w:val="00B93D3C"/>
    <w:rsid w:val="00B9572E"/>
    <w:rsid w:val="00B96562"/>
    <w:rsid w:val="00BA336D"/>
    <w:rsid w:val="00BB7311"/>
    <w:rsid w:val="00BB7597"/>
    <w:rsid w:val="00BD6662"/>
    <w:rsid w:val="00BE6E1C"/>
    <w:rsid w:val="00BF49B6"/>
    <w:rsid w:val="00C110AD"/>
    <w:rsid w:val="00C1387F"/>
    <w:rsid w:val="00C233A1"/>
    <w:rsid w:val="00C26987"/>
    <w:rsid w:val="00C36907"/>
    <w:rsid w:val="00C37C99"/>
    <w:rsid w:val="00C40643"/>
    <w:rsid w:val="00C504C8"/>
    <w:rsid w:val="00C50692"/>
    <w:rsid w:val="00C60189"/>
    <w:rsid w:val="00C603BE"/>
    <w:rsid w:val="00C66383"/>
    <w:rsid w:val="00C66CD3"/>
    <w:rsid w:val="00C72F62"/>
    <w:rsid w:val="00C86A64"/>
    <w:rsid w:val="00C931F5"/>
    <w:rsid w:val="00CA1CAF"/>
    <w:rsid w:val="00CA6E66"/>
    <w:rsid w:val="00CB2FBF"/>
    <w:rsid w:val="00CB4369"/>
    <w:rsid w:val="00CC0D7E"/>
    <w:rsid w:val="00CC2CA9"/>
    <w:rsid w:val="00CC482C"/>
    <w:rsid w:val="00CD0DAD"/>
    <w:rsid w:val="00CD135A"/>
    <w:rsid w:val="00CE1464"/>
    <w:rsid w:val="00CE3D8C"/>
    <w:rsid w:val="00CF02EC"/>
    <w:rsid w:val="00D01EEB"/>
    <w:rsid w:val="00D03C67"/>
    <w:rsid w:val="00D0569E"/>
    <w:rsid w:val="00D142EB"/>
    <w:rsid w:val="00D1754D"/>
    <w:rsid w:val="00D254FD"/>
    <w:rsid w:val="00D6217A"/>
    <w:rsid w:val="00D63DAB"/>
    <w:rsid w:val="00D767A0"/>
    <w:rsid w:val="00D81C98"/>
    <w:rsid w:val="00D81F6B"/>
    <w:rsid w:val="00D93ED0"/>
    <w:rsid w:val="00DA18C3"/>
    <w:rsid w:val="00DA3BD4"/>
    <w:rsid w:val="00DB1149"/>
    <w:rsid w:val="00DF2427"/>
    <w:rsid w:val="00DF4FEC"/>
    <w:rsid w:val="00DF5158"/>
    <w:rsid w:val="00DF5FB0"/>
    <w:rsid w:val="00E04C5B"/>
    <w:rsid w:val="00E0601F"/>
    <w:rsid w:val="00E0696E"/>
    <w:rsid w:val="00E12889"/>
    <w:rsid w:val="00E15FE3"/>
    <w:rsid w:val="00E211EF"/>
    <w:rsid w:val="00E31238"/>
    <w:rsid w:val="00E3726D"/>
    <w:rsid w:val="00E37D1C"/>
    <w:rsid w:val="00E42699"/>
    <w:rsid w:val="00E569A4"/>
    <w:rsid w:val="00E67C92"/>
    <w:rsid w:val="00E82EA4"/>
    <w:rsid w:val="00E861EB"/>
    <w:rsid w:val="00E9693C"/>
    <w:rsid w:val="00EB0B7F"/>
    <w:rsid w:val="00ED349F"/>
    <w:rsid w:val="00EE0C0F"/>
    <w:rsid w:val="00EE37E5"/>
    <w:rsid w:val="00F1535E"/>
    <w:rsid w:val="00F20A8C"/>
    <w:rsid w:val="00F2430E"/>
    <w:rsid w:val="00F3300A"/>
    <w:rsid w:val="00F4733F"/>
    <w:rsid w:val="00F745ED"/>
    <w:rsid w:val="00F74B07"/>
    <w:rsid w:val="00F81E59"/>
    <w:rsid w:val="00F83CC7"/>
    <w:rsid w:val="00F94C9F"/>
    <w:rsid w:val="00FA11CD"/>
    <w:rsid w:val="00FA13F3"/>
    <w:rsid w:val="00FB5ED6"/>
    <w:rsid w:val="00FB751E"/>
    <w:rsid w:val="00FD755E"/>
    <w:rsid w:val="00FE4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733D4-1B58-4591-955D-D126CA54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9B6"/>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1E23C7"/>
    <w:pPr>
      <w:spacing w:before="100" w:beforeAutospacing="1" w:after="100" w:afterAutospacing="1"/>
      <w:outlineLvl w:val="2"/>
    </w:pPr>
    <w:rPr>
      <w:b/>
      <w:bCs/>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23C7"/>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1E23C7"/>
    <w:pPr>
      <w:spacing w:before="100" w:beforeAutospacing="1" w:after="100" w:afterAutospacing="1"/>
    </w:pPr>
  </w:style>
  <w:style w:type="table" w:styleId="a4">
    <w:name w:val="Table Grid"/>
    <w:basedOn w:val="a1"/>
    <w:uiPriority w:val="59"/>
    <w:rsid w:val="001E23C7"/>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14BEE"/>
    <w:rPr>
      <w:rFonts w:ascii="Segoe UI" w:hAnsi="Segoe UI" w:cs="Segoe UI"/>
      <w:sz w:val="18"/>
      <w:szCs w:val="18"/>
    </w:rPr>
  </w:style>
  <w:style w:type="character" w:customStyle="1" w:styleId="a6">
    <w:name w:val="Текст выноски Знак"/>
    <w:basedOn w:val="a0"/>
    <w:link w:val="a5"/>
    <w:uiPriority w:val="99"/>
    <w:semiHidden/>
    <w:rsid w:val="00714BEE"/>
    <w:rPr>
      <w:rFonts w:ascii="Segoe UI" w:eastAsiaTheme="minorEastAsia" w:hAnsi="Segoe UI" w:cs="Segoe UI"/>
      <w:sz w:val="18"/>
      <w:szCs w:val="18"/>
      <w:lang w:eastAsia="uk-UA"/>
    </w:rPr>
  </w:style>
  <w:style w:type="paragraph" w:styleId="a7">
    <w:name w:val="header"/>
    <w:basedOn w:val="a"/>
    <w:link w:val="a8"/>
    <w:uiPriority w:val="99"/>
    <w:unhideWhenUsed/>
    <w:rsid w:val="004F5975"/>
    <w:pPr>
      <w:tabs>
        <w:tab w:val="center" w:pos="4819"/>
        <w:tab w:val="right" w:pos="9639"/>
      </w:tabs>
    </w:pPr>
  </w:style>
  <w:style w:type="character" w:customStyle="1" w:styleId="a8">
    <w:name w:val="Верхний колонтитул Знак"/>
    <w:basedOn w:val="a0"/>
    <w:link w:val="a7"/>
    <w:uiPriority w:val="99"/>
    <w:rsid w:val="004F5975"/>
    <w:rPr>
      <w:rFonts w:ascii="Times New Roman" w:eastAsiaTheme="minorEastAsia" w:hAnsi="Times New Roman" w:cs="Times New Roman"/>
      <w:sz w:val="24"/>
      <w:szCs w:val="24"/>
      <w:lang w:eastAsia="uk-UA"/>
    </w:rPr>
  </w:style>
  <w:style w:type="paragraph" w:styleId="a9">
    <w:name w:val="footer"/>
    <w:basedOn w:val="a"/>
    <w:link w:val="aa"/>
    <w:uiPriority w:val="99"/>
    <w:unhideWhenUsed/>
    <w:rsid w:val="004F5975"/>
    <w:pPr>
      <w:tabs>
        <w:tab w:val="center" w:pos="4819"/>
        <w:tab w:val="right" w:pos="9639"/>
      </w:tabs>
    </w:pPr>
  </w:style>
  <w:style w:type="character" w:customStyle="1" w:styleId="aa">
    <w:name w:val="Нижний колонтитул Знак"/>
    <w:basedOn w:val="a0"/>
    <w:link w:val="a9"/>
    <w:uiPriority w:val="99"/>
    <w:rsid w:val="004F5975"/>
    <w:rPr>
      <w:rFonts w:ascii="Times New Roman" w:eastAsiaTheme="minorEastAsia" w:hAnsi="Times New Roman" w:cs="Times New Roman"/>
      <w:sz w:val="24"/>
      <w:szCs w:val="24"/>
      <w:lang w:eastAsia="uk-UA"/>
    </w:rPr>
  </w:style>
  <w:style w:type="character" w:styleId="ab">
    <w:name w:val="Hyperlink"/>
    <w:basedOn w:val="a0"/>
    <w:uiPriority w:val="99"/>
    <w:unhideWhenUsed/>
    <w:rsid w:val="00081B66"/>
    <w:rPr>
      <w:color w:val="0563C1" w:themeColor="hyperlink"/>
      <w:u w:val="single"/>
    </w:rPr>
  </w:style>
  <w:style w:type="paragraph" w:customStyle="1" w:styleId="rvps2">
    <w:name w:val="rvps2"/>
    <w:basedOn w:val="a"/>
    <w:rsid w:val="00215A7E"/>
    <w:pPr>
      <w:spacing w:before="100" w:beforeAutospacing="1" w:after="100" w:afterAutospacing="1"/>
    </w:pPr>
    <w:rPr>
      <w:rFonts w:eastAsia="Times New Roman"/>
      <w:lang w:val="ru-RU" w:eastAsia="ru-RU"/>
    </w:rPr>
  </w:style>
  <w:style w:type="paragraph" w:customStyle="1" w:styleId="rvps14">
    <w:name w:val="rvps14"/>
    <w:basedOn w:val="a"/>
    <w:rsid w:val="00744E2F"/>
    <w:pPr>
      <w:spacing w:before="100" w:beforeAutospacing="1" w:after="100" w:afterAutospacing="1"/>
    </w:pPr>
    <w:rPr>
      <w:rFonts w:eastAsia="Times New Roman"/>
    </w:rPr>
  </w:style>
  <w:style w:type="paragraph" w:customStyle="1" w:styleId="rvps8">
    <w:name w:val="rvps8"/>
    <w:basedOn w:val="a"/>
    <w:rsid w:val="00744E2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8132">
      <w:bodyDiv w:val="1"/>
      <w:marLeft w:val="0"/>
      <w:marRight w:val="0"/>
      <w:marTop w:val="0"/>
      <w:marBottom w:val="0"/>
      <w:divBdr>
        <w:top w:val="none" w:sz="0" w:space="0" w:color="auto"/>
        <w:left w:val="none" w:sz="0" w:space="0" w:color="auto"/>
        <w:bottom w:val="none" w:sz="0" w:space="0" w:color="auto"/>
        <w:right w:val="none" w:sz="0" w:space="0" w:color="auto"/>
      </w:divBdr>
      <w:divsChild>
        <w:div w:id="1739597024">
          <w:marLeft w:val="0"/>
          <w:marRight w:val="0"/>
          <w:marTop w:val="0"/>
          <w:marBottom w:val="150"/>
          <w:divBdr>
            <w:top w:val="none" w:sz="0" w:space="0" w:color="auto"/>
            <w:left w:val="none" w:sz="0" w:space="0" w:color="auto"/>
            <w:bottom w:val="none" w:sz="0" w:space="0" w:color="auto"/>
            <w:right w:val="none" w:sz="0" w:space="0" w:color="auto"/>
          </w:divBdr>
        </w:div>
        <w:div w:id="1128549742">
          <w:marLeft w:val="0"/>
          <w:marRight w:val="0"/>
          <w:marTop w:val="0"/>
          <w:marBottom w:val="150"/>
          <w:divBdr>
            <w:top w:val="none" w:sz="0" w:space="0" w:color="auto"/>
            <w:left w:val="none" w:sz="0" w:space="0" w:color="auto"/>
            <w:bottom w:val="none" w:sz="0" w:space="0" w:color="auto"/>
            <w:right w:val="none" w:sz="0" w:space="0" w:color="auto"/>
          </w:divBdr>
        </w:div>
      </w:divsChild>
    </w:div>
    <w:div w:id="651757650">
      <w:bodyDiv w:val="1"/>
      <w:marLeft w:val="0"/>
      <w:marRight w:val="0"/>
      <w:marTop w:val="0"/>
      <w:marBottom w:val="0"/>
      <w:divBdr>
        <w:top w:val="none" w:sz="0" w:space="0" w:color="auto"/>
        <w:left w:val="none" w:sz="0" w:space="0" w:color="auto"/>
        <w:bottom w:val="none" w:sz="0" w:space="0" w:color="auto"/>
        <w:right w:val="none" w:sz="0" w:space="0" w:color="auto"/>
      </w:divBdr>
      <w:divsChild>
        <w:div w:id="798298648">
          <w:marLeft w:val="0"/>
          <w:marRight w:val="0"/>
          <w:marTop w:val="150"/>
          <w:marBottom w:val="150"/>
          <w:divBdr>
            <w:top w:val="none" w:sz="0" w:space="0" w:color="auto"/>
            <w:left w:val="none" w:sz="0" w:space="0" w:color="auto"/>
            <w:bottom w:val="none" w:sz="0" w:space="0" w:color="auto"/>
            <w:right w:val="none" w:sz="0" w:space="0" w:color="auto"/>
          </w:divBdr>
        </w:div>
      </w:divsChild>
    </w:div>
    <w:div w:id="952253277">
      <w:bodyDiv w:val="1"/>
      <w:marLeft w:val="0"/>
      <w:marRight w:val="0"/>
      <w:marTop w:val="0"/>
      <w:marBottom w:val="0"/>
      <w:divBdr>
        <w:top w:val="none" w:sz="0" w:space="0" w:color="auto"/>
        <w:left w:val="none" w:sz="0" w:space="0" w:color="auto"/>
        <w:bottom w:val="none" w:sz="0" w:space="0" w:color="auto"/>
        <w:right w:val="none" w:sz="0" w:space="0" w:color="auto"/>
      </w:divBdr>
    </w:div>
    <w:div w:id="1020467898">
      <w:bodyDiv w:val="1"/>
      <w:marLeft w:val="0"/>
      <w:marRight w:val="0"/>
      <w:marTop w:val="0"/>
      <w:marBottom w:val="0"/>
      <w:divBdr>
        <w:top w:val="none" w:sz="0" w:space="0" w:color="auto"/>
        <w:left w:val="none" w:sz="0" w:space="0" w:color="auto"/>
        <w:bottom w:val="none" w:sz="0" w:space="0" w:color="auto"/>
        <w:right w:val="none" w:sz="0" w:space="0" w:color="auto"/>
      </w:divBdr>
    </w:div>
    <w:div w:id="1627852627">
      <w:bodyDiv w:val="1"/>
      <w:marLeft w:val="0"/>
      <w:marRight w:val="0"/>
      <w:marTop w:val="0"/>
      <w:marBottom w:val="0"/>
      <w:divBdr>
        <w:top w:val="none" w:sz="0" w:space="0" w:color="auto"/>
        <w:left w:val="none" w:sz="0" w:space="0" w:color="auto"/>
        <w:bottom w:val="none" w:sz="0" w:space="0" w:color="auto"/>
        <w:right w:val="none" w:sz="0" w:space="0" w:color="auto"/>
      </w:divBdr>
    </w:div>
    <w:div w:id="1735160701">
      <w:bodyDiv w:val="1"/>
      <w:marLeft w:val="0"/>
      <w:marRight w:val="0"/>
      <w:marTop w:val="0"/>
      <w:marBottom w:val="0"/>
      <w:divBdr>
        <w:top w:val="none" w:sz="0" w:space="0" w:color="auto"/>
        <w:left w:val="none" w:sz="0" w:space="0" w:color="auto"/>
        <w:bottom w:val="none" w:sz="0" w:space="0" w:color="auto"/>
        <w:right w:val="none" w:sz="0" w:space="0" w:color="auto"/>
      </w:divBdr>
      <w:divsChild>
        <w:div w:id="723067956">
          <w:marLeft w:val="0"/>
          <w:marRight w:val="0"/>
          <w:marTop w:val="150"/>
          <w:marBottom w:val="150"/>
          <w:divBdr>
            <w:top w:val="none" w:sz="0" w:space="0" w:color="auto"/>
            <w:left w:val="none" w:sz="0" w:space="0" w:color="auto"/>
            <w:bottom w:val="none" w:sz="0" w:space="0" w:color="auto"/>
            <w:right w:val="none" w:sz="0" w:space="0" w:color="auto"/>
          </w:divBdr>
        </w:div>
      </w:divsChild>
    </w:div>
    <w:div w:id="1774933030">
      <w:bodyDiv w:val="1"/>
      <w:marLeft w:val="0"/>
      <w:marRight w:val="0"/>
      <w:marTop w:val="0"/>
      <w:marBottom w:val="0"/>
      <w:divBdr>
        <w:top w:val="none" w:sz="0" w:space="0" w:color="auto"/>
        <w:left w:val="none" w:sz="0" w:space="0" w:color="auto"/>
        <w:bottom w:val="none" w:sz="0" w:space="0" w:color="auto"/>
        <w:right w:val="none" w:sz="0" w:space="0" w:color="auto"/>
      </w:divBdr>
      <w:divsChild>
        <w:div w:id="1919904364">
          <w:marLeft w:val="0"/>
          <w:marRight w:val="0"/>
          <w:marTop w:val="0"/>
          <w:marBottom w:val="150"/>
          <w:divBdr>
            <w:top w:val="none" w:sz="0" w:space="0" w:color="auto"/>
            <w:left w:val="none" w:sz="0" w:space="0" w:color="auto"/>
            <w:bottom w:val="none" w:sz="0" w:space="0" w:color="auto"/>
            <w:right w:val="none" w:sz="0" w:space="0" w:color="auto"/>
          </w:divBdr>
        </w:div>
      </w:divsChild>
    </w:div>
    <w:div w:id="192409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15-2011-%D0%BF/prin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BC9E-15E8-445E-BC5C-B49A7BFB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27</Pages>
  <Words>28576</Words>
  <Characters>16289</Characters>
  <Application>Microsoft Office Word</Application>
  <DocSecurity>0</DocSecurity>
  <Lines>135</Lines>
  <Paragraphs>89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44776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Marchenko</dc:creator>
  <cp:lastModifiedBy>T Lytvynova</cp:lastModifiedBy>
  <cp:revision>229</cp:revision>
  <cp:lastPrinted>2019-12-06T15:00:00Z</cp:lastPrinted>
  <dcterms:created xsi:type="dcterms:W3CDTF">2019-05-21T19:19:00Z</dcterms:created>
  <dcterms:modified xsi:type="dcterms:W3CDTF">2019-12-09T09:42:00Z</dcterms:modified>
</cp:coreProperties>
</file>