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3D19E7">
      <w:pPr>
        <w:shd w:val="clear" w:color="auto" w:fill="FFFFFF"/>
        <w:ind w:left="-426" w:right="2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3D19E7">
      <w:pPr>
        <w:ind w:left="-426" w:right="2"/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240" w:lineRule="atLeast"/>
        <w:ind w:left="-426" w:right="2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296E25">
        <w:rPr>
          <w:b w:val="0"/>
          <w:bCs w:val="0"/>
          <w:iCs/>
          <w:color w:val="000000"/>
          <w:sz w:val="28"/>
          <w:szCs w:val="28"/>
          <w:lang w:val="uk-UA"/>
        </w:rPr>
        <w:t>15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296E25">
        <w:rPr>
          <w:b w:val="0"/>
          <w:bCs w:val="0"/>
          <w:iCs/>
          <w:color w:val="000000"/>
          <w:sz w:val="28"/>
          <w:szCs w:val="28"/>
          <w:lang w:val="uk-UA"/>
        </w:rPr>
        <w:t xml:space="preserve"> червня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486472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</w:t>
      </w:r>
      <w:r w:rsidR="00296E2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r w:rsidR="00296E2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</w:t>
      </w:r>
      <w:bookmarkStart w:id="0" w:name="_GoBack"/>
      <w:bookmarkEnd w:id="0"/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№</w:t>
      </w:r>
      <w:r w:rsidR="00296E25">
        <w:rPr>
          <w:b w:val="0"/>
          <w:bCs w:val="0"/>
          <w:iCs/>
          <w:color w:val="000000"/>
          <w:sz w:val="28"/>
          <w:szCs w:val="28"/>
          <w:lang w:val="uk-UA"/>
        </w:rPr>
        <w:t xml:space="preserve"> 448</w:t>
      </w:r>
    </w:p>
    <w:p w:rsidR="007123BE" w:rsidRDefault="007123BE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/>
          <w:iCs/>
          <w:color w:val="000000"/>
          <w:lang w:val="uk-UA"/>
        </w:rPr>
      </w:pPr>
    </w:p>
    <w:p w:rsidR="0013397C" w:rsidRPr="002F58C7" w:rsidRDefault="0013397C" w:rsidP="003D19E7">
      <w:pPr>
        <w:shd w:val="clear" w:color="auto" w:fill="FFFFFF"/>
        <w:spacing w:line="240" w:lineRule="atLeast"/>
        <w:ind w:left="-426" w:right="2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proofErr w:type="spellStart"/>
      <w:r w:rsidR="004B6F64" w:rsidRPr="004B6F64">
        <w:rPr>
          <w:b w:val="0"/>
          <w:bCs w:val="0"/>
          <w:i/>
          <w:iCs/>
          <w:color w:val="000000"/>
          <w:sz w:val="24"/>
        </w:rPr>
        <w:t>надання</w:t>
      </w:r>
      <w:proofErr w:type="spellEnd"/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7123BE" w:rsidRPr="0013397C" w:rsidRDefault="0013397C" w:rsidP="003D19E7">
      <w:pPr>
        <w:ind w:left="-426" w:right="2"/>
        <w:jc w:val="both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7123BE" w:rsidRPr="0013397C" w:rsidRDefault="007123BE" w:rsidP="003D19E7">
      <w:pPr>
        <w:ind w:left="-426" w:right="2" w:firstLine="709"/>
        <w:jc w:val="both"/>
        <w:rPr>
          <w:b w:val="0"/>
          <w:sz w:val="28"/>
          <w:szCs w:val="28"/>
          <w:lang w:val="uk-UA" w:eastAsia="uk-UA"/>
        </w:rPr>
      </w:pPr>
    </w:p>
    <w:p w:rsidR="008C0AE8" w:rsidRPr="008C0AE8" w:rsidRDefault="00C976BE" w:rsidP="003D19E7">
      <w:pPr>
        <w:ind w:left="-426" w:right="2"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535C2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535C2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535C2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535C2B">
        <w:rPr>
          <w:b w:val="0"/>
          <w:sz w:val="28"/>
          <w:szCs w:val="28"/>
          <w:lang w:val="uk-UA"/>
        </w:rPr>
        <w:t>від 30.05.2011 № 615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 w:eastAsia="uk-UA"/>
        </w:rPr>
        <w:t>на виконання</w:t>
      </w:r>
      <w:r w:rsidR="00EE1E40">
        <w:rPr>
          <w:b w:val="0"/>
          <w:sz w:val="28"/>
          <w:szCs w:val="28"/>
          <w:lang w:val="uk-UA" w:eastAsia="uk-UA"/>
        </w:rPr>
        <w:t xml:space="preserve"> рішення </w:t>
      </w:r>
      <w:r w:rsidR="00C9673C">
        <w:rPr>
          <w:b w:val="0"/>
          <w:sz w:val="28"/>
          <w:szCs w:val="28"/>
          <w:lang w:val="uk-UA" w:eastAsia="uk-UA"/>
        </w:rPr>
        <w:t>Донецького</w:t>
      </w:r>
      <w:r w:rsidR="00486B26">
        <w:rPr>
          <w:b w:val="0"/>
          <w:sz w:val="28"/>
          <w:szCs w:val="28"/>
          <w:lang w:val="uk-UA" w:eastAsia="uk-UA"/>
        </w:rPr>
        <w:t xml:space="preserve"> окружно</w:t>
      </w:r>
      <w:r w:rsidR="00EE1E40">
        <w:rPr>
          <w:b w:val="0"/>
          <w:sz w:val="28"/>
          <w:szCs w:val="28"/>
          <w:lang w:val="uk-UA" w:eastAsia="uk-UA"/>
        </w:rPr>
        <w:t xml:space="preserve">го адміністративного суду від </w:t>
      </w:r>
      <w:r w:rsidR="00C9673C" w:rsidRPr="00C9673C">
        <w:rPr>
          <w:b w:val="0"/>
          <w:sz w:val="28"/>
          <w:szCs w:val="28"/>
          <w:lang w:val="uk-UA" w:eastAsia="uk-UA"/>
        </w:rPr>
        <w:t>06 липня 2020 р.</w:t>
      </w:r>
      <w:r w:rsidR="00C9673C">
        <w:rPr>
          <w:b w:val="0"/>
          <w:sz w:val="28"/>
          <w:szCs w:val="28"/>
          <w:lang w:val="uk-UA" w:eastAsia="uk-UA"/>
        </w:rPr>
        <w:t>,</w:t>
      </w:r>
      <w:r w:rsidR="00486B26">
        <w:rPr>
          <w:b w:val="0"/>
          <w:sz w:val="28"/>
          <w:szCs w:val="28"/>
          <w:lang w:val="uk-UA" w:eastAsia="uk-UA"/>
        </w:rPr>
        <w:t xml:space="preserve"> </w:t>
      </w:r>
      <w:r w:rsidR="00C9673C">
        <w:rPr>
          <w:b w:val="0"/>
          <w:sz w:val="28"/>
          <w:szCs w:val="28"/>
          <w:lang w:val="uk-UA" w:eastAsia="uk-UA"/>
        </w:rPr>
        <w:t xml:space="preserve">постанови Першого апеляційного адміністративного суду від </w:t>
      </w:r>
      <w:r w:rsidR="00C9673C" w:rsidRPr="00C9673C">
        <w:rPr>
          <w:b w:val="0"/>
          <w:sz w:val="28"/>
          <w:szCs w:val="28"/>
          <w:lang w:val="uk-UA" w:eastAsia="uk-UA"/>
        </w:rPr>
        <w:t>20 жовтня 2020 року</w:t>
      </w:r>
      <w:r w:rsidR="00EE1E40">
        <w:rPr>
          <w:b w:val="0"/>
          <w:sz w:val="28"/>
          <w:szCs w:val="28"/>
          <w:lang w:val="uk-UA"/>
        </w:rPr>
        <w:t>,</w:t>
      </w:r>
      <w:r w:rsidR="00C9673C">
        <w:rPr>
          <w:b w:val="0"/>
          <w:sz w:val="28"/>
          <w:szCs w:val="28"/>
          <w:lang w:val="uk-UA"/>
        </w:rPr>
        <w:t xml:space="preserve"> з урахуванням ухвали Першого апеляційного адміністративного суду від 13 травня 2021 року по справі </w:t>
      </w:r>
      <w:r w:rsidR="00C9673C" w:rsidRPr="00C9673C">
        <w:rPr>
          <w:b w:val="0"/>
          <w:sz w:val="28"/>
          <w:szCs w:val="28"/>
          <w:lang w:val="uk-UA"/>
        </w:rPr>
        <w:t>№</w:t>
      </w:r>
      <w:r w:rsidR="00DB00F4">
        <w:rPr>
          <w:b w:val="0"/>
          <w:sz w:val="28"/>
          <w:szCs w:val="28"/>
          <w:lang w:val="uk-UA"/>
        </w:rPr>
        <w:t xml:space="preserve"> </w:t>
      </w:r>
      <w:r w:rsidR="00C9673C" w:rsidRPr="00C9673C">
        <w:rPr>
          <w:b w:val="0"/>
          <w:sz w:val="28"/>
          <w:szCs w:val="28"/>
          <w:lang w:val="uk-UA"/>
        </w:rPr>
        <w:t>200/2624/20-а</w:t>
      </w:r>
      <w:r w:rsidR="008C0AE8">
        <w:rPr>
          <w:b w:val="0"/>
          <w:sz w:val="28"/>
          <w:szCs w:val="28"/>
          <w:lang w:val="uk-UA"/>
        </w:rPr>
        <w:t xml:space="preserve"> </w:t>
      </w:r>
      <w:r w:rsidR="004B6F64">
        <w:rPr>
          <w:b w:val="0"/>
          <w:sz w:val="28"/>
          <w:szCs w:val="28"/>
          <w:lang w:val="uk-UA"/>
        </w:rPr>
        <w:t xml:space="preserve">та враховуючи пропозицію Робочої групи з питань надрокористування </w:t>
      </w:r>
      <w:r w:rsidR="008C0AE8" w:rsidRPr="008C0AE8">
        <w:rPr>
          <w:b w:val="0"/>
          <w:sz w:val="28"/>
          <w:szCs w:val="28"/>
          <w:lang w:val="uk-UA"/>
        </w:rPr>
        <w:t>(</w:t>
      </w:r>
      <w:r w:rsidR="00284CDF">
        <w:rPr>
          <w:b w:val="0"/>
          <w:sz w:val="28"/>
          <w:szCs w:val="28"/>
          <w:lang w:val="uk-UA"/>
        </w:rPr>
        <w:t>п</w:t>
      </w:r>
      <w:r w:rsidR="00284CDF" w:rsidRPr="00284CDF">
        <w:rPr>
          <w:b w:val="0"/>
          <w:sz w:val="28"/>
          <w:szCs w:val="28"/>
          <w:lang w:val="uk-UA"/>
        </w:rPr>
        <w:t xml:space="preserve">ротокол від </w:t>
      </w:r>
      <w:r w:rsidR="004B6F64">
        <w:rPr>
          <w:b w:val="0"/>
          <w:sz w:val="28"/>
          <w:szCs w:val="28"/>
          <w:lang w:val="uk-UA"/>
        </w:rPr>
        <w:t xml:space="preserve">Робочої групи з питань надрокористування </w:t>
      </w:r>
      <w:r w:rsidR="00E64D65">
        <w:rPr>
          <w:b w:val="0"/>
          <w:sz w:val="28"/>
          <w:szCs w:val="28"/>
          <w:lang w:val="uk-UA"/>
        </w:rPr>
        <w:t>19.05.2021 № 10-РГ/2021</w:t>
      </w:r>
      <w:r w:rsidR="008C0AE8" w:rsidRPr="008C0AE8">
        <w:rPr>
          <w:b w:val="0"/>
          <w:sz w:val="28"/>
          <w:szCs w:val="28"/>
          <w:lang w:val="uk-UA"/>
        </w:rPr>
        <w:t>),</w:t>
      </w:r>
    </w:p>
    <w:p w:rsidR="001216B6" w:rsidRPr="0007046C" w:rsidRDefault="001216B6" w:rsidP="003D19E7">
      <w:pPr>
        <w:ind w:left="-426" w:right="2"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3D19E7">
      <w:pPr>
        <w:ind w:left="-426" w:right="2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3D19E7">
      <w:pPr>
        <w:ind w:left="-426" w:right="2" w:firstLine="708"/>
        <w:jc w:val="center"/>
        <w:rPr>
          <w:color w:val="000000"/>
          <w:spacing w:val="41"/>
          <w:w w:val="104"/>
          <w:lang w:val="uk-UA"/>
        </w:rPr>
      </w:pPr>
    </w:p>
    <w:p w:rsidR="00EE1E40" w:rsidRPr="004577EE" w:rsidRDefault="00E64D65" w:rsidP="003D19E7">
      <w:pPr>
        <w:numPr>
          <w:ilvl w:val="0"/>
          <w:numId w:val="1"/>
        </w:numPr>
        <w:shd w:val="clear" w:color="auto" w:fill="FFFFFF"/>
        <w:spacing w:line="317" w:lineRule="exact"/>
        <w:ind w:left="-426" w:right="2" w:firstLine="709"/>
        <w:jc w:val="both"/>
        <w:rPr>
          <w:b w:val="0"/>
          <w:bCs w:val="0"/>
          <w:spacing w:val="-7"/>
          <w:sz w:val="28"/>
          <w:szCs w:val="28"/>
          <w:lang w:val="uk-UA"/>
        </w:rPr>
      </w:pPr>
      <w:r w:rsidRPr="004577EE">
        <w:rPr>
          <w:b w:val="0"/>
          <w:sz w:val="28"/>
          <w:szCs w:val="28"/>
          <w:lang w:val="uk-UA"/>
        </w:rPr>
        <w:t>Надати</w:t>
      </w:r>
      <w:r w:rsidR="00EE1E40" w:rsidRPr="004577EE">
        <w:rPr>
          <w:b w:val="0"/>
          <w:sz w:val="28"/>
          <w:szCs w:val="28"/>
          <w:lang w:val="uk-UA"/>
        </w:rPr>
        <w:t xml:space="preserve"> </w:t>
      </w:r>
      <w:r w:rsidR="00C9673C" w:rsidRPr="004577EE">
        <w:rPr>
          <w:b w:val="0"/>
          <w:sz w:val="28"/>
          <w:szCs w:val="28"/>
          <w:lang w:val="uk-UA"/>
        </w:rPr>
        <w:t>Товариству з обмеженою відповідальністю «Азов-</w:t>
      </w:r>
      <w:proofErr w:type="spellStart"/>
      <w:r w:rsidR="00C9673C" w:rsidRPr="004577EE">
        <w:rPr>
          <w:b w:val="0"/>
          <w:sz w:val="28"/>
          <w:szCs w:val="28"/>
          <w:lang w:val="uk-UA"/>
        </w:rPr>
        <w:t>Мінералтехніка</w:t>
      </w:r>
      <w:proofErr w:type="spellEnd"/>
      <w:r w:rsidR="00C9673C" w:rsidRPr="004577EE">
        <w:rPr>
          <w:b w:val="0"/>
          <w:sz w:val="28"/>
          <w:szCs w:val="28"/>
          <w:lang w:val="uk-UA"/>
        </w:rPr>
        <w:t>»</w:t>
      </w:r>
      <w:r w:rsidR="00C9673C" w:rsidRPr="004577EE">
        <w:rPr>
          <w:sz w:val="28"/>
          <w:szCs w:val="28"/>
          <w:lang w:val="uk-UA"/>
        </w:rPr>
        <w:t xml:space="preserve"> </w:t>
      </w:r>
      <w:r w:rsidR="00284CDF" w:rsidRPr="004577EE">
        <w:rPr>
          <w:b w:val="0"/>
          <w:sz w:val="28"/>
          <w:szCs w:val="28"/>
          <w:lang w:val="uk-UA"/>
        </w:rPr>
        <w:t xml:space="preserve">спеціальний дозвіл на користування надрами без проведення аукціону з метою </w:t>
      </w:r>
      <w:r w:rsidR="00C9673C" w:rsidRPr="004577EE">
        <w:rPr>
          <w:b w:val="0"/>
          <w:sz w:val="28"/>
          <w:szCs w:val="28"/>
          <w:lang w:val="uk-UA"/>
        </w:rPr>
        <w:t xml:space="preserve">видобування </w:t>
      </w:r>
      <w:r w:rsidRPr="004577EE">
        <w:rPr>
          <w:b w:val="0"/>
          <w:sz w:val="28"/>
          <w:szCs w:val="28"/>
          <w:lang w:val="uk-UA"/>
        </w:rPr>
        <w:t xml:space="preserve">основної корисної копалини - </w:t>
      </w:r>
      <w:r w:rsidR="00C9673C" w:rsidRPr="004577EE">
        <w:rPr>
          <w:b w:val="0"/>
          <w:sz w:val="28"/>
          <w:szCs w:val="28"/>
          <w:lang w:val="uk-UA"/>
        </w:rPr>
        <w:t>пісків</w:t>
      </w:r>
      <w:r w:rsidRPr="004577EE">
        <w:rPr>
          <w:b w:val="0"/>
          <w:sz w:val="28"/>
          <w:szCs w:val="28"/>
          <w:lang w:val="uk-UA"/>
        </w:rPr>
        <w:t xml:space="preserve"> (відходи збагачення </w:t>
      </w:r>
      <w:proofErr w:type="spellStart"/>
      <w:r w:rsidRPr="004577EE">
        <w:rPr>
          <w:b w:val="0"/>
          <w:sz w:val="28"/>
          <w:szCs w:val="28"/>
          <w:lang w:val="uk-UA"/>
        </w:rPr>
        <w:t>вивітрилих</w:t>
      </w:r>
      <w:proofErr w:type="spellEnd"/>
      <w:r w:rsidRPr="004577EE">
        <w:rPr>
          <w:b w:val="0"/>
          <w:sz w:val="28"/>
          <w:szCs w:val="28"/>
          <w:lang w:val="uk-UA"/>
        </w:rPr>
        <w:t xml:space="preserve"> руд </w:t>
      </w:r>
      <w:proofErr w:type="spellStart"/>
      <w:r w:rsidRPr="004577EE">
        <w:rPr>
          <w:b w:val="0"/>
          <w:sz w:val="28"/>
          <w:szCs w:val="28"/>
          <w:lang w:val="uk-UA"/>
        </w:rPr>
        <w:t>Мазурівського</w:t>
      </w:r>
      <w:proofErr w:type="spellEnd"/>
      <w:r w:rsidRPr="004577EE">
        <w:rPr>
          <w:b w:val="0"/>
          <w:sz w:val="28"/>
          <w:szCs w:val="28"/>
          <w:lang w:val="uk-UA"/>
        </w:rPr>
        <w:t xml:space="preserve"> рідкіснометалевого родовища)</w:t>
      </w:r>
      <w:r w:rsidR="00C9673C" w:rsidRPr="004577EE">
        <w:rPr>
          <w:b w:val="0"/>
          <w:sz w:val="28"/>
          <w:szCs w:val="28"/>
          <w:lang w:val="uk-UA"/>
        </w:rPr>
        <w:t xml:space="preserve"> </w:t>
      </w:r>
      <w:r w:rsidR="00B54DAE" w:rsidRPr="004577EE">
        <w:rPr>
          <w:b w:val="0"/>
          <w:sz w:val="28"/>
          <w:szCs w:val="28"/>
          <w:lang w:val="uk-UA"/>
        </w:rPr>
        <w:t>та супутніх корисних компонентів</w:t>
      </w:r>
      <w:r w:rsidR="000522B3" w:rsidRPr="004577EE">
        <w:rPr>
          <w:b w:val="0"/>
          <w:sz w:val="28"/>
          <w:szCs w:val="28"/>
          <w:lang w:val="uk-UA"/>
        </w:rPr>
        <w:t xml:space="preserve"> </w:t>
      </w:r>
      <w:r w:rsidR="00B54DAE" w:rsidRPr="004577EE">
        <w:rPr>
          <w:b w:val="0"/>
          <w:sz w:val="28"/>
          <w:szCs w:val="28"/>
          <w:lang w:val="uk-UA"/>
        </w:rPr>
        <w:t xml:space="preserve"> </w:t>
      </w:r>
      <w:r w:rsidR="000522B3" w:rsidRPr="004577EE">
        <w:rPr>
          <w:b w:val="0"/>
          <w:sz w:val="28"/>
          <w:szCs w:val="28"/>
          <w:lang w:val="uk-UA"/>
        </w:rPr>
        <w:t xml:space="preserve">– двооксиду цирконію та </w:t>
      </w:r>
      <w:proofErr w:type="spellStart"/>
      <w:r w:rsidR="000522B3" w:rsidRPr="004577EE">
        <w:rPr>
          <w:b w:val="0"/>
          <w:sz w:val="28"/>
          <w:szCs w:val="28"/>
          <w:lang w:val="uk-UA"/>
        </w:rPr>
        <w:t>п`ятиок</w:t>
      </w:r>
      <w:r w:rsidR="00D04524">
        <w:rPr>
          <w:b w:val="0"/>
          <w:sz w:val="28"/>
          <w:szCs w:val="28"/>
          <w:lang w:val="uk-UA"/>
        </w:rPr>
        <w:t>сиду</w:t>
      </w:r>
      <w:proofErr w:type="spellEnd"/>
      <w:r w:rsidR="000522B3" w:rsidRPr="004577EE">
        <w:rPr>
          <w:b w:val="0"/>
          <w:sz w:val="28"/>
          <w:szCs w:val="28"/>
          <w:lang w:val="uk-UA"/>
        </w:rPr>
        <w:t xml:space="preserve"> ніобію </w:t>
      </w:r>
      <w:r w:rsidR="00C9673C" w:rsidRPr="004577EE">
        <w:rPr>
          <w:b w:val="0"/>
          <w:sz w:val="28"/>
          <w:szCs w:val="28"/>
          <w:lang w:val="uk-UA"/>
        </w:rPr>
        <w:t xml:space="preserve">Східної ділянки сховища відходів збагачення </w:t>
      </w:r>
      <w:proofErr w:type="spellStart"/>
      <w:r w:rsidR="00C9673C" w:rsidRPr="004577EE">
        <w:rPr>
          <w:b w:val="0"/>
          <w:sz w:val="28"/>
          <w:szCs w:val="28"/>
          <w:lang w:val="uk-UA"/>
        </w:rPr>
        <w:t>вивітрилих</w:t>
      </w:r>
      <w:proofErr w:type="spellEnd"/>
      <w:r w:rsidR="00C9673C" w:rsidRPr="004577EE">
        <w:rPr>
          <w:b w:val="0"/>
          <w:sz w:val="28"/>
          <w:szCs w:val="28"/>
          <w:lang w:val="uk-UA"/>
        </w:rPr>
        <w:t xml:space="preserve"> руд </w:t>
      </w:r>
      <w:proofErr w:type="spellStart"/>
      <w:r w:rsidR="00C9673C" w:rsidRPr="004577EE">
        <w:rPr>
          <w:b w:val="0"/>
          <w:sz w:val="28"/>
          <w:szCs w:val="28"/>
          <w:lang w:val="uk-UA"/>
        </w:rPr>
        <w:t>Мазурівського</w:t>
      </w:r>
      <w:proofErr w:type="spellEnd"/>
      <w:r w:rsidR="00C9673C" w:rsidRPr="004577EE">
        <w:rPr>
          <w:b w:val="0"/>
          <w:sz w:val="28"/>
          <w:szCs w:val="28"/>
          <w:lang w:val="uk-UA"/>
        </w:rPr>
        <w:t xml:space="preserve"> рідкіснометалевого родовища, що знаходиться у Волноваському районі Донецької області</w:t>
      </w:r>
      <w:r w:rsidR="004B6F64">
        <w:rPr>
          <w:b w:val="0"/>
          <w:sz w:val="28"/>
          <w:szCs w:val="28"/>
          <w:lang w:val="uk-UA"/>
        </w:rPr>
        <w:t xml:space="preserve"> строком на 10 років.</w:t>
      </w:r>
    </w:p>
    <w:p w:rsidR="007123BE" w:rsidRDefault="007123BE" w:rsidP="003D19E7">
      <w:pPr>
        <w:numPr>
          <w:ilvl w:val="0"/>
          <w:numId w:val="1"/>
        </w:numPr>
        <w:shd w:val="clear" w:color="auto" w:fill="FFFFFF"/>
        <w:spacing w:line="317" w:lineRule="exact"/>
        <w:ind w:left="-426"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493C2F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надання спеціальних дозволів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493C2F" w:rsidRDefault="007123BE" w:rsidP="003D19E7">
      <w:pPr>
        <w:numPr>
          <w:ilvl w:val="0"/>
          <w:numId w:val="1"/>
        </w:numPr>
        <w:shd w:val="clear" w:color="auto" w:fill="FFFFFF"/>
        <w:spacing w:line="317" w:lineRule="exact"/>
        <w:ind w:left="-426" w:right="2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3D19E7">
      <w:pPr>
        <w:shd w:val="clear" w:color="auto" w:fill="FFFFFF"/>
        <w:spacing w:line="317" w:lineRule="exact"/>
        <w:ind w:left="-426" w:right="2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317" w:lineRule="exact"/>
        <w:ind w:left="-426" w:right="2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3D19E7">
      <w:pPr>
        <w:shd w:val="clear" w:color="auto" w:fill="FFFFFF"/>
        <w:spacing w:line="317" w:lineRule="exact"/>
        <w:ind w:left="-426"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                                                                                           </w:t>
      </w:r>
      <w:r w:rsidR="003D19E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Роман ОПІМАХ</w:t>
      </w:r>
    </w:p>
    <w:p w:rsidR="007123BE" w:rsidRDefault="007123BE" w:rsidP="003D19E7">
      <w:pPr>
        <w:ind w:left="-426"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3D19E7">
      <w:pPr>
        <w:ind w:left="-426"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jc w:val="both"/>
        <w:rPr>
          <w:sz w:val="28"/>
          <w:szCs w:val="28"/>
          <w:lang w:val="uk-UA"/>
        </w:rPr>
      </w:pPr>
    </w:p>
    <w:p w:rsidR="00E64D65" w:rsidRPr="008E50FA" w:rsidRDefault="00E64D65" w:rsidP="008E50FA">
      <w:pPr>
        <w:pStyle w:val="a3"/>
        <w:jc w:val="left"/>
        <w:rPr>
          <w:b/>
          <w:sz w:val="28"/>
          <w:szCs w:val="28"/>
        </w:rPr>
      </w:pPr>
    </w:p>
    <w:sectPr w:rsidR="00E64D65" w:rsidRPr="008E50FA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10869"/>
    <w:rsid w:val="000226BB"/>
    <w:rsid w:val="000522B3"/>
    <w:rsid w:val="0007046C"/>
    <w:rsid w:val="00082B71"/>
    <w:rsid w:val="000C3E37"/>
    <w:rsid w:val="000E2437"/>
    <w:rsid w:val="001107DE"/>
    <w:rsid w:val="001216B6"/>
    <w:rsid w:val="0013397C"/>
    <w:rsid w:val="00150864"/>
    <w:rsid w:val="001645B4"/>
    <w:rsid w:val="001A2D74"/>
    <w:rsid w:val="002848E6"/>
    <w:rsid w:val="00284CDF"/>
    <w:rsid w:val="00296E25"/>
    <w:rsid w:val="002D4DC6"/>
    <w:rsid w:val="0031476D"/>
    <w:rsid w:val="0031725C"/>
    <w:rsid w:val="003522A6"/>
    <w:rsid w:val="003D19E7"/>
    <w:rsid w:val="004145FE"/>
    <w:rsid w:val="00415640"/>
    <w:rsid w:val="00417ED1"/>
    <w:rsid w:val="00434001"/>
    <w:rsid w:val="004577EE"/>
    <w:rsid w:val="00486472"/>
    <w:rsid w:val="00486B26"/>
    <w:rsid w:val="004B6F64"/>
    <w:rsid w:val="004D7647"/>
    <w:rsid w:val="00535C2B"/>
    <w:rsid w:val="00541C9C"/>
    <w:rsid w:val="005A1847"/>
    <w:rsid w:val="00662C99"/>
    <w:rsid w:val="00665BCB"/>
    <w:rsid w:val="0066638C"/>
    <w:rsid w:val="007123BE"/>
    <w:rsid w:val="00720872"/>
    <w:rsid w:val="007707B1"/>
    <w:rsid w:val="00781841"/>
    <w:rsid w:val="00807EB5"/>
    <w:rsid w:val="008476EA"/>
    <w:rsid w:val="008B2F13"/>
    <w:rsid w:val="008B4C1A"/>
    <w:rsid w:val="008C0AE8"/>
    <w:rsid w:val="008E50FA"/>
    <w:rsid w:val="00962167"/>
    <w:rsid w:val="009B7546"/>
    <w:rsid w:val="00A8430C"/>
    <w:rsid w:val="00AE73D3"/>
    <w:rsid w:val="00AF13E0"/>
    <w:rsid w:val="00AF3DF5"/>
    <w:rsid w:val="00B14947"/>
    <w:rsid w:val="00B241E4"/>
    <w:rsid w:val="00B36B6C"/>
    <w:rsid w:val="00B54DAE"/>
    <w:rsid w:val="00BC2C68"/>
    <w:rsid w:val="00BC4970"/>
    <w:rsid w:val="00C177A3"/>
    <w:rsid w:val="00C2011E"/>
    <w:rsid w:val="00C255B2"/>
    <w:rsid w:val="00C25B55"/>
    <w:rsid w:val="00C60A2D"/>
    <w:rsid w:val="00C67BD1"/>
    <w:rsid w:val="00C740D3"/>
    <w:rsid w:val="00C84274"/>
    <w:rsid w:val="00C8568E"/>
    <w:rsid w:val="00C9673C"/>
    <w:rsid w:val="00C976BE"/>
    <w:rsid w:val="00CA04A4"/>
    <w:rsid w:val="00CD5186"/>
    <w:rsid w:val="00D00BEC"/>
    <w:rsid w:val="00D04524"/>
    <w:rsid w:val="00D11622"/>
    <w:rsid w:val="00D166BB"/>
    <w:rsid w:val="00DB00F4"/>
    <w:rsid w:val="00DF3F54"/>
    <w:rsid w:val="00E64D65"/>
    <w:rsid w:val="00EC2696"/>
    <w:rsid w:val="00EC29AE"/>
    <w:rsid w:val="00EE1E40"/>
    <w:rsid w:val="00F408F2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53C7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A7FE-A8F6-43F6-902C-3F173F09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3</cp:revision>
  <cp:lastPrinted>2020-10-29T09:56:00Z</cp:lastPrinted>
  <dcterms:created xsi:type="dcterms:W3CDTF">2021-07-20T10:45:00Z</dcterms:created>
  <dcterms:modified xsi:type="dcterms:W3CDTF">2021-07-20T10:46:00Z</dcterms:modified>
</cp:coreProperties>
</file>