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58" w:rsidRPr="00657058" w:rsidRDefault="00657058" w:rsidP="0065705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57058">
        <w:rPr>
          <w:rFonts w:ascii="Times New Roman" w:hAnsi="Times New Roman" w:cs="Times New Roman"/>
          <w:b/>
          <w:sz w:val="28"/>
          <w:szCs w:val="28"/>
        </w:rPr>
        <w:t>Порядок проведення установчих зборів</w:t>
      </w:r>
      <w:r w:rsidRPr="00657058">
        <w:rPr>
          <w:rFonts w:ascii="Times New Roman" w:hAnsi="Times New Roman" w:cs="Times New Roman"/>
        </w:rPr>
        <w:t xml:space="preserve"> </w:t>
      </w:r>
    </w:p>
    <w:p w:rsidR="00657058" w:rsidRPr="00657058" w:rsidRDefault="00657058" w:rsidP="00657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58">
        <w:rPr>
          <w:rFonts w:ascii="Times New Roman" w:hAnsi="Times New Roman" w:cs="Times New Roman"/>
          <w:b/>
          <w:sz w:val="28"/>
          <w:szCs w:val="28"/>
        </w:rPr>
        <w:t xml:space="preserve">для формування складу Громадської ради при </w:t>
      </w:r>
      <w:proofErr w:type="spellStart"/>
      <w:r w:rsidRPr="00657058">
        <w:rPr>
          <w:rFonts w:ascii="Times New Roman" w:hAnsi="Times New Roman" w:cs="Times New Roman"/>
          <w:b/>
          <w:sz w:val="28"/>
          <w:szCs w:val="28"/>
        </w:rPr>
        <w:t>Держгеонадрах</w:t>
      </w:r>
      <w:proofErr w:type="spellEnd"/>
    </w:p>
    <w:p w:rsidR="00657058" w:rsidRPr="00657058" w:rsidRDefault="00657058" w:rsidP="00657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І. Реєстрація учасників установчих зборів для формування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(далі – установчі збори).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1. Реєстрація учасників установчих зборів проводиться Ініціативною групою.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2. Реєстрація учасників починається за 1 годину і припиняється за </w:t>
      </w:r>
      <w:r w:rsidRPr="00657058">
        <w:rPr>
          <w:rFonts w:ascii="Times New Roman" w:hAnsi="Times New Roman" w:cs="Times New Roman"/>
          <w:sz w:val="28"/>
          <w:szCs w:val="28"/>
        </w:rPr>
        <w:br/>
        <w:t>15 хвилин до початку установчих зборів.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3. Реєстрації підлягають особи, що були внесені Ініціативною групою до списку кандидатів до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в установленому порядку та </w:t>
      </w:r>
      <w:r w:rsidRPr="00657058">
        <w:rPr>
          <w:rFonts w:ascii="Times New Roman" w:hAnsi="Times New Roman" w:cs="Times New Roman"/>
          <w:b/>
          <w:sz w:val="28"/>
          <w:szCs w:val="28"/>
        </w:rPr>
        <w:t>особисто присутні</w:t>
      </w:r>
      <w:r w:rsidRPr="00657058">
        <w:rPr>
          <w:rFonts w:ascii="Times New Roman" w:hAnsi="Times New Roman" w:cs="Times New Roman"/>
          <w:sz w:val="28"/>
          <w:szCs w:val="28"/>
        </w:rPr>
        <w:t xml:space="preserve"> на установчих зборах. 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4. Реєстрація особи, що прибула для участі в установчих зборах, здійснюється за її дійсним документом, що засвідчує особу, визначеним законодавством.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5. Під час реєстрації особі, що прибула для участі в установчих зборах, видається картка для голосування.</w:t>
      </w:r>
      <w:r w:rsidRPr="00657058">
        <w:rPr>
          <w:rFonts w:ascii="Times New Roman" w:hAnsi="Times New Roman" w:cs="Times New Roman"/>
        </w:rPr>
        <w:t xml:space="preserve"> </w:t>
      </w:r>
      <w:r w:rsidRPr="00657058">
        <w:rPr>
          <w:rFonts w:ascii="Times New Roman" w:hAnsi="Times New Roman" w:cs="Times New Roman"/>
          <w:sz w:val="28"/>
          <w:szCs w:val="28"/>
        </w:rPr>
        <w:t>Участь у голосуванні за довіреністю не допускається.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По закінченню реєстрації Ініціативна група складає список учасників установчих зборів. Кандидатами до складу Громадської ради є зареєстровані учасники установчих зборів. Члени Ініціативної групи та інші присутні на установчих зборах (крім осіб, зазначених у пункті 3, розділу І цього Порядку) не є учасниками установчих зборів і не мають права брати участь у голосуванні.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ІІ. Відкриття установчих зборів та обрання їх робочих органів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1. Відкриття установчих зборів здійснюється уповноваженим представником Ініціативної групи (далі – Уповноважений).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2. Уповноважений оголошує список учасників установчих зборів та організовує вибори членів лічильної комісії, Голови установчих зборів та їх секретаря з числа кандидатів до нового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>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3. Учасники установчих зборів спочатку визначаються з кількісним складом лічильної комісії, потім з її персональним складом. Особа, яка висунута для обрання до складу робочих органів Установчих зборів, має право заявити про зняття своєї кандидатури. Така заява приймається без обговорення та голосування.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Голосування проводиться картками для голосування. Персональний склад лічильної комісії визначається шляхом відкритого рейтингового голосування. Обраними вважаються особи, які отримали найбільшу кількість голосів.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Члени лічильної комісії обирають із свого складу Голову лічильної комісії.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4. Лічильна комісія проводить вибори Голови та секретаря установчих зборів. Зареєстровані учасники установчих зборів висувають свої пропозиції щодо кандидатури Голови установчих зборів із складу учасників установчих зборів.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Після завершення висування кандидатур Голови установчих зборів Голова лічильної комісії оголошує список висунутих кандидатур.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lastRenderedPageBreak/>
        <w:t>Голова установчих зборів визначається шляхом відкритого рейтингового голосування картками для голосування. Обраною вважається особа, яка набрала найбільшу кількість голосів учасників установчих зборів.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У разі, якщо два або більше кандидатів набрали однакову кількість голосів, проводиться повторне голосування по кожній з вказаних кандидатур.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З числа учасників установчих зборів шляхом відкритого рейтингового голосування обирається </w:t>
      </w:r>
      <w:r w:rsidR="00A56E44">
        <w:rPr>
          <w:rFonts w:ascii="Times New Roman" w:hAnsi="Times New Roman" w:cs="Times New Roman"/>
          <w:sz w:val="28"/>
          <w:szCs w:val="28"/>
        </w:rPr>
        <w:t>секретар у</w:t>
      </w:r>
      <w:bookmarkStart w:id="0" w:name="_GoBack"/>
      <w:bookmarkEnd w:id="0"/>
      <w:r w:rsidRPr="00657058">
        <w:rPr>
          <w:rFonts w:ascii="Times New Roman" w:hAnsi="Times New Roman" w:cs="Times New Roman"/>
          <w:sz w:val="28"/>
          <w:szCs w:val="28"/>
        </w:rPr>
        <w:t>становчих зборів.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5. Після обрання робочих органів установчих зборів, Голова установчих зборів приймає на себе подальше їх ведення.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ІІІ. Розгляд та затвердження порядку денного установчих зборів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порядку денного установчих зборів, попередньо підготовлений Ініціативною групою, затверджується рішенням установчих зборів. У разі, якщо від учасників установчих зборів до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порядку денного надходять зауваження або пропозиції, запропонований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спочатку виноситься на голосування за основу, а після його прийняття за основу окремо голосуються всі зауваження та пропозиції.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2. Рішення установчих зборів приймається більшістю голосів від загальної кількості зареєстрованих учасників установчих зборів.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ІV. Інформація про діяльність попереднього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>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Установчі збори заслуховують Голову або іншого уповноваженого члена попереднього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з інформацією про її діяльність та приймають її до відома.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V. Порядок проведення рейтингового голосування з формування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1. Голова установчих зборів розпочинає голосування щодо персонального складу Громадської ради.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Персональний склад Громадської ради визначається шляхом письмового заповнення виборчого бюлетеня для голосування встановленої форми. 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До виборчого бюлетеня в алфавітному порядку вносяться відомості про кандидатів до складу Громадської ради, які беруть участь в установчих зборах, за винятком тих, хто письмово заявив про зняття своєї кандидатури.</w:t>
      </w:r>
      <w:r w:rsidRPr="00657058">
        <w:rPr>
          <w:rFonts w:ascii="Times New Roman" w:hAnsi="Times New Roman" w:cs="Times New Roman"/>
        </w:rPr>
        <w:t xml:space="preserve"> </w:t>
      </w:r>
      <w:r w:rsidRPr="00657058">
        <w:rPr>
          <w:rFonts w:ascii="Times New Roman" w:hAnsi="Times New Roman" w:cs="Times New Roman"/>
          <w:sz w:val="28"/>
          <w:szCs w:val="28"/>
        </w:rPr>
        <w:t>а також найменування інституту громадянського суспільства, який вони представляють.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Виборчі бюлетені видаються учасникам установчих зборів Ініціативною групою під підпис.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При голосуванні кожний учасник установчих зборів у виборчому бюлетені, у графі «Відмітка про підтримку кандидата», робить відмітки навпроти кандидатів, за яких голосує, у кількості, яка не перевищує визначеного кількісного складу Громадської ради.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Після заповнення виборчих бюлетенів учасники установчих зборів передають їх лічильній комісії.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У разі, якщо виборчий бюлетень було зіпсовано, новий бюлетень може бути отриманий в Ініціативної групи лише на підставі письмової заяви та при поверненні зіпсованого бюлетеня.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Бюлетень, заповнений з порушенням зазначених вимог вважається недійсним.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lastRenderedPageBreak/>
        <w:t xml:space="preserve">Підрахунок голосів здійснюється лічильною комісією у присутності учасників установчих зборів на підставі отриманих виборчих бюлетенів 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Якщо за результатами підрахунку голосів два або більше кандидатів набрали однакову кількість голосів, що не дає можливості визначити, хто з них має стати членом Громадської ради, проводиться додаткове відкрите голосування картками для голосування за кожну з вказаних кандидатур.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2. За результатами підрахунку голосів лічильна комісія складає: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- список членів Громадської ради при Державній службі геології та надр України,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- список черговості кандидатів до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, які набрали найбільшу кількість голосів за результатами проведення рейтингового голосування на установчих зборах, проте через обмеження граничної чисельності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>, не увійшли до її складу.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3. У разі припинення будь-якою особою членства у Громадській раді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(відповідно до пункту 17 Типового положення) її місце займає наступний за черговістю кандидат до складу громадської ради, який набрав найбільшу кількість голосів за результатами проведення рейтингового голосування на установчих зборах.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>4. Результати підрахунку голосів оформлюються протоколом лічильної комісії, який підписується усіма членами лічильної комісії та є невід’ємною частиною протоколу установчих зборів. До протоколу лічильної комісії додаються виборчі бюлетені.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5. Після встановлення остаточного результату Голова установчих зборів оголошує персональний склад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та закриває збори.</w:t>
      </w:r>
    </w:p>
    <w:p w:rsidR="00657058" w:rsidRPr="00657058" w:rsidRDefault="00657058" w:rsidP="006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058">
        <w:rPr>
          <w:rFonts w:ascii="Times New Roman" w:hAnsi="Times New Roman" w:cs="Times New Roman"/>
          <w:sz w:val="28"/>
          <w:szCs w:val="28"/>
        </w:rPr>
        <w:t xml:space="preserve">6. Рішення установчих зборів оформляється протоколом, який складається секретарем установчих зборів протягом трьох робочих днів з дати їх  проведення установчих зборів, підписується головою та секретарем установчих зборів і подається Державній службі геології та надр України для оприлюднення на офіційному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 xml:space="preserve"> та в інший прийнятний спосіб протягом трьох робочих днів з дати його надходження, а також для затвердження складу Громадської ради при </w:t>
      </w:r>
      <w:proofErr w:type="spellStart"/>
      <w:r w:rsidRPr="00657058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657058">
        <w:rPr>
          <w:rFonts w:ascii="Times New Roman" w:hAnsi="Times New Roman" w:cs="Times New Roman"/>
          <w:sz w:val="28"/>
          <w:szCs w:val="28"/>
        </w:rPr>
        <w:t>.</w:t>
      </w:r>
    </w:p>
    <w:p w:rsidR="00E56A71" w:rsidRPr="00657058" w:rsidRDefault="00E56A71" w:rsidP="00657058">
      <w:pPr>
        <w:rPr>
          <w:rFonts w:ascii="Times New Roman" w:hAnsi="Times New Roman" w:cs="Times New Roman"/>
        </w:rPr>
      </w:pPr>
    </w:p>
    <w:sectPr w:rsidR="00E56A71" w:rsidRPr="00657058" w:rsidSect="00454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A"/>
    <w:rsid w:val="00006DB2"/>
    <w:rsid w:val="00027E6C"/>
    <w:rsid w:val="0003040D"/>
    <w:rsid w:val="00052EAC"/>
    <w:rsid w:val="00095731"/>
    <w:rsid w:val="000C3021"/>
    <w:rsid w:val="000F72C3"/>
    <w:rsid w:val="00105DBD"/>
    <w:rsid w:val="001640EB"/>
    <w:rsid w:val="001677BE"/>
    <w:rsid w:val="002248EE"/>
    <w:rsid w:val="00264047"/>
    <w:rsid w:val="00287D78"/>
    <w:rsid w:val="00287EBD"/>
    <w:rsid w:val="003149EF"/>
    <w:rsid w:val="003755EB"/>
    <w:rsid w:val="003B3E4A"/>
    <w:rsid w:val="003B50C3"/>
    <w:rsid w:val="003C1069"/>
    <w:rsid w:val="00404E26"/>
    <w:rsid w:val="0041493F"/>
    <w:rsid w:val="00446FC4"/>
    <w:rsid w:val="00454AAE"/>
    <w:rsid w:val="004677C8"/>
    <w:rsid w:val="004962E6"/>
    <w:rsid w:val="004A3CA4"/>
    <w:rsid w:val="004F2C88"/>
    <w:rsid w:val="004F6092"/>
    <w:rsid w:val="0050632A"/>
    <w:rsid w:val="00530A43"/>
    <w:rsid w:val="00553088"/>
    <w:rsid w:val="00553A87"/>
    <w:rsid w:val="00555947"/>
    <w:rsid w:val="0059513C"/>
    <w:rsid w:val="005B0102"/>
    <w:rsid w:val="005D31EE"/>
    <w:rsid w:val="005D76D3"/>
    <w:rsid w:val="005E3ABB"/>
    <w:rsid w:val="005F1430"/>
    <w:rsid w:val="00656052"/>
    <w:rsid w:val="00657058"/>
    <w:rsid w:val="006B6A47"/>
    <w:rsid w:val="006C7537"/>
    <w:rsid w:val="006D4B00"/>
    <w:rsid w:val="00732867"/>
    <w:rsid w:val="00773EA1"/>
    <w:rsid w:val="00781E56"/>
    <w:rsid w:val="0078340E"/>
    <w:rsid w:val="007878D1"/>
    <w:rsid w:val="007B7063"/>
    <w:rsid w:val="007D0249"/>
    <w:rsid w:val="007D0DAC"/>
    <w:rsid w:val="007E1B70"/>
    <w:rsid w:val="00851E46"/>
    <w:rsid w:val="00852CCE"/>
    <w:rsid w:val="008B7790"/>
    <w:rsid w:val="008C5190"/>
    <w:rsid w:val="008D10A8"/>
    <w:rsid w:val="009250DA"/>
    <w:rsid w:val="00945637"/>
    <w:rsid w:val="00963F62"/>
    <w:rsid w:val="009A4DC7"/>
    <w:rsid w:val="009F0CF1"/>
    <w:rsid w:val="009F55C2"/>
    <w:rsid w:val="00A04B83"/>
    <w:rsid w:val="00A16482"/>
    <w:rsid w:val="00A27CEA"/>
    <w:rsid w:val="00A51C04"/>
    <w:rsid w:val="00A56E44"/>
    <w:rsid w:val="00A67037"/>
    <w:rsid w:val="00A84204"/>
    <w:rsid w:val="00AD3328"/>
    <w:rsid w:val="00AE6FB0"/>
    <w:rsid w:val="00B55D6C"/>
    <w:rsid w:val="00B91E7D"/>
    <w:rsid w:val="00BA4A42"/>
    <w:rsid w:val="00BC780F"/>
    <w:rsid w:val="00C51509"/>
    <w:rsid w:val="00C67DE8"/>
    <w:rsid w:val="00C90455"/>
    <w:rsid w:val="00CA316F"/>
    <w:rsid w:val="00CA7E8F"/>
    <w:rsid w:val="00D43500"/>
    <w:rsid w:val="00D464AC"/>
    <w:rsid w:val="00D56426"/>
    <w:rsid w:val="00D614E4"/>
    <w:rsid w:val="00D73D33"/>
    <w:rsid w:val="00D87189"/>
    <w:rsid w:val="00DB5E29"/>
    <w:rsid w:val="00DD485A"/>
    <w:rsid w:val="00DF23AC"/>
    <w:rsid w:val="00E23AA1"/>
    <w:rsid w:val="00E25110"/>
    <w:rsid w:val="00E3633D"/>
    <w:rsid w:val="00E56A71"/>
    <w:rsid w:val="00E941BC"/>
    <w:rsid w:val="00EB09CE"/>
    <w:rsid w:val="00ED455E"/>
    <w:rsid w:val="00F04778"/>
    <w:rsid w:val="00F05811"/>
    <w:rsid w:val="00F37D85"/>
    <w:rsid w:val="00F7098E"/>
    <w:rsid w:val="00FA0FE2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2236"/>
  <w15:chartTrackingRefBased/>
  <w15:docId w15:val="{125F678D-E498-4D42-8878-AFFEFA7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2019-06-18T13:16:00Z</cp:lastPrinted>
  <dcterms:created xsi:type="dcterms:W3CDTF">2019-06-21T13:55:00Z</dcterms:created>
  <dcterms:modified xsi:type="dcterms:W3CDTF">2021-07-07T10:38:00Z</dcterms:modified>
</cp:coreProperties>
</file>