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5" w:type="dxa"/>
          <w:left w:w="105" w:type="dxa"/>
          <w:bottom w:w="105" w:type="dxa"/>
          <w:right w:w="105" w:type="dxa"/>
        </w:tblCellMar>
        <w:tblLook w:val="0000" w:firstRow="0" w:lastRow="0" w:firstColumn="0" w:lastColumn="0" w:noHBand="0" w:noVBand="0"/>
      </w:tblPr>
      <w:tblGrid>
        <w:gridCol w:w="4519"/>
        <w:gridCol w:w="4975"/>
      </w:tblGrid>
      <w:tr w:rsidR="002E2278" w:rsidRPr="00684514">
        <w:tc>
          <w:tcPr>
            <w:tcW w:w="4519" w:type="dxa"/>
            <w:shd w:val="clear" w:color="auto" w:fill="FFFFFF"/>
          </w:tcPr>
          <w:p w:rsidR="00AB3FBB" w:rsidRPr="002E2278" w:rsidRDefault="00AB3FBB">
            <w:pPr>
              <w:spacing w:before="100" w:after="119" w:line="100" w:lineRule="atLeast"/>
              <w:rPr>
                <w:rFonts w:eastAsia="Times New Roman" w:cs="Times New Roman"/>
                <w:color w:val="000000" w:themeColor="text1"/>
                <w:szCs w:val="28"/>
                <w:lang w:val="uk-UA"/>
              </w:rPr>
            </w:pPr>
            <w:bookmarkStart w:id="0" w:name="_GoBack"/>
            <w:bookmarkEnd w:id="0"/>
          </w:p>
        </w:tc>
        <w:tc>
          <w:tcPr>
            <w:tcW w:w="4975" w:type="dxa"/>
            <w:shd w:val="clear" w:color="auto" w:fill="FFFFFF"/>
          </w:tcPr>
          <w:p w:rsidR="00AB3FBB" w:rsidRPr="002E2278" w:rsidRDefault="00695ACE">
            <w:pPr>
              <w:spacing w:before="102" w:after="119" w:line="100" w:lineRule="atLeast"/>
              <w:ind w:left="-136"/>
              <w:jc w:val="center"/>
              <w:rPr>
                <w:rFonts w:eastAsia="Times New Roman" w:cs="Times New Roman"/>
                <w:color w:val="000000" w:themeColor="text1"/>
                <w:szCs w:val="28"/>
                <w:lang w:val="uk-UA"/>
              </w:rPr>
            </w:pPr>
            <w:r w:rsidRPr="002E2278">
              <w:rPr>
                <w:rFonts w:eastAsia="Times New Roman" w:cs="Times New Roman"/>
                <w:color w:val="000000" w:themeColor="text1"/>
                <w:szCs w:val="28"/>
                <w:lang w:val="uk-UA"/>
              </w:rPr>
              <w:t>ЗАТВЕРДЖЕНО</w:t>
            </w:r>
          </w:p>
          <w:p w:rsidR="00AB3FBB" w:rsidRPr="002E2278" w:rsidRDefault="00695ACE">
            <w:pPr>
              <w:spacing w:before="102" w:after="119" w:line="100" w:lineRule="atLeast"/>
              <w:ind w:left="-136"/>
              <w:jc w:val="center"/>
              <w:rPr>
                <w:rFonts w:eastAsia="Times New Roman" w:cs="Times New Roman"/>
                <w:color w:val="000000" w:themeColor="text1"/>
                <w:szCs w:val="28"/>
                <w:lang w:val="uk-UA"/>
              </w:rPr>
            </w:pPr>
            <w:r w:rsidRPr="002E2278">
              <w:rPr>
                <w:rFonts w:eastAsia="Times New Roman" w:cs="Times New Roman"/>
                <w:color w:val="000000" w:themeColor="text1"/>
                <w:szCs w:val="28"/>
                <w:lang w:val="uk-UA"/>
              </w:rPr>
              <w:t>постановою Кабінету Міністрів України від ____ ___________ р. № ______</w:t>
            </w:r>
          </w:p>
          <w:p w:rsidR="00AB3FBB" w:rsidRPr="002E2278" w:rsidRDefault="00AB3FBB">
            <w:pPr>
              <w:spacing w:before="102" w:after="119" w:line="100" w:lineRule="atLeast"/>
              <w:ind w:left="-136"/>
              <w:jc w:val="center"/>
              <w:rPr>
                <w:rFonts w:eastAsia="Times New Roman" w:cs="Times New Roman"/>
                <w:color w:val="000000" w:themeColor="text1"/>
                <w:szCs w:val="28"/>
                <w:lang w:val="uk-UA"/>
              </w:rPr>
            </w:pPr>
          </w:p>
          <w:p w:rsidR="00AB3FBB" w:rsidRPr="002E2278" w:rsidRDefault="00AB3FBB">
            <w:pPr>
              <w:spacing w:before="102" w:after="119" w:line="100" w:lineRule="atLeast"/>
              <w:ind w:left="-136"/>
              <w:jc w:val="center"/>
              <w:rPr>
                <w:rFonts w:eastAsia="Times New Roman" w:cs="Times New Roman"/>
                <w:color w:val="000000" w:themeColor="text1"/>
                <w:szCs w:val="28"/>
                <w:lang w:val="uk-UA"/>
              </w:rPr>
            </w:pPr>
          </w:p>
          <w:p w:rsidR="00AB3FBB" w:rsidRPr="002E2278" w:rsidRDefault="00AB3FBB">
            <w:pPr>
              <w:spacing w:before="102" w:after="119" w:line="100" w:lineRule="atLeast"/>
              <w:ind w:left="-136"/>
              <w:jc w:val="center"/>
              <w:rPr>
                <w:rFonts w:eastAsia="Times New Roman" w:cs="Times New Roman"/>
                <w:color w:val="000000" w:themeColor="text1"/>
                <w:szCs w:val="28"/>
                <w:lang w:val="uk-UA"/>
              </w:rPr>
            </w:pPr>
          </w:p>
        </w:tc>
      </w:tr>
    </w:tbl>
    <w:p w:rsidR="00AB3FBB" w:rsidRPr="002E2278" w:rsidRDefault="00695ACE">
      <w:pPr>
        <w:pStyle w:val="12"/>
        <w:spacing w:after="0" w:line="360" w:lineRule="auto"/>
        <w:jc w:val="center"/>
        <w:rPr>
          <w:b/>
          <w:bCs/>
          <w:color w:val="000000" w:themeColor="text1"/>
          <w:sz w:val="28"/>
          <w:szCs w:val="28"/>
          <w:lang w:val="uk-UA"/>
        </w:rPr>
      </w:pPr>
      <w:r w:rsidRPr="002E2278">
        <w:rPr>
          <w:b/>
          <w:bCs/>
          <w:color w:val="000000" w:themeColor="text1"/>
          <w:sz w:val="28"/>
          <w:szCs w:val="28"/>
          <w:lang w:val="uk-UA"/>
        </w:rPr>
        <w:t>ПОРЯДОК</w:t>
      </w:r>
    </w:p>
    <w:p w:rsidR="00AB3FBB" w:rsidRPr="002E2278" w:rsidRDefault="00695ACE">
      <w:pPr>
        <w:pStyle w:val="12"/>
        <w:spacing w:before="0" w:line="360" w:lineRule="auto"/>
        <w:jc w:val="center"/>
        <w:rPr>
          <w:b/>
          <w:bCs/>
          <w:color w:val="000000" w:themeColor="text1"/>
          <w:sz w:val="28"/>
          <w:szCs w:val="28"/>
          <w:lang w:val="uk-UA"/>
        </w:rPr>
      </w:pPr>
      <w:r w:rsidRPr="002E2278">
        <w:rPr>
          <w:b/>
          <w:bCs/>
          <w:color w:val="000000" w:themeColor="text1"/>
          <w:sz w:val="28"/>
          <w:szCs w:val="28"/>
          <w:lang w:val="uk-UA"/>
        </w:rPr>
        <w:t>ведення єдиної державної електронної геоінформаційної системи</w:t>
      </w:r>
    </w:p>
    <w:p w:rsidR="00AB3FBB" w:rsidRPr="002E2278" w:rsidRDefault="00695ACE">
      <w:pPr>
        <w:pStyle w:val="12"/>
        <w:spacing w:after="0" w:line="360" w:lineRule="auto"/>
        <w:jc w:val="center"/>
        <w:rPr>
          <w:color w:val="000000" w:themeColor="text1"/>
          <w:sz w:val="28"/>
          <w:szCs w:val="28"/>
          <w:lang w:val="uk-UA"/>
        </w:rPr>
      </w:pPr>
      <w:r w:rsidRPr="002E2278">
        <w:rPr>
          <w:b/>
          <w:bCs/>
          <w:color w:val="000000" w:themeColor="text1"/>
          <w:sz w:val="28"/>
          <w:szCs w:val="28"/>
          <w:lang w:val="uk-UA"/>
        </w:rPr>
        <w:t>Загальні положення</w:t>
      </w:r>
    </w:p>
    <w:p w:rsidR="009D6D2B" w:rsidRDefault="00695ACE" w:rsidP="00680064">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1. Цей Порядок визначає мету створення, структуру, загальні засади функціонування, процедуру та вимоги щодо ведення єдиної державної електронної геоінформаційної системи (далі – ЄДЕГС).</w:t>
      </w:r>
    </w:p>
    <w:p w:rsidR="00680064" w:rsidRDefault="00695ACE" w:rsidP="00680064">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2. У цьому Порядку терміни вживаються у такому значенні:</w:t>
      </w:r>
    </w:p>
    <w:p w:rsidR="00DE1C91" w:rsidRDefault="00695ACE" w:rsidP="00680064">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авторизація – електронна процедура встановлення</w:t>
      </w:r>
      <w:r w:rsidR="009A4863" w:rsidRPr="002E2278">
        <w:rPr>
          <w:color w:val="000000" w:themeColor="text1"/>
          <w:sz w:val="28"/>
          <w:szCs w:val="28"/>
          <w:lang w:val="uk-UA"/>
        </w:rPr>
        <w:softHyphen/>
      </w:r>
      <w:r w:rsidR="009A4863" w:rsidRPr="002E2278">
        <w:rPr>
          <w:color w:val="000000" w:themeColor="text1"/>
          <w:sz w:val="28"/>
          <w:szCs w:val="28"/>
          <w:lang w:val="uk-UA"/>
        </w:rPr>
        <w:softHyphen/>
      </w:r>
      <w:r w:rsidR="009A4863" w:rsidRPr="002E2278">
        <w:rPr>
          <w:color w:val="000000" w:themeColor="text1"/>
          <w:sz w:val="28"/>
          <w:szCs w:val="28"/>
          <w:lang w:val="uk-UA"/>
        </w:rPr>
        <w:softHyphen/>
      </w:r>
      <w:r w:rsidR="009A4863" w:rsidRPr="002E2278">
        <w:rPr>
          <w:color w:val="000000" w:themeColor="text1"/>
          <w:sz w:val="28"/>
          <w:szCs w:val="28"/>
          <w:lang w:val="uk-UA"/>
        </w:rPr>
        <w:softHyphen/>
      </w:r>
      <w:r w:rsidR="009A4863" w:rsidRPr="002E2278">
        <w:rPr>
          <w:color w:val="000000" w:themeColor="text1"/>
          <w:sz w:val="28"/>
          <w:szCs w:val="28"/>
          <w:lang w:val="uk-UA"/>
        </w:rPr>
        <w:softHyphen/>
      </w:r>
      <w:r w:rsidRPr="002E2278">
        <w:rPr>
          <w:color w:val="000000" w:themeColor="text1"/>
          <w:sz w:val="28"/>
          <w:szCs w:val="28"/>
          <w:lang w:val="uk-UA"/>
        </w:rPr>
        <w:t xml:space="preserve"> рівня прав доступу до різних підсистем та програмних модулів ЄДЕГС залежно від ідентифікатора користувача електронного кабінету ЄДЕГС;</w:t>
      </w:r>
    </w:p>
    <w:p w:rsidR="0079178F"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адміністратор ЄДЕГС – державне науково-виробниче підприємство «Державний інформаційний геологічний фонд України»;</w:t>
      </w:r>
    </w:p>
    <w:p w:rsidR="00DC5720"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держатель ЄДЕГС – Держгеонадра;</w:t>
      </w:r>
      <w:r w:rsidR="009A4863" w:rsidRPr="002E2278">
        <w:rPr>
          <w:color w:val="000000" w:themeColor="text1"/>
          <w:sz w:val="28"/>
          <w:szCs w:val="28"/>
          <w:lang w:val="uk-UA"/>
        </w:rPr>
        <w:softHyphen/>
      </w:r>
      <w:r w:rsidR="009A4863" w:rsidRPr="002E2278">
        <w:rPr>
          <w:color w:val="000000" w:themeColor="text1"/>
          <w:sz w:val="28"/>
          <w:szCs w:val="28"/>
          <w:lang w:val="uk-UA"/>
        </w:rPr>
        <w:softHyphen/>
      </w:r>
      <w:r w:rsidR="009A4863" w:rsidRPr="002E2278">
        <w:rPr>
          <w:color w:val="000000" w:themeColor="text1"/>
          <w:sz w:val="28"/>
          <w:szCs w:val="28"/>
          <w:lang w:val="uk-UA"/>
        </w:rPr>
        <w:softHyphen/>
      </w:r>
    </w:p>
    <w:p w:rsidR="002C54B1" w:rsidRDefault="00695ACE" w:rsidP="00215300">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ЄДЕГС – багатофункціональна інтегрована автоматизована система, що забезпечує інформаційну підтримку та супроводження процесу надрокористування в Україні і становить сукупність взаємопов’язаних інформаційних систем, програмно-інформаційних комплексів, програмно-технічних та технічних засобів телекомунікації, які забезпечують логічне поєднання визначених інформаційних ресурсів, обробку та захист інформації, внутрішню та зовнішню інформаційну взаємодію;</w:t>
      </w:r>
    </w:p>
    <w:p w:rsidR="002169DD" w:rsidRDefault="00695ACE" w:rsidP="00215300">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lastRenderedPageBreak/>
        <w:t>користувач електронного кабінету —</w:t>
      </w:r>
      <w:r w:rsidR="001D2295" w:rsidRPr="002E2278">
        <w:rPr>
          <w:color w:val="000000" w:themeColor="text1"/>
          <w:sz w:val="28"/>
          <w:szCs w:val="28"/>
          <w:lang w:val="uk-UA"/>
        </w:rPr>
        <w:t xml:space="preserve"> </w:t>
      </w:r>
      <w:r w:rsidRPr="002E2278">
        <w:rPr>
          <w:color w:val="000000" w:themeColor="text1"/>
          <w:sz w:val="28"/>
          <w:szCs w:val="28"/>
          <w:lang w:val="uk-UA"/>
        </w:rPr>
        <w:t>орган</w:t>
      </w:r>
      <w:r w:rsidR="00A679C9" w:rsidRPr="002E2278">
        <w:rPr>
          <w:color w:val="000000" w:themeColor="text1"/>
          <w:sz w:val="28"/>
          <w:szCs w:val="28"/>
          <w:lang w:val="uk-UA"/>
        </w:rPr>
        <w:t xml:space="preserve"> державної влади</w:t>
      </w:r>
      <w:r w:rsidRPr="002E2278">
        <w:rPr>
          <w:color w:val="000000" w:themeColor="text1"/>
          <w:sz w:val="28"/>
          <w:szCs w:val="28"/>
          <w:lang w:val="uk-UA"/>
        </w:rPr>
        <w:t>, орган місцевого</w:t>
      </w:r>
      <w:r w:rsidR="000008AD" w:rsidRPr="002E2278">
        <w:rPr>
          <w:color w:val="000000" w:themeColor="text1"/>
          <w:sz w:val="28"/>
          <w:szCs w:val="28"/>
          <w:lang w:val="uk-UA"/>
        </w:rPr>
        <w:t xml:space="preserve"> </w:t>
      </w:r>
      <w:r w:rsidRPr="002E2278">
        <w:rPr>
          <w:color w:val="000000" w:themeColor="text1"/>
          <w:sz w:val="28"/>
          <w:szCs w:val="28"/>
          <w:lang w:val="uk-UA"/>
        </w:rPr>
        <w:t>самоврядування,</w:t>
      </w:r>
      <w:r w:rsidR="00BF5C09" w:rsidRPr="002E2278">
        <w:rPr>
          <w:color w:val="000000" w:themeColor="text1"/>
          <w:sz w:val="28"/>
          <w:szCs w:val="28"/>
          <w:lang w:val="uk-UA"/>
        </w:rPr>
        <w:t xml:space="preserve"> </w:t>
      </w:r>
      <w:r w:rsidRPr="002E2278">
        <w:rPr>
          <w:color w:val="000000" w:themeColor="text1"/>
          <w:sz w:val="28"/>
          <w:szCs w:val="28"/>
          <w:lang w:val="uk-UA"/>
        </w:rPr>
        <w:t>інша юридична або фізична особа,</w:t>
      </w:r>
      <w:r w:rsidR="00305D90" w:rsidRPr="002E2278">
        <w:rPr>
          <w:color w:val="000000" w:themeColor="text1"/>
          <w:sz w:val="28"/>
          <w:szCs w:val="28"/>
          <w:lang w:val="uk-UA"/>
        </w:rPr>
        <w:t xml:space="preserve"> фізична особа</w:t>
      </w:r>
      <w:r w:rsidR="00D94327">
        <w:rPr>
          <w:color w:val="000000" w:themeColor="text1"/>
          <w:sz w:val="28"/>
          <w:szCs w:val="28"/>
          <w:lang w:val="uk-UA"/>
        </w:rPr>
        <w:t xml:space="preserve"> – </w:t>
      </w:r>
      <w:r w:rsidR="00305D90" w:rsidRPr="002E2278">
        <w:rPr>
          <w:color w:val="000000" w:themeColor="text1"/>
          <w:sz w:val="28"/>
          <w:szCs w:val="28"/>
          <w:lang w:val="uk-UA"/>
        </w:rPr>
        <w:t>підприємець,</w:t>
      </w:r>
      <w:r w:rsidR="00C812E3">
        <w:rPr>
          <w:color w:val="000000" w:themeColor="text1"/>
          <w:sz w:val="28"/>
          <w:szCs w:val="28"/>
          <w:lang w:val="uk-UA"/>
        </w:rPr>
        <w:t xml:space="preserve"> </w:t>
      </w:r>
      <w:r w:rsidRPr="002E2278">
        <w:rPr>
          <w:color w:val="000000" w:themeColor="text1"/>
          <w:sz w:val="28"/>
          <w:szCs w:val="28"/>
          <w:lang w:val="uk-UA"/>
        </w:rPr>
        <w:t>яким в установленому</w:t>
      </w:r>
      <w:r w:rsidR="00E1633B" w:rsidRPr="002E2278">
        <w:rPr>
          <w:color w:val="000000" w:themeColor="text1"/>
          <w:sz w:val="28"/>
          <w:szCs w:val="28"/>
          <w:lang w:val="uk-UA"/>
        </w:rPr>
        <w:t xml:space="preserve"> </w:t>
      </w:r>
      <w:r w:rsidRPr="002E2278">
        <w:rPr>
          <w:color w:val="000000" w:themeColor="text1"/>
          <w:sz w:val="28"/>
          <w:szCs w:val="28"/>
          <w:lang w:val="uk-UA"/>
        </w:rPr>
        <w:t>законодавством порядку надано доступ до відповідних інформаційних</w:t>
      </w:r>
      <w:r w:rsidR="000B59A4" w:rsidRPr="002E2278">
        <w:rPr>
          <w:color w:val="000000" w:themeColor="text1"/>
          <w:sz w:val="28"/>
          <w:szCs w:val="28"/>
          <w:lang w:val="uk-UA"/>
        </w:rPr>
        <w:t xml:space="preserve"> ресурсів </w:t>
      </w:r>
      <w:r w:rsidRPr="002E2278">
        <w:rPr>
          <w:color w:val="000000" w:themeColor="text1"/>
          <w:sz w:val="28"/>
          <w:szCs w:val="28"/>
          <w:lang w:val="uk-UA"/>
        </w:rPr>
        <w:t>ЄДЕГС та які пройшли процедуру електронної ідентифікації/автентифікації.</w:t>
      </w:r>
    </w:p>
    <w:p w:rsidR="003156A8" w:rsidRDefault="00695ACE" w:rsidP="00215300">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 xml:space="preserve">Інші терміни вживаються у значеннях, наведених у </w:t>
      </w:r>
      <w:hyperlink r:id="rId7" w:history="1">
        <w:r w:rsidRPr="002E2278">
          <w:rPr>
            <w:rStyle w:val="a3"/>
            <w:color w:val="000000" w:themeColor="text1"/>
            <w:sz w:val="28"/>
            <w:szCs w:val="28"/>
            <w:u w:val="none"/>
            <w:lang w:val="uk-UA"/>
          </w:rPr>
          <w:t>Кодексі України про надра</w:t>
        </w:r>
      </w:hyperlink>
      <w:r w:rsidRPr="002E2278">
        <w:rPr>
          <w:color w:val="000000" w:themeColor="text1"/>
          <w:sz w:val="28"/>
          <w:szCs w:val="28"/>
          <w:lang w:val="uk-UA"/>
        </w:rPr>
        <w:t>,</w:t>
      </w:r>
      <w:r w:rsidR="00EC4380" w:rsidRPr="002E2278">
        <w:rPr>
          <w:color w:val="000000" w:themeColor="text1"/>
          <w:sz w:val="28"/>
          <w:szCs w:val="28"/>
          <w:lang w:val="uk-UA"/>
        </w:rPr>
        <w:t xml:space="preserve"> </w:t>
      </w:r>
      <w:r w:rsidRPr="002E2278">
        <w:rPr>
          <w:color w:val="000000" w:themeColor="text1"/>
          <w:sz w:val="28"/>
          <w:szCs w:val="28"/>
          <w:lang w:val="uk-UA"/>
        </w:rPr>
        <w:t xml:space="preserve">Законах України </w:t>
      </w:r>
      <w:hyperlink r:id="rId8" w:history="1">
        <w:r w:rsidRPr="002E2278">
          <w:rPr>
            <w:rStyle w:val="a3"/>
            <w:color w:val="000000" w:themeColor="text1"/>
            <w:sz w:val="28"/>
            <w:szCs w:val="28"/>
            <w:u w:val="none"/>
            <w:lang w:val="uk-UA"/>
          </w:rPr>
          <w:t>«Про національну інфраструктуру геопросторових даних»</w:t>
        </w:r>
      </w:hyperlink>
      <w:r w:rsidRPr="002E2278">
        <w:rPr>
          <w:color w:val="000000" w:themeColor="text1"/>
          <w:sz w:val="28"/>
          <w:szCs w:val="28"/>
          <w:lang w:val="uk-UA"/>
        </w:rPr>
        <w:t>, «Про інформацію», «Про доступ до публічної інформації», «Про Національну програму інформатизації», «Про захист інформації в інформаційно-телекомунікаційних системах», «Про телекомунікації», «Про електронні документи та електронний документообіг», «Про захист персональних даних», «Про електронні довірчі</w:t>
      </w:r>
      <w:r w:rsidR="003715F6">
        <w:rPr>
          <w:color w:val="000000" w:themeColor="text1"/>
          <w:sz w:val="28"/>
          <w:szCs w:val="28"/>
          <w:lang w:val="uk-UA"/>
        </w:rPr>
        <w:t xml:space="preserve"> </w:t>
      </w:r>
      <w:r w:rsidRPr="002E2278">
        <w:rPr>
          <w:color w:val="000000" w:themeColor="text1"/>
          <w:sz w:val="28"/>
          <w:szCs w:val="28"/>
          <w:lang w:val="uk-UA"/>
        </w:rPr>
        <w:t>послуги».</w:t>
      </w:r>
    </w:p>
    <w:p w:rsidR="00AB3FBB" w:rsidRPr="002E2278" w:rsidRDefault="00695ACE" w:rsidP="00215300">
      <w:pPr>
        <w:pStyle w:val="12"/>
        <w:spacing w:before="0" w:after="0" w:line="360" w:lineRule="auto"/>
        <w:ind w:firstLine="567"/>
        <w:jc w:val="both"/>
        <w:rPr>
          <w:b/>
          <w:bCs/>
          <w:color w:val="000000" w:themeColor="text1"/>
          <w:sz w:val="28"/>
          <w:szCs w:val="28"/>
          <w:lang w:val="uk-UA"/>
        </w:rPr>
      </w:pPr>
      <w:r w:rsidRPr="002E2278">
        <w:rPr>
          <w:color w:val="000000" w:themeColor="text1"/>
          <w:sz w:val="28"/>
          <w:szCs w:val="28"/>
          <w:lang w:val="uk-UA"/>
        </w:rPr>
        <w:t>3. Програмне забезпечення ЄДЕГС є об’єктом права державної власності.</w:t>
      </w:r>
      <w:r w:rsidR="005B0971">
        <w:rPr>
          <w:color w:val="000000" w:themeColor="text1"/>
          <w:sz w:val="28"/>
          <w:szCs w:val="28"/>
          <w:lang w:val="uk-UA"/>
        </w:rPr>
        <w:t xml:space="preserve"> </w:t>
      </w:r>
      <w:r w:rsidRPr="002E2278">
        <w:rPr>
          <w:color w:val="000000" w:themeColor="text1"/>
          <w:sz w:val="28"/>
          <w:szCs w:val="28"/>
          <w:lang w:val="uk-UA"/>
        </w:rPr>
        <w:t>Майнові права на програмне забезпечення належать державі в особі Держгеонадр.</w:t>
      </w:r>
    </w:p>
    <w:p w:rsidR="00AB3FBB" w:rsidRPr="002E2278" w:rsidRDefault="00695ACE">
      <w:pPr>
        <w:pStyle w:val="12"/>
        <w:spacing w:before="240" w:line="360" w:lineRule="auto"/>
        <w:ind w:firstLine="567"/>
        <w:jc w:val="center"/>
        <w:rPr>
          <w:color w:val="000000" w:themeColor="text1"/>
          <w:sz w:val="28"/>
          <w:szCs w:val="28"/>
          <w:lang w:val="uk-UA"/>
        </w:rPr>
      </w:pPr>
      <w:r w:rsidRPr="002E2278">
        <w:rPr>
          <w:b/>
          <w:bCs/>
          <w:color w:val="000000" w:themeColor="text1"/>
          <w:sz w:val="28"/>
          <w:szCs w:val="28"/>
          <w:lang w:val="uk-UA"/>
        </w:rPr>
        <w:t>Мета, завдання та функції ЄДЕГС</w:t>
      </w:r>
    </w:p>
    <w:p w:rsidR="00F75586"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 xml:space="preserve">4. ЄДЕГС функціонує з метою </w:t>
      </w:r>
      <w:r w:rsidR="004E5226" w:rsidRPr="002E2278">
        <w:rPr>
          <w:color w:val="000000" w:themeColor="text1"/>
          <w:sz w:val="28"/>
          <w:szCs w:val="28"/>
          <w:lang w:val="uk-UA"/>
        </w:rPr>
        <w:t>створення єдиного інформаційного простору у сфері геологічного вивчення та раціонального використання надр шляхом логічного об'єднання від</w:t>
      </w:r>
      <w:r w:rsidR="0042762F" w:rsidRPr="002E2278">
        <w:rPr>
          <w:color w:val="000000" w:themeColor="text1"/>
          <w:sz w:val="28"/>
          <w:szCs w:val="28"/>
          <w:lang w:val="uk-UA"/>
        </w:rPr>
        <w:t xml:space="preserve">повідних інформаційних ресурсів та </w:t>
      </w:r>
      <w:r w:rsidR="004E5226" w:rsidRPr="002E2278">
        <w:rPr>
          <w:color w:val="000000" w:themeColor="text1"/>
          <w:sz w:val="28"/>
          <w:szCs w:val="28"/>
          <w:lang w:val="uk-UA"/>
        </w:rPr>
        <w:t>оптимізації процесів</w:t>
      </w:r>
      <w:r w:rsidR="002A6C40">
        <w:rPr>
          <w:color w:val="000000" w:themeColor="text1"/>
          <w:sz w:val="28"/>
          <w:szCs w:val="28"/>
          <w:lang w:val="uk-UA"/>
        </w:rPr>
        <w:t xml:space="preserve"> </w:t>
      </w:r>
      <w:r w:rsidR="004E5226" w:rsidRPr="002E2278">
        <w:rPr>
          <w:color w:val="000000" w:themeColor="text1"/>
          <w:sz w:val="28"/>
          <w:szCs w:val="28"/>
          <w:lang w:val="uk-UA"/>
        </w:rPr>
        <w:t>спільного використання т</w:t>
      </w:r>
      <w:r w:rsidR="00A716DA" w:rsidRPr="002E2278">
        <w:rPr>
          <w:color w:val="000000" w:themeColor="text1"/>
          <w:sz w:val="28"/>
          <w:szCs w:val="28"/>
          <w:lang w:val="uk-UA"/>
        </w:rPr>
        <w:t>ехнічн</w:t>
      </w:r>
      <w:r w:rsidR="005737DF">
        <w:rPr>
          <w:color w:val="000000" w:themeColor="text1"/>
          <w:sz w:val="28"/>
          <w:szCs w:val="28"/>
          <w:lang w:val="uk-UA"/>
        </w:rPr>
        <w:t xml:space="preserve">ого </w:t>
      </w:r>
      <w:r w:rsidR="00A716DA" w:rsidRPr="002E2278">
        <w:rPr>
          <w:color w:val="000000" w:themeColor="text1"/>
          <w:sz w:val="28"/>
          <w:szCs w:val="28"/>
          <w:lang w:val="uk-UA"/>
        </w:rPr>
        <w:t>та</w:t>
      </w:r>
      <w:r w:rsidR="005737DF">
        <w:rPr>
          <w:color w:val="000000" w:themeColor="text1"/>
          <w:sz w:val="28"/>
          <w:szCs w:val="28"/>
          <w:lang w:val="uk-UA"/>
        </w:rPr>
        <w:t xml:space="preserve"> </w:t>
      </w:r>
      <w:r w:rsidR="00A716DA" w:rsidRPr="002E2278">
        <w:rPr>
          <w:color w:val="000000" w:themeColor="text1"/>
          <w:sz w:val="28"/>
          <w:szCs w:val="28"/>
          <w:lang w:val="uk-UA"/>
        </w:rPr>
        <w:t>програмн</w:t>
      </w:r>
      <w:r w:rsidR="005737DF">
        <w:rPr>
          <w:color w:val="000000" w:themeColor="text1"/>
          <w:sz w:val="28"/>
          <w:szCs w:val="28"/>
          <w:lang w:val="uk-UA"/>
        </w:rPr>
        <w:t>ого забезпечення.</w:t>
      </w:r>
    </w:p>
    <w:p w:rsidR="00A86B65"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5. Основними завданнями ЄДЕГС є:</w:t>
      </w:r>
    </w:p>
    <w:p w:rsidR="008F513A"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інформаційна підтримка основних</w:t>
      </w:r>
      <w:r w:rsidR="008F513A" w:rsidRPr="002E2278">
        <w:rPr>
          <w:color w:val="000000" w:themeColor="text1"/>
          <w:sz w:val="28"/>
          <w:szCs w:val="28"/>
          <w:lang w:val="uk-UA"/>
        </w:rPr>
        <w:t xml:space="preserve"> завдань та функцій </w:t>
      </w:r>
      <w:r w:rsidRPr="002E2278">
        <w:rPr>
          <w:color w:val="000000" w:themeColor="text1"/>
          <w:sz w:val="28"/>
          <w:szCs w:val="28"/>
          <w:lang w:val="uk-UA"/>
        </w:rPr>
        <w:t>Держгеонадр під час здійснення нею визначених законодавством повноважень та з метою підвищення їх ефективності;</w:t>
      </w:r>
    </w:p>
    <w:p w:rsidR="00684514"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створення, збирання, одержання, зберігання, використання, поширення,</w:t>
      </w:r>
      <w:r w:rsidR="00477289" w:rsidRPr="002E2278">
        <w:rPr>
          <w:color w:val="000000" w:themeColor="text1"/>
          <w:sz w:val="28"/>
          <w:szCs w:val="28"/>
          <w:lang w:val="uk-UA"/>
        </w:rPr>
        <w:t xml:space="preserve"> </w:t>
      </w:r>
      <w:r w:rsidRPr="002E2278">
        <w:rPr>
          <w:color w:val="000000" w:themeColor="text1"/>
          <w:sz w:val="28"/>
          <w:szCs w:val="28"/>
          <w:lang w:val="uk-UA"/>
        </w:rPr>
        <w:t>охорон</w:t>
      </w:r>
      <w:r w:rsidR="00D36812" w:rsidRPr="002E2278">
        <w:rPr>
          <w:color w:val="000000" w:themeColor="text1"/>
          <w:sz w:val="28"/>
          <w:szCs w:val="28"/>
          <w:lang w:val="uk-UA"/>
        </w:rPr>
        <w:t>а</w:t>
      </w:r>
      <w:r w:rsidRPr="002E2278">
        <w:rPr>
          <w:color w:val="000000" w:themeColor="text1"/>
          <w:sz w:val="28"/>
          <w:szCs w:val="28"/>
          <w:lang w:val="uk-UA"/>
        </w:rPr>
        <w:t>, захист інформації у сфері геологічного вивчення та раціонального використання надр;</w:t>
      </w:r>
    </w:p>
    <w:p w:rsidR="006B1A5F"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lastRenderedPageBreak/>
        <w:t>забезпечення електронної взаємодії між фізичними та юридичними особами,</w:t>
      </w:r>
      <w:r w:rsidR="009A54CB">
        <w:rPr>
          <w:color w:val="000000" w:themeColor="text1"/>
          <w:sz w:val="28"/>
          <w:szCs w:val="28"/>
          <w:lang w:val="uk-UA"/>
        </w:rPr>
        <w:t xml:space="preserve"> </w:t>
      </w:r>
      <w:r w:rsidR="009A54CB" w:rsidRPr="002E2278">
        <w:rPr>
          <w:color w:val="000000" w:themeColor="text1"/>
          <w:sz w:val="28"/>
          <w:szCs w:val="28"/>
          <w:lang w:val="uk-UA"/>
        </w:rPr>
        <w:t>фізичн</w:t>
      </w:r>
      <w:r w:rsidR="009A54CB">
        <w:rPr>
          <w:color w:val="000000" w:themeColor="text1"/>
          <w:sz w:val="28"/>
          <w:szCs w:val="28"/>
          <w:lang w:val="uk-UA"/>
        </w:rPr>
        <w:t xml:space="preserve">ими </w:t>
      </w:r>
      <w:r w:rsidR="009A54CB" w:rsidRPr="002E2278">
        <w:rPr>
          <w:color w:val="000000" w:themeColor="text1"/>
          <w:sz w:val="28"/>
          <w:szCs w:val="28"/>
          <w:lang w:val="uk-UA"/>
        </w:rPr>
        <w:t>особа</w:t>
      </w:r>
      <w:r w:rsidR="009A54CB">
        <w:rPr>
          <w:color w:val="000000" w:themeColor="text1"/>
          <w:sz w:val="28"/>
          <w:szCs w:val="28"/>
          <w:lang w:val="uk-UA"/>
        </w:rPr>
        <w:t>ми</w:t>
      </w:r>
      <w:r w:rsidR="0079270D">
        <w:rPr>
          <w:color w:val="000000" w:themeColor="text1"/>
          <w:sz w:val="28"/>
          <w:szCs w:val="28"/>
          <w:lang w:val="uk-UA"/>
        </w:rPr>
        <w:t xml:space="preserve"> – </w:t>
      </w:r>
      <w:r w:rsidR="009A54CB">
        <w:rPr>
          <w:color w:val="000000" w:themeColor="text1"/>
          <w:sz w:val="28"/>
          <w:szCs w:val="28"/>
          <w:lang w:val="uk-UA"/>
        </w:rPr>
        <w:t xml:space="preserve">підприємцями, </w:t>
      </w:r>
      <w:r w:rsidRPr="002E2278">
        <w:rPr>
          <w:color w:val="000000" w:themeColor="text1"/>
          <w:sz w:val="28"/>
          <w:szCs w:val="28"/>
          <w:lang w:val="uk-UA"/>
        </w:rPr>
        <w:t>органами</w:t>
      </w:r>
      <w:r w:rsidR="00EF0BEF" w:rsidRPr="002E2278">
        <w:rPr>
          <w:color w:val="000000" w:themeColor="text1"/>
          <w:sz w:val="28"/>
          <w:szCs w:val="28"/>
          <w:lang w:val="uk-UA"/>
        </w:rPr>
        <w:t xml:space="preserve"> державної влади</w:t>
      </w:r>
      <w:r w:rsidRPr="002E2278">
        <w:rPr>
          <w:color w:val="000000" w:themeColor="text1"/>
          <w:sz w:val="28"/>
          <w:szCs w:val="28"/>
          <w:lang w:val="uk-UA"/>
        </w:rPr>
        <w:t>, органами місцевого самоврядування з метою виконання визначених законодавством завдань у сфері геологічного вивчення та раціонального використання надр, зокрема обробки інформації, що формується у процесі діяльності користувачів надр, у тому числі користувачів надр на умовах угод про розподіл продукції;</w:t>
      </w:r>
    </w:p>
    <w:p w:rsidR="00CB59C4" w:rsidRDefault="00695ACE" w:rsidP="00CB59C4">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підвищення прозорості та оперативності вирішення завдань, пов’язаних із надрокористуванням, зменшення часових та фінансових витрат на інформаційно-пошукові, розрахункові та аналітичні роботи, формування належної звітності з питань надрокористування.</w:t>
      </w:r>
    </w:p>
    <w:p w:rsidR="00AB3FBB" w:rsidRPr="002E2278" w:rsidRDefault="00695ACE" w:rsidP="00CB59C4">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6. Основними функціями ЄДЕГС є:</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інтеграція інформаційних ресурсів ЄДЕГС;</w:t>
      </w:r>
    </w:p>
    <w:p w:rsidR="00051BA2"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обробка інформації, що формується у процесі діяльності користувачів надр, у тому числі користувачів надр на умовах угод про розподіл продукції;</w:t>
      </w:r>
    </w:p>
    <w:p w:rsidR="00F22C7C"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розмежування прав доступу та надання контрольованого доступу користувачам електронного кабінету до інформаційних ресурсів ЄДЕГС;</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отримання, розгляд та опрацювання електронних документів, поданих користувачами електронного кабінету, з автоматичною фіксацією часу надсилання та часу отримання, цілісність та автентичність електронних документів;</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перевірка своєчасності внесення, достовірності, повноти та обробки інформації, яка подається користувачами електронного кабінету;</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систематизація та узагальнення інформації, перетворення її до формату, придатного для проведення подальшого аналізу та забезпечення роботи систем підтримки прийняття рішень;</w:t>
      </w:r>
    </w:p>
    <w:p w:rsidR="000E20BB"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доступність інформації, яка міститься в ЄДЕГС, для користувачів з порушенням зору;</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lastRenderedPageBreak/>
        <w:t>забезпечення об’єктивності, актуальності, достовірності, повноти та захищеності інформації, яка міститься в ЄДЕГС, від несанкціонованих змін;</w:t>
      </w:r>
    </w:p>
    <w:p w:rsidR="00824602"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збереження, автоматичне резервування і відновлення відомостей (даних), що внесені до ЄДЕГС, забезпечення безперебійного доступу до ЄДЕГС;</w:t>
      </w:r>
    </w:p>
    <w:p w:rsidR="000F533A"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формування наборів даних, що підлягають оприлюдненню у формі відкритих даних на гео</w:t>
      </w:r>
      <w:r w:rsidR="00130621" w:rsidRPr="002E2278">
        <w:rPr>
          <w:color w:val="000000" w:themeColor="text1"/>
          <w:sz w:val="28"/>
          <w:szCs w:val="28"/>
          <w:lang w:val="uk-UA"/>
        </w:rPr>
        <w:t>п</w:t>
      </w:r>
      <w:r w:rsidRPr="002E2278">
        <w:rPr>
          <w:color w:val="000000" w:themeColor="text1"/>
          <w:sz w:val="28"/>
          <w:szCs w:val="28"/>
          <w:lang w:val="uk-UA"/>
        </w:rPr>
        <w:t>орталі відповідно до Законів України «Про доступ до публічної інформації», «Про захист персональних даних»;</w:t>
      </w:r>
      <w:bookmarkStart w:id="1" w:name="127"/>
      <w:bookmarkEnd w:id="1"/>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сумісність та електронна інформаційна взаємодія у режимі реального часу з електронними інформаційними системами та мережами, що становлять інформаційні ресурси</w:t>
      </w:r>
      <w:r w:rsidR="00745BC7" w:rsidRPr="002E2278">
        <w:rPr>
          <w:color w:val="000000" w:themeColor="text1"/>
          <w:sz w:val="28"/>
          <w:szCs w:val="28"/>
          <w:lang w:val="uk-UA"/>
        </w:rPr>
        <w:t xml:space="preserve"> органів державної влади </w:t>
      </w:r>
      <w:r w:rsidRPr="002E2278">
        <w:rPr>
          <w:color w:val="000000" w:themeColor="text1"/>
          <w:sz w:val="28"/>
          <w:szCs w:val="28"/>
          <w:lang w:val="uk-UA"/>
        </w:rPr>
        <w:t>та органів місцевого самоврядування, інших суб'єктів надання вихідних даних з метою виконання визначених законодавством повноважень у сфері геологічного вивчення та раціонального використання надр.</w:t>
      </w:r>
    </w:p>
    <w:p w:rsidR="00AB3FBB" w:rsidRPr="002E2278" w:rsidRDefault="00695ACE">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7. Захист інформації в ЄДЕГС здійснюється відповідно</w:t>
      </w:r>
      <w:r w:rsidR="00CC57C1" w:rsidRPr="002E2278">
        <w:rPr>
          <w:color w:val="000000" w:themeColor="text1"/>
          <w:sz w:val="28"/>
          <w:szCs w:val="28"/>
          <w:lang w:val="uk-UA"/>
        </w:rPr>
        <w:t xml:space="preserve"> до Закону України «Про захист інформації в інформаційно-телекомунікаційних системах»</w:t>
      </w:r>
      <w:r w:rsidRPr="002E2278">
        <w:rPr>
          <w:color w:val="000000" w:themeColor="text1"/>
          <w:sz w:val="28"/>
          <w:szCs w:val="28"/>
          <w:lang w:val="uk-UA"/>
        </w:rPr>
        <w:t>.</w:t>
      </w:r>
    </w:p>
    <w:p w:rsidR="00AB3FBB" w:rsidRPr="002E2278" w:rsidRDefault="00695ACE">
      <w:pPr>
        <w:pStyle w:val="12"/>
        <w:spacing w:after="0" w:line="360" w:lineRule="auto"/>
        <w:ind w:firstLine="567"/>
        <w:jc w:val="both"/>
        <w:rPr>
          <w:b/>
          <w:bCs/>
          <w:color w:val="000000" w:themeColor="text1"/>
          <w:sz w:val="28"/>
          <w:szCs w:val="28"/>
          <w:lang w:val="uk-UA"/>
        </w:rPr>
      </w:pPr>
      <w:r w:rsidRPr="002E2278">
        <w:rPr>
          <w:color w:val="000000" w:themeColor="text1"/>
          <w:sz w:val="28"/>
          <w:szCs w:val="28"/>
          <w:lang w:val="uk-UA"/>
        </w:rPr>
        <w:t>8. Обробка персональних даних в ЄДЕГС здійснюється з дотриманням вимог Закону України «Про захист персональних даних».</w:t>
      </w:r>
    </w:p>
    <w:p w:rsidR="00AB3FBB" w:rsidRPr="002E2278" w:rsidRDefault="00695ACE">
      <w:pPr>
        <w:pStyle w:val="12"/>
        <w:spacing w:after="0" w:line="360" w:lineRule="auto"/>
        <w:ind w:firstLine="567"/>
        <w:jc w:val="center"/>
        <w:rPr>
          <w:color w:val="000000" w:themeColor="text1"/>
          <w:sz w:val="28"/>
          <w:szCs w:val="28"/>
          <w:lang w:val="uk-UA"/>
        </w:rPr>
      </w:pPr>
      <w:r w:rsidRPr="002E2278">
        <w:rPr>
          <w:b/>
          <w:bCs/>
          <w:color w:val="000000" w:themeColor="text1"/>
          <w:sz w:val="28"/>
          <w:szCs w:val="28"/>
          <w:lang w:val="uk-UA"/>
        </w:rPr>
        <w:t>Структура ЄДЕГС</w:t>
      </w:r>
    </w:p>
    <w:p w:rsidR="00AB3FBB" w:rsidRPr="002E2278" w:rsidRDefault="00695ACE">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9. ЄДЕГС складається з таких елементів:</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центр обробки даних ЄДЕГС;</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інформаційні системи та бази даних;</w:t>
      </w:r>
    </w:p>
    <w:p w:rsidR="00BF728B" w:rsidRDefault="00695ACE" w:rsidP="00D50F29">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комплексна система захисту інформації ЄДЕГС з підтвердженою в установленому закон</w:t>
      </w:r>
      <w:r w:rsidR="008B2A5C">
        <w:rPr>
          <w:color w:val="000000" w:themeColor="text1"/>
          <w:sz w:val="28"/>
          <w:szCs w:val="28"/>
          <w:lang w:val="uk-UA"/>
        </w:rPr>
        <w:t>одавством порядку відповідністю;</w:t>
      </w:r>
    </w:p>
    <w:p w:rsidR="002554A3" w:rsidRDefault="002554A3" w:rsidP="00D50F29">
      <w:pPr>
        <w:pStyle w:val="12"/>
        <w:spacing w:before="0" w:after="0" w:line="360" w:lineRule="auto"/>
        <w:ind w:firstLine="567"/>
        <w:jc w:val="both"/>
        <w:rPr>
          <w:color w:val="000000" w:themeColor="text1"/>
          <w:sz w:val="28"/>
          <w:szCs w:val="28"/>
          <w:lang w:val="uk-UA"/>
        </w:rPr>
      </w:pPr>
      <w:r>
        <w:rPr>
          <w:color w:val="000000" w:themeColor="text1"/>
          <w:sz w:val="28"/>
          <w:szCs w:val="28"/>
          <w:lang w:val="uk-UA"/>
        </w:rPr>
        <w:t>геопортал.</w:t>
      </w:r>
    </w:p>
    <w:p w:rsidR="00AB3FBB" w:rsidRPr="002E2278" w:rsidRDefault="00695ACE" w:rsidP="00D50F29">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 xml:space="preserve">10. Центр обробки даних ЄДЕГС – обчислювальне середовище функціонування інформаційної інфраструктури та автоматизованих сервісів, яке </w:t>
      </w:r>
      <w:r w:rsidRPr="002E2278">
        <w:rPr>
          <w:color w:val="000000" w:themeColor="text1"/>
          <w:sz w:val="28"/>
          <w:szCs w:val="28"/>
          <w:lang w:val="uk-UA"/>
        </w:rPr>
        <w:lastRenderedPageBreak/>
        <w:t>забезпечує безперервність їх обслуговування в інтерактивному режимі реального часу та високий рівень продуктивності.</w:t>
      </w:r>
    </w:p>
    <w:p w:rsidR="00AB3FBB" w:rsidRPr="002E2278" w:rsidRDefault="00695ACE">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11. До складу центру обробки даних ЄДЕГС входять:</w:t>
      </w:r>
    </w:p>
    <w:p w:rsidR="00AB3FBB" w:rsidRPr="002E2278" w:rsidRDefault="00695ACE">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центральне сховище даних – програмно-технічний комплекс, який складається із високопродуктивних систем збереження даних та програмного забезпечення, призначених для безпечного зберігання інформації та швидкої, надійної і безперервної передачі даних;</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центральний сервер обробки даних – програмно-технічний комплекс, який складається з основного та резервного серверів, баз даних, програмного забезпечення, призначених для безперервного виконання операцій з інформаційного обміну між центральним сховищем даних та користувачами ЄДЕГС;</w:t>
      </w:r>
    </w:p>
    <w:p w:rsidR="003C032B"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сервери додатків – програмно-технічні комплекси, які складаються із серверів та програмного забезпечення, призначених для безперервного функціонування програмних засобів обробки інформації в інтерактивному режимі реального часу,</w:t>
      </w:r>
      <w:r w:rsidR="003C032B">
        <w:rPr>
          <w:color w:val="000000" w:themeColor="text1"/>
          <w:sz w:val="28"/>
          <w:szCs w:val="28"/>
          <w:lang w:val="uk-UA"/>
        </w:rPr>
        <w:t xml:space="preserve"> </w:t>
      </w:r>
      <w:r w:rsidRPr="002E2278">
        <w:rPr>
          <w:color w:val="000000" w:themeColor="text1"/>
          <w:sz w:val="28"/>
          <w:szCs w:val="28"/>
          <w:lang w:val="uk-UA"/>
        </w:rPr>
        <w:t>архівування та синхронізації інформації, записування та зберігання системних журналів аудиту приймання-передачі інформації, реєстрації роботи програмних засобів і журналів аудиту засобів безпеки;</w:t>
      </w:r>
    </w:p>
    <w:p w:rsidR="002C5C72" w:rsidRPr="002E2278" w:rsidRDefault="00695ACE">
      <w:pPr>
        <w:pStyle w:val="12"/>
        <w:spacing w:before="0" w:after="0" w:line="360" w:lineRule="auto"/>
        <w:ind w:firstLine="567"/>
        <w:jc w:val="both"/>
        <w:rPr>
          <w:color w:val="000000" w:themeColor="text1"/>
          <w:sz w:val="28"/>
          <w:szCs w:val="28"/>
          <w:shd w:val="clear" w:color="auto" w:fill="FFFFFF"/>
          <w:lang w:val="uk-UA"/>
        </w:rPr>
      </w:pPr>
      <w:r w:rsidRPr="002E2278">
        <w:rPr>
          <w:color w:val="000000" w:themeColor="text1"/>
          <w:sz w:val="28"/>
          <w:szCs w:val="28"/>
          <w:lang w:val="uk-UA"/>
        </w:rPr>
        <w:t>телекомунікаційна мережа –</w:t>
      </w:r>
      <w:r w:rsidR="001F08FC" w:rsidRPr="002E2278">
        <w:rPr>
          <w:color w:val="000000" w:themeColor="text1"/>
          <w:sz w:val="28"/>
          <w:szCs w:val="28"/>
          <w:lang w:val="uk-UA"/>
        </w:rPr>
        <w:t xml:space="preserve"> </w:t>
      </w:r>
      <w:r w:rsidR="001F08FC" w:rsidRPr="002E2278">
        <w:rPr>
          <w:color w:val="000000" w:themeColor="text1"/>
          <w:sz w:val="28"/>
          <w:szCs w:val="28"/>
          <w:shd w:val="clear" w:color="auto" w:fill="FFFFFF"/>
          <w:lang w:val="uk-UA"/>
        </w:rPr>
        <w:t>комплекс технічних засобів телекомунікацій та споруд, призначених для маршрутизації, комутації, передавання та/або приймання знаків, сигналів, письмового тексту, зображень та звуків або повідомлень будь-якого роду по радіо, проводових, оптичних чи інших електромагнітних системах між кінцевим обладнанням;</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інші сервери та телекомунікаційне обладнання, які можуть використовуватися</w:t>
      </w:r>
      <w:r w:rsidR="00E27D57">
        <w:rPr>
          <w:color w:val="000000" w:themeColor="text1"/>
          <w:sz w:val="28"/>
          <w:szCs w:val="28"/>
          <w:lang w:val="uk-UA"/>
        </w:rPr>
        <w:t xml:space="preserve"> </w:t>
      </w:r>
      <w:r w:rsidRPr="002E2278">
        <w:rPr>
          <w:color w:val="000000" w:themeColor="text1"/>
          <w:sz w:val="28"/>
          <w:szCs w:val="28"/>
          <w:lang w:val="uk-UA"/>
        </w:rPr>
        <w:t>в разі розширення завдань та функцій ЄДЕГС.</w:t>
      </w:r>
    </w:p>
    <w:p w:rsidR="00B24654" w:rsidRDefault="00695ACE" w:rsidP="00A45E0A">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12. Інформаційна система – організаційно-технічна система обробки інформації за допомогою технічн</w:t>
      </w:r>
      <w:r w:rsidR="00A45E0A">
        <w:rPr>
          <w:color w:val="000000" w:themeColor="text1"/>
          <w:sz w:val="28"/>
          <w:szCs w:val="28"/>
          <w:lang w:val="uk-UA"/>
        </w:rPr>
        <w:t xml:space="preserve">ого </w:t>
      </w:r>
      <w:r w:rsidR="00364C56">
        <w:rPr>
          <w:color w:val="000000" w:themeColor="text1"/>
          <w:sz w:val="28"/>
          <w:szCs w:val="28"/>
          <w:lang w:val="uk-UA"/>
        </w:rPr>
        <w:t>та</w:t>
      </w:r>
      <w:r w:rsidR="00A45E0A">
        <w:rPr>
          <w:color w:val="000000" w:themeColor="text1"/>
          <w:sz w:val="28"/>
          <w:szCs w:val="28"/>
          <w:lang w:val="uk-UA"/>
        </w:rPr>
        <w:t xml:space="preserve"> </w:t>
      </w:r>
      <w:r w:rsidRPr="002E2278">
        <w:rPr>
          <w:color w:val="000000" w:themeColor="text1"/>
          <w:sz w:val="28"/>
          <w:szCs w:val="28"/>
          <w:lang w:val="uk-UA"/>
        </w:rPr>
        <w:t>програмн</w:t>
      </w:r>
      <w:r w:rsidR="00A45E0A">
        <w:rPr>
          <w:color w:val="000000" w:themeColor="text1"/>
          <w:sz w:val="28"/>
          <w:szCs w:val="28"/>
          <w:lang w:val="uk-UA"/>
        </w:rPr>
        <w:t>ого забезпечення.</w:t>
      </w:r>
    </w:p>
    <w:p w:rsidR="005A096C" w:rsidRDefault="00695ACE" w:rsidP="00A45E0A">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lastRenderedPageBreak/>
        <w:t>База даних – впорядкований набір структурованої інформації або даних, які зазвичай зберігаються в електронному вигляді в комп’ютерній системі.</w:t>
      </w:r>
    </w:p>
    <w:p w:rsidR="00A6501B"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13. До складу ЄДЕГС входять наступні інформаційні системи</w:t>
      </w:r>
      <w:r w:rsidR="0034380B" w:rsidRPr="002E2278">
        <w:rPr>
          <w:color w:val="000000" w:themeColor="text1"/>
          <w:sz w:val="28"/>
          <w:szCs w:val="28"/>
          <w:lang w:val="uk-UA"/>
        </w:rPr>
        <w:t xml:space="preserve"> </w:t>
      </w:r>
      <w:r w:rsidRPr="002E2278">
        <w:rPr>
          <w:color w:val="000000" w:themeColor="text1"/>
          <w:sz w:val="28"/>
          <w:szCs w:val="28"/>
          <w:lang w:val="uk-UA"/>
        </w:rPr>
        <w:t>та бази даних:</w:t>
      </w:r>
    </w:p>
    <w:p w:rsidR="00FA5CF8" w:rsidRDefault="00695ACE">
      <w:pPr>
        <w:pStyle w:val="12"/>
        <w:spacing w:before="0" w:after="0" w:line="360" w:lineRule="auto"/>
        <w:ind w:firstLine="567"/>
        <w:jc w:val="both"/>
        <w:rPr>
          <w:color w:val="000000" w:themeColor="text1"/>
          <w:sz w:val="28"/>
          <w:szCs w:val="28"/>
          <w:shd w:val="clear" w:color="auto" w:fill="FFFFFF"/>
          <w:lang w:val="uk-UA"/>
        </w:rPr>
      </w:pPr>
      <w:r w:rsidRPr="000C3AEB">
        <w:rPr>
          <w:color w:val="000000" w:themeColor="text1"/>
          <w:sz w:val="28"/>
          <w:szCs w:val="28"/>
          <w:lang w:val="uk-UA"/>
        </w:rPr>
        <w:t>Державний кадастр родовищ і проявів корисних</w:t>
      </w:r>
      <w:r w:rsidR="004E2961" w:rsidRPr="000C3AEB">
        <w:rPr>
          <w:color w:val="000000" w:themeColor="text1"/>
          <w:sz w:val="28"/>
          <w:szCs w:val="28"/>
          <w:lang w:val="uk-UA"/>
        </w:rPr>
        <w:t xml:space="preserve"> копалин, який </w:t>
      </w:r>
      <w:r w:rsidR="004E2961" w:rsidRPr="000C3AEB">
        <w:rPr>
          <w:color w:val="000000" w:themeColor="text1"/>
          <w:sz w:val="28"/>
          <w:szCs w:val="28"/>
          <w:shd w:val="clear" w:color="auto" w:fill="FFFFFF"/>
          <w:lang w:val="uk-UA"/>
        </w:rPr>
        <w:t>включає геопросторові дані</w:t>
      </w:r>
      <w:r w:rsidR="006817C7" w:rsidRPr="000C3AEB">
        <w:rPr>
          <w:color w:val="000000" w:themeColor="text1"/>
          <w:sz w:val="28"/>
          <w:szCs w:val="28"/>
          <w:shd w:val="clear" w:color="auto" w:fill="FFFFFF"/>
          <w:lang w:val="uk-UA"/>
        </w:rPr>
        <w:t xml:space="preserve">, </w:t>
      </w:r>
      <w:r w:rsidR="004E2961" w:rsidRPr="000C3AEB">
        <w:rPr>
          <w:color w:val="000000" w:themeColor="text1"/>
          <w:sz w:val="28"/>
          <w:szCs w:val="28"/>
          <w:shd w:val="clear" w:color="auto" w:fill="FFFFFF"/>
          <w:lang w:val="uk-UA"/>
        </w:rPr>
        <w:t>метадані та сервіси, оприлюднення, інша діяльність з якими та доступ до яких здійснюються у мережі Інтернет згідно із Законом України «Про національну інфраструктуру геопросторових даних»</w:t>
      </w:r>
      <w:r w:rsidR="00604B8E" w:rsidRPr="000C3AEB">
        <w:rPr>
          <w:color w:val="000000" w:themeColor="text1"/>
          <w:sz w:val="28"/>
          <w:szCs w:val="28"/>
          <w:shd w:val="clear" w:color="auto" w:fill="FFFFFF"/>
          <w:lang w:val="uk-UA"/>
        </w:rPr>
        <w:t>;</w:t>
      </w:r>
    </w:p>
    <w:p w:rsidR="00AB3FBB" w:rsidRPr="000C3AEB" w:rsidRDefault="00695ACE">
      <w:pPr>
        <w:pStyle w:val="12"/>
        <w:spacing w:before="0" w:after="0" w:line="360" w:lineRule="auto"/>
        <w:ind w:firstLine="567"/>
        <w:jc w:val="both"/>
        <w:rPr>
          <w:color w:val="000000" w:themeColor="text1"/>
          <w:sz w:val="28"/>
          <w:szCs w:val="28"/>
          <w:lang w:val="uk-UA"/>
        </w:rPr>
      </w:pPr>
      <w:r w:rsidRPr="000C3AEB">
        <w:rPr>
          <w:color w:val="000000" w:themeColor="text1"/>
          <w:sz w:val="28"/>
          <w:szCs w:val="28"/>
          <w:lang w:val="uk-UA"/>
        </w:rPr>
        <w:t>Державний водний кадастр (розділ підземні води);</w:t>
      </w:r>
    </w:p>
    <w:p w:rsidR="00AB3FBB" w:rsidRPr="000C3AEB" w:rsidRDefault="00695ACE">
      <w:pPr>
        <w:pStyle w:val="12"/>
        <w:spacing w:before="0" w:after="0" w:line="360" w:lineRule="auto"/>
        <w:ind w:firstLine="567"/>
        <w:jc w:val="both"/>
        <w:rPr>
          <w:color w:val="000000" w:themeColor="text1"/>
          <w:sz w:val="28"/>
          <w:szCs w:val="28"/>
          <w:lang w:val="uk-UA"/>
        </w:rPr>
      </w:pPr>
      <w:r w:rsidRPr="000C3AEB">
        <w:rPr>
          <w:color w:val="000000" w:themeColor="text1"/>
          <w:sz w:val="28"/>
          <w:szCs w:val="28"/>
          <w:lang w:val="uk-UA"/>
        </w:rPr>
        <w:t>Державний реєстр артезіанських свердловин;</w:t>
      </w:r>
    </w:p>
    <w:p w:rsidR="00AB3FBB" w:rsidRPr="000C3AEB" w:rsidRDefault="00695ACE">
      <w:pPr>
        <w:pStyle w:val="12"/>
        <w:spacing w:before="0" w:after="0" w:line="360" w:lineRule="auto"/>
        <w:ind w:firstLine="567"/>
        <w:jc w:val="both"/>
        <w:rPr>
          <w:color w:val="000000" w:themeColor="text1"/>
          <w:sz w:val="28"/>
          <w:szCs w:val="28"/>
          <w:lang w:val="uk-UA"/>
        </w:rPr>
      </w:pPr>
      <w:r w:rsidRPr="000C3AEB">
        <w:rPr>
          <w:color w:val="000000" w:themeColor="text1"/>
          <w:sz w:val="28"/>
          <w:szCs w:val="28"/>
          <w:lang w:val="uk-UA"/>
        </w:rPr>
        <w:t>Державний баланс запасів корисних копалин;</w:t>
      </w:r>
    </w:p>
    <w:p w:rsidR="000C6173" w:rsidRPr="000C3AEB" w:rsidRDefault="00F1765C">
      <w:pPr>
        <w:pStyle w:val="12"/>
        <w:spacing w:before="0" w:after="0" w:line="360" w:lineRule="auto"/>
        <w:ind w:firstLine="567"/>
        <w:jc w:val="both"/>
        <w:rPr>
          <w:color w:val="000000" w:themeColor="text1"/>
          <w:sz w:val="28"/>
          <w:szCs w:val="28"/>
          <w:lang w:val="uk-UA"/>
        </w:rPr>
      </w:pPr>
      <w:r w:rsidRPr="000C3AEB">
        <w:rPr>
          <w:color w:val="000000" w:themeColor="text1"/>
          <w:sz w:val="28"/>
          <w:szCs w:val="28"/>
          <w:lang w:val="uk-UA"/>
        </w:rPr>
        <w:t xml:space="preserve">інформація щодо </w:t>
      </w:r>
      <w:r w:rsidR="00695ACE" w:rsidRPr="000C3AEB">
        <w:rPr>
          <w:color w:val="000000" w:themeColor="text1"/>
          <w:sz w:val="28"/>
          <w:szCs w:val="28"/>
          <w:lang w:val="uk-UA"/>
        </w:rPr>
        <w:t>державн</w:t>
      </w:r>
      <w:r w:rsidRPr="000C3AEB">
        <w:rPr>
          <w:color w:val="000000" w:themeColor="text1"/>
          <w:sz w:val="28"/>
          <w:szCs w:val="28"/>
          <w:lang w:val="uk-UA"/>
        </w:rPr>
        <w:t xml:space="preserve">ої </w:t>
      </w:r>
      <w:r w:rsidR="00695ACE" w:rsidRPr="000C3AEB">
        <w:rPr>
          <w:color w:val="000000" w:themeColor="text1"/>
          <w:sz w:val="28"/>
          <w:szCs w:val="28"/>
          <w:lang w:val="uk-UA"/>
        </w:rPr>
        <w:t>реєстраці</w:t>
      </w:r>
      <w:r w:rsidRPr="000C3AEB">
        <w:rPr>
          <w:color w:val="000000" w:themeColor="text1"/>
          <w:sz w:val="28"/>
          <w:szCs w:val="28"/>
          <w:lang w:val="uk-UA"/>
        </w:rPr>
        <w:t xml:space="preserve">ї </w:t>
      </w:r>
      <w:r w:rsidR="00695ACE" w:rsidRPr="000C3AEB">
        <w:rPr>
          <w:color w:val="000000" w:themeColor="text1"/>
          <w:sz w:val="28"/>
          <w:szCs w:val="28"/>
          <w:lang w:val="uk-UA"/>
        </w:rPr>
        <w:t>робіт і досліджень, пов’язаних із геологічним вивчення надр;</w:t>
      </w:r>
    </w:p>
    <w:p w:rsidR="00AB3FBB" w:rsidRPr="002E2278" w:rsidRDefault="00695ACE">
      <w:pPr>
        <w:pStyle w:val="12"/>
        <w:spacing w:before="0" w:after="0" w:line="360" w:lineRule="auto"/>
        <w:ind w:firstLine="567"/>
        <w:jc w:val="both"/>
        <w:rPr>
          <w:color w:val="000000" w:themeColor="text1"/>
          <w:sz w:val="28"/>
          <w:szCs w:val="28"/>
          <w:lang w:val="uk-UA"/>
        </w:rPr>
      </w:pPr>
      <w:r w:rsidRPr="000C3AEB">
        <w:rPr>
          <w:color w:val="000000" w:themeColor="text1"/>
          <w:sz w:val="28"/>
          <w:szCs w:val="28"/>
          <w:lang w:val="uk-UA"/>
        </w:rPr>
        <w:t xml:space="preserve">Реєстр нафтових та </w:t>
      </w:r>
      <w:r w:rsidRPr="002E2278">
        <w:rPr>
          <w:color w:val="000000" w:themeColor="text1"/>
          <w:sz w:val="28"/>
          <w:szCs w:val="28"/>
          <w:lang w:val="uk-UA"/>
        </w:rPr>
        <w:t>газових свердловин;</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небезпечні екзогенні геологічні процеси;</w:t>
      </w:r>
    </w:p>
    <w:p w:rsidR="0097014B"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каталог відомостей про геологічну інформацію;</w:t>
      </w:r>
    </w:p>
    <w:p w:rsidR="003476D7"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фонд</w:t>
      </w:r>
      <w:r w:rsidR="00B51252" w:rsidRPr="002E2278">
        <w:rPr>
          <w:color w:val="000000" w:themeColor="text1"/>
          <w:sz w:val="28"/>
          <w:szCs w:val="28"/>
          <w:lang w:val="uk-UA"/>
        </w:rPr>
        <w:t>ові</w:t>
      </w:r>
      <w:r w:rsidRPr="002E2278">
        <w:rPr>
          <w:color w:val="000000" w:themeColor="text1"/>
          <w:sz w:val="28"/>
          <w:szCs w:val="28"/>
          <w:lang w:val="uk-UA"/>
        </w:rPr>
        <w:t xml:space="preserve"> геологічн</w:t>
      </w:r>
      <w:r w:rsidR="00B51252" w:rsidRPr="002E2278">
        <w:rPr>
          <w:color w:val="000000" w:themeColor="text1"/>
          <w:sz w:val="28"/>
          <w:szCs w:val="28"/>
          <w:lang w:val="uk-UA"/>
        </w:rPr>
        <w:t xml:space="preserve">і </w:t>
      </w:r>
      <w:r w:rsidRPr="002E2278">
        <w:rPr>
          <w:color w:val="000000" w:themeColor="text1"/>
          <w:sz w:val="28"/>
          <w:szCs w:val="28"/>
          <w:lang w:val="uk-UA"/>
        </w:rPr>
        <w:t>матеріал</w:t>
      </w:r>
      <w:r w:rsidR="00B51252" w:rsidRPr="002E2278">
        <w:rPr>
          <w:color w:val="000000" w:themeColor="text1"/>
          <w:sz w:val="28"/>
          <w:szCs w:val="28"/>
          <w:lang w:val="uk-UA"/>
        </w:rPr>
        <w:t xml:space="preserve">и </w:t>
      </w:r>
      <w:r w:rsidRPr="002E2278">
        <w:rPr>
          <w:color w:val="000000" w:themeColor="text1"/>
          <w:sz w:val="28"/>
          <w:szCs w:val="28"/>
          <w:lang w:val="uk-UA"/>
        </w:rPr>
        <w:t>на комп'ютерних носіях;</w:t>
      </w:r>
    </w:p>
    <w:p w:rsidR="00EC2ED7"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геологічна, геофізична та гідрогеологічна вивченість території України;</w:t>
      </w:r>
    </w:p>
    <w:p w:rsidR="00E92537" w:rsidRDefault="00695ACE">
      <w:pPr>
        <w:pStyle w:val="12"/>
        <w:spacing w:before="0" w:after="0" w:line="360" w:lineRule="auto"/>
        <w:ind w:firstLine="567"/>
        <w:jc w:val="both"/>
        <w:rPr>
          <w:color w:val="000000" w:themeColor="text1"/>
          <w:sz w:val="28"/>
          <w:szCs w:val="28"/>
          <w:shd w:val="clear" w:color="auto" w:fill="FFFFFF"/>
          <w:lang w:val="uk-UA"/>
        </w:rPr>
      </w:pPr>
      <w:r w:rsidRPr="002E2278">
        <w:rPr>
          <w:color w:val="000000" w:themeColor="text1"/>
          <w:sz w:val="28"/>
          <w:szCs w:val="28"/>
          <w:lang w:val="uk-UA"/>
        </w:rPr>
        <w:t>заяви на</w:t>
      </w:r>
      <w:r w:rsidR="00EC2ED7" w:rsidRPr="002E2278">
        <w:rPr>
          <w:color w:val="000000" w:themeColor="text1"/>
          <w:sz w:val="28"/>
          <w:szCs w:val="28"/>
          <w:lang w:val="uk-UA"/>
        </w:rPr>
        <w:t xml:space="preserve"> </w:t>
      </w:r>
      <w:r w:rsidR="00EC2ED7" w:rsidRPr="002E2278">
        <w:rPr>
          <w:color w:val="000000" w:themeColor="text1"/>
          <w:sz w:val="28"/>
          <w:szCs w:val="28"/>
          <w:shd w:val="clear" w:color="auto" w:fill="FFFFFF"/>
          <w:lang w:val="uk-UA"/>
        </w:rPr>
        <w:t>отримання, продовження спеціальних дозволів на користування надрами, їх переоформлення, внесення до них змін (у</w:t>
      </w:r>
      <w:r w:rsidR="00B714F2" w:rsidRPr="002E2278">
        <w:rPr>
          <w:color w:val="000000" w:themeColor="text1"/>
          <w:sz w:val="28"/>
          <w:szCs w:val="28"/>
          <w:shd w:val="clear" w:color="auto" w:fill="FFFFFF"/>
          <w:lang w:val="uk-UA"/>
        </w:rPr>
        <w:t xml:space="preserve"> тому числі до програми робіт);</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спеціальні дозволи на користування надрами;</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протоколи Державної комісії України по запасах корисних копалин щодо проведення державної експертизи та оцінки запасів корисних копалин;</w:t>
      </w:r>
    </w:p>
    <w:p w:rsidR="00B83E19"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інформація про ділянки надр, які запропоновано для отримання спеціальних дозволів на користування надрами шляхом проведення електронних торгів (аукціону);</w:t>
      </w:r>
    </w:p>
    <w:p w:rsidR="00827174"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lastRenderedPageBreak/>
        <w:t>інформація про ділянки надр, на які оголошено конкурси на укладення угод про розподіл продукції;</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Інтерактивна карта користування надрами та геології України;</w:t>
      </w:r>
    </w:p>
    <w:p w:rsidR="008A7E09"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електронний кабінет надрокористувача;</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інша інформація, що передбачена чинним законодавством.</w:t>
      </w:r>
    </w:p>
    <w:p w:rsidR="00AB3FBB" w:rsidRPr="002E2278" w:rsidRDefault="00695ACE">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14. Структура та порядок роботи взаємопов’язаних інформаційних систем</w:t>
      </w:r>
      <w:r w:rsidR="00401443" w:rsidRPr="002E2278">
        <w:rPr>
          <w:color w:val="000000" w:themeColor="text1"/>
          <w:sz w:val="28"/>
          <w:szCs w:val="28"/>
          <w:lang w:val="uk-UA"/>
        </w:rPr>
        <w:t xml:space="preserve"> та</w:t>
      </w:r>
      <w:r w:rsidR="00453E3E" w:rsidRPr="002E2278">
        <w:rPr>
          <w:color w:val="000000" w:themeColor="text1"/>
          <w:sz w:val="28"/>
          <w:szCs w:val="28"/>
          <w:lang w:val="uk-UA"/>
        </w:rPr>
        <w:t xml:space="preserve"> </w:t>
      </w:r>
      <w:r w:rsidR="00D26D7F" w:rsidRPr="002E2278">
        <w:rPr>
          <w:color w:val="000000" w:themeColor="text1"/>
          <w:sz w:val="28"/>
          <w:szCs w:val="28"/>
          <w:lang w:val="uk-UA"/>
        </w:rPr>
        <w:t>баз д</w:t>
      </w:r>
      <w:r w:rsidR="00401443" w:rsidRPr="002E2278">
        <w:rPr>
          <w:color w:val="000000" w:themeColor="text1"/>
          <w:sz w:val="28"/>
          <w:szCs w:val="28"/>
          <w:lang w:val="uk-UA"/>
        </w:rPr>
        <w:t>аних</w:t>
      </w:r>
      <w:r w:rsidRPr="002E2278">
        <w:rPr>
          <w:color w:val="000000" w:themeColor="text1"/>
          <w:sz w:val="28"/>
          <w:szCs w:val="28"/>
          <w:lang w:val="uk-UA"/>
        </w:rPr>
        <w:t>, у тому числі порядок внесення та обробки інформації у таких системах, визначаються відповідними нормативно-правовими актами окремо для кожного визначеного інформаційного ресурсу.</w:t>
      </w:r>
    </w:p>
    <w:p w:rsidR="00AB3FBB" w:rsidRPr="002E2278" w:rsidRDefault="00695ACE">
      <w:pPr>
        <w:pStyle w:val="12"/>
        <w:spacing w:after="0" w:line="360" w:lineRule="auto"/>
        <w:ind w:firstLine="567"/>
        <w:jc w:val="both"/>
        <w:rPr>
          <w:b/>
          <w:bCs/>
          <w:color w:val="000000" w:themeColor="text1"/>
          <w:sz w:val="28"/>
          <w:szCs w:val="28"/>
          <w:lang w:val="uk-UA"/>
        </w:rPr>
      </w:pPr>
      <w:r w:rsidRPr="002E2278">
        <w:rPr>
          <w:color w:val="000000" w:themeColor="text1"/>
          <w:sz w:val="28"/>
          <w:szCs w:val="28"/>
          <w:lang w:val="uk-UA"/>
        </w:rPr>
        <w:t>15. Комплексна система захисту інформації ЄДЕГС забезпечує захист інформації в інформаційних системах ЄДЕГС шляхом здійснення комплексу технічних, криптографічних, організаційних та інших заходів і використання засобів захисту інформації, спрямованих на недопущення блокування доступу до інформації, несанкціонованого ознайомлення з нею та/або її модифікації.</w:t>
      </w:r>
    </w:p>
    <w:p w:rsidR="00AB3FBB" w:rsidRPr="002E2278" w:rsidRDefault="00695ACE">
      <w:pPr>
        <w:pStyle w:val="12"/>
        <w:spacing w:after="0" w:line="360" w:lineRule="auto"/>
        <w:ind w:firstLine="567"/>
        <w:jc w:val="center"/>
        <w:rPr>
          <w:color w:val="000000" w:themeColor="text1"/>
          <w:sz w:val="28"/>
          <w:szCs w:val="28"/>
          <w:lang w:val="uk-UA"/>
        </w:rPr>
      </w:pPr>
      <w:r w:rsidRPr="002E2278">
        <w:rPr>
          <w:b/>
          <w:bCs/>
          <w:color w:val="000000" w:themeColor="text1"/>
          <w:sz w:val="28"/>
          <w:szCs w:val="28"/>
          <w:lang w:val="uk-UA"/>
        </w:rPr>
        <w:t>Обов'язки держателя ЄДЕГС</w:t>
      </w:r>
    </w:p>
    <w:p w:rsidR="00AB3FBB" w:rsidRPr="002E2278" w:rsidRDefault="00695ACE">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16. Держатель ЄДЕГС вживає організаційних заходів, пов’язаних із забезпеченням функціонування ЄДЕГС.</w:t>
      </w:r>
    </w:p>
    <w:p w:rsidR="00AB3FBB" w:rsidRPr="002E2278" w:rsidRDefault="00695ACE">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17. Держатель ЄДЕГС:</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забезпечує здійснення організаційних заходів, які пов’язані зі створенням, модернізацією та функціонуванням ЄДЕГС, а також нормативно-правове, методологічне та інформаційне забезпечення у сфері ведення ЄДЕГС;</w:t>
      </w:r>
    </w:p>
    <w:p w:rsidR="003E74C0"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інформує адміністратора ЄДЕГС про виявлені недоліки у роботі ЄДЕГС,</w:t>
      </w:r>
      <w:r w:rsidR="003E74C0" w:rsidRPr="002E2278">
        <w:rPr>
          <w:color w:val="000000" w:themeColor="text1"/>
          <w:sz w:val="28"/>
          <w:szCs w:val="28"/>
          <w:lang w:val="uk-UA"/>
        </w:rPr>
        <w:t xml:space="preserve"> </w:t>
      </w:r>
      <w:r w:rsidRPr="002E2278">
        <w:rPr>
          <w:color w:val="000000" w:themeColor="text1"/>
          <w:sz w:val="28"/>
          <w:szCs w:val="28"/>
          <w:lang w:val="uk-UA"/>
        </w:rPr>
        <w:t>вносить пропозиції щодо їх усунення та вдосконалення роботи ЄДЕГС;</w:t>
      </w:r>
    </w:p>
    <w:p w:rsidR="00FC54BF"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надає роз’яснення, що стосуються питань ведення ЄДЕГС (крім питань, що стосуються технічного та</w:t>
      </w:r>
      <w:r w:rsidR="00D57D8E">
        <w:rPr>
          <w:color w:val="000000" w:themeColor="text1"/>
          <w:sz w:val="28"/>
          <w:szCs w:val="28"/>
          <w:lang w:val="uk-UA"/>
        </w:rPr>
        <w:t xml:space="preserve"> програмного </w:t>
      </w:r>
      <w:r w:rsidRPr="002E2278">
        <w:rPr>
          <w:color w:val="000000" w:themeColor="text1"/>
          <w:sz w:val="28"/>
          <w:szCs w:val="28"/>
          <w:lang w:val="uk-UA"/>
        </w:rPr>
        <w:t>забезпечення ЄДЕГС);</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lastRenderedPageBreak/>
        <w:t>здійснює фінансування заходів щодо технічної підтримки та модернізації ЄДЕГС;</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затверджує технічні вимоги та технічні завдання з розроблення та модернізації програмного забезпечення, а також погоджує пропозиції щодо розроблення та модернізації спеціального програмного забезпечення, що пропонується адміністратором ЄДЕГС;</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забезпечує оприлюднення інформації ЄДЕГС у формі відкритих даних відповідно до Законів України «Про захист персональних даних», «Про доступ до публічної інформації», «Про забезпечення прозорості у видобувних галузях»;</w:t>
      </w:r>
    </w:p>
    <w:p w:rsidR="00AB3FBB" w:rsidRPr="002E2278" w:rsidRDefault="00695ACE">
      <w:pPr>
        <w:pStyle w:val="12"/>
        <w:spacing w:before="0" w:after="0" w:line="360" w:lineRule="auto"/>
        <w:ind w:firstLine="567"/>
        <w:jc w:val="both"/>
        <w:rPr>
          <w:b/>
          <w:bCs/>
          <w:color w:val="000000" w:themeColor="text1"/>
          <w:sz w:val="28"/>
          <w:szCs w:val="28"/>
          <w:lang w:val="uk-UA"/>
        </w:rPr>
      </w:pPr>
      <w:r w:rsidRPr="002E2278">
        <w:rPr>
          <w:color w:val="000000" w:themeColor="text1"/>
          <w:sz w:val="28"/>
          <w:szCs w:val="28"/>
          <w:lang w:val="uk-UA"/>
        </w:rPr>
        <w:t>здійснює контроль за функціонуванням ЄДЕГС, у тому числі шляхом проведення моніторингу процесів її ведення.</w:t>
      </w:r>
    </w:p>
    <w:p w:rsidR="00AB3FBB" w:rsidRPr="002E2278" w:rsidRDefault="00695ACE">
      <w:pPr>
        <w:pStyle w:val="12"/>
        <w:spacing w:after="0" w:line="360" w:lineRule="auto"/>
        <w:ind w:firstLine="567"/>
        <w:jc w:val="center"/>
        <w:rPr>
          <w:color w:val="000000" w:themeColor="text1"/>
          <w:sz w:val="28"/>
          <w:szCs w:val="28"/>
          <w:lang w:val="uk-UA"/>
        </w:rPr>
      </w:pPr>
      <w:r w:rsidRPr="002E2278">
        <w:rPr>
          <w:b/>
          <w:bCs/>
          <w:color w:val="000000" w:themeColor="text1"/>
          <w:sz w:val="28"/>
          <w:szCs w:val="28"/>
          <w:lang w:val="uk-UA"/>
        </w:rPr>
        <w:t>Обов’язки адміністратора ЄДЕГС</w:t>
      </w:r>
    </w:p>
    <w:p w:rsidR="00AB3FBB" w:rsidRPr="002E2278" w:rsidRDefault="00695ACE">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18. Адміністратор ЄДЕГС забезпечує розв’язання організаційних та технічних завдань щодо функціонування ЄДЕГС та відповідає за функціонування елементів системи.</w:t>
      </w:r>
    </w:p>
    <w:p w:rsidR="00AB3FBB" w:rsidRPr="002E2278" w:rsidRDefault="00695ACE">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19. Адміністратор ЄДЕГС:</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забезпечує здійснення заходів зі створення та супроводження програмного забезпечення ЄДЕГС;</w:t>
      </w:r>
    </w:p>
    <w:p w:rsidR="0082221F"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відповідає за технічне</w:t>
      </w:r>
      <w:r w:rsidR="001B3C32" w:rsidRPr="002E2278">
        <w:rPr>
          <w:color w:val="000000" w:themeColor="text1"/>
          <w:sz w:val="28"/>
          <w:szCs w:val="28"/>
          <w:lang w:val="uk-UA"/>
        </w:rPr>
        <w:t xml:space="preserve"> та</w:t>
      </w:r>
      <w:r w:rsidR="0082221F">
        <w:rPr>
          <w:color w:val="000000" w:themeColor="text1"/>
          <w:sz w:val="28"/>
          <w:szCs w:val="28"/>
          <w:lang w:val="uk-UA"/>
        </w:rPr>
        <w:t xml:space="preserve"> програмне </w:t>
      </w:r>
      <w:r w:rsidRPr="002E2278">
        <w:rPr>
          <w:color w:val="000000" w:themeColor="text1"/>
          <w:sz w:val="28"/>
          <w:szCs w:val="28"/>
          <w:lang w:val="uk-UA"/>
        </w:rPr>
        <w:t>забезпечення ЄДЕГС, збереження та захист інформації (даних), що міститься в ЄДЕГС;</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проводить моніторинг роботи ЄДЕГС та інформаційних ресурсів, підключених до неї;</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забезпечує проведення технічних та профілактичних робіт з підтримки ЄДЕГС;</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забезпечує надання, блокування та анулювання доступу користувачів до електронного кабінету.</w:t>
      </w:r>
    </w:p>
    <w:p w:rsidR="00AB3FBB" w:rsidRPr="002E2278" w:rsidRDefault="00695ACE">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lastRenderedPageBreak/>
        <w:t>20. Створення програмного забезпечення ЄДЕГС передбачає здійснення комплексу заходів, спрямованих на її розроблення/модернізацію, тестування та дослідну експлуатацію, впровадження з урахуванням вимог законодавства у сфері геологічного вивчення та раціонального використання надр.</w:t>
      </w:r>
    </w:p>
    <w:p w:rsidR="00AB3FBB" w:rsidRPr="002E2278" w:rsidRDefault="00695ACE">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21. Супроводження програмного забезпечення ЄДЕГС передбачає здійснення заходів щодо забезпечення її функціонування відповідно до технічної документації, виявлення помилок, надання інформації про виявлені помилки розробникам програмного забезпечення ЄДЕГС та забезпечення виправлення помилок.</w:t>
      </w:r>
    </w:p>
    <w:p w:rsidR="00911BC1" w:rsidRDefault="00695ACE" w:rsidP="00911BC1">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22. Технічне та</w:t>
      </w:r>
      <w:r w:rsidR="00911BC1">
        <w:rPr>
          <w:color w:val="000000" w:themeColor="text1"/>
          <w:sz w:val="28"/>
          <w:szCs w:val="28"/>
          <w:lang w:val="uk-UA"/>
        </w:rPr>
        <w:t xml:space="preserve"> програмне </w:t>
      </w:r>
      <w:r w:rsidRPr="002E2278">
        <w:rPr>
          <w:color w:val="000000" w:themeColor="text1"/>
          <w:sz w:val="28"/>
          <w:szCs w:val="28"/>
          <w:lang w:val="uk-UA"/>
        </w:rPr>
        <w:t>забезпечення</w:t>
      </w:r>
      <w:r w:rsidR="00911BC1">
        <w:rPr>
          <w:color w:val="000000" w:themeColor="text1"/>
          <w:sz w:val="28"/>
          <w:szCs w:val="28"/>
          <w:lang w:val="uk-UA"/>
        </w:rPr>
        <w:t xml:space="preserve"> </w:t>
      </w:r>
      <w:r w:rsidRPr="002E2278">
        <w:rPr>
          <w:color w:val="000000" w:themeColor="text1"/>
          <w:sz w:val="28"/>
          <w:szCs w:val="28"/>
          <w:lang w:val="uk-UA"/>
        </w:rPr>
        <w:t>ЄДЕГС передбачає:</w:t>
      </w:r>
    </w:p>
    <w:p w:rsidR="00451AE5" w:rsidRPr="002E2278" w:rsidRDefault="00695ACE" w:rsidP="00911BC1">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проведення моніторингу роботи ЄДЕГС</w:t>
      </w:r>
      <w:r w:rsidR="00451AE5" w:rsidRPr="002E2278">
        <w:rPr>
          <w:color w:val="000000" w:themeColor="text1"/>
          <w:sz w:val="28"/>
          <w:szCs w:val="28"/>
          <w:lang w:val="uk-UA"/>
        </w:rPr>
        <w:t>;</w:t>
      </w:r>
    </w:p>
    <w:p w:rsidR="00AB3FBB" w:rsidRPr="002E2278" w:rsidRDefault="00695ACE" w:rsidP="00451AE5">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надання, блокування та анулювання в установленому порядку доступу до електронних кабінетів користувачам;</w:t>
      </w:r>
    </w:p>
    <w:p w:rsidR="00AB3FBB" w:rsidRPr="002E2278" w:rsidRDefault="00695ACE">
      <w:pPr>
        <w:pStyle w:val="12"/>
        <w:shd w:val="clear" w:color="auto" w:fill="FFFFFF"/>
        <w:spacing w:before="0" w:after="0" w:line="360" w:lineRule="auto"/>
        <w:ind w:firstLine="567"/>
        <w:jc w:val="both"/>
        <w:rPr>
          <w:color w:val="000000" w:themeColor="text1"/>
          <w:sz w:val="28"/>
          <w:szCs w:val="28"/>
          <w:lang w:val="uk-UA"/>
        </w:rPr>
      </w:pPr>
      <w:r w:rsidRPr="002E2278">
        <w:rPr>
          <w:color w:val="000000" w:themeColor="text1"/>
          <w:sz w:val="28"/>
          <w:szCs w:val="28"/>
          <w:lang w:val="uk-UA"/>
        </w:rPr>
        <w:t>здійснення технічних заходів для підтримки в актуальному стані довідників, класифікаторів, державних реєстрів та бази даних геологічних звітів;</w:t>
      </w:r>
    </w:p>
    <w:p w:rsidR="00835C22"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 xml:space="preserve">налагодження електронної інформаційної взаємодії між ЄДЕГС та іншими електронними інформаційними системами та мережами, що становлять інформаційні ресурси </w:t>
      </w:r>
      <w:r w:rsidR="00450763" w:rsidRPr="002E2278">
        <w:rPr>
          <w:color w:val="000000" w:themeColor="text1"/>
          <w:sz w:val="28"/>
          <w:szCs w:val="28"/>
          <w:lang w:val="uk-UA"/>
        </w:rPr>
        <w:t xml:space="preserve">органів державної влади </w:t>
      </w:r>
      <w:r w:rsidRPr="002E2278">
        <w:rPr>
          <w:color w:val="000000" w:themeColor="text1"/>
          <w:sz w:val="28"/>
          <w:szCs w:val="28"/>
          <w:lang w:val="uk-UA"/>
        </w:rPr>
        <w:t>та органів місцевого самоврядування, інших суб’єктів надання вихідних даних;</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розгляд пропозицій (зауважень) щодо удосконалення функціонування ЄДЕГС та надання відповідних пропозицій держателю ЄДЕГС;</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підтримку функціонування програмного забезпечення ЄДЕГС та телекомунікаційних мереж, з використанням яких здійснюється користування відомостями ЄДЕГС;</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забезпечення необхідними матеріалами, обладнанням з метою забезпечення безперебійного та надійного функціонування ЄДЕГС;</w:t>
      </w:r>
    </w:p>
    <w:p w:rsidR="00554C38"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lastRenderedPageBreak/>
        <w:t>укладення договорів на обслуговування технічної інфраструктури (центру обробки даних, мережі передачі даних тощо) та залучення, у разі потреби, фахівців сторонніх</w:t>
      </w:r>
      <w:r w:rsidR="00554C38" w:rsidRPr="002E2278">
        <w:rPr>
          <w:color w:val="000000" w:themeColor="text1"/>
          <w:sz w:val="28"/>
          <w:szCs w:val="28"/>
          <w:lang w:val="uk-UA"/>
        </w:rPr>
        <w:t xml:space="preserve"> підприємств, установ, </w:t>
      </w:r>
      <w:r w:rsidRPr="002E2278">
        <w:rPr>
          <w:color w:val="000000" w:themeColor="text1"/>
          <w:sz w:val="28"/>
          <w:szCs w:val="28"/>
          <w:lang w:val="uk-UA"/>
        </w:rPr>
        <w:t>організацій</w:t>
      </w:r>
      <w:r w:rsidR="00554C38" w:rsidRPr="002E2278">
        <w:rPr>
          <w:color w:val="000000" w:themeColor="text1"/>
          <w:sz w:val="28"/>
          <w:szCs w:val="28"/>
          <w:lang w:val="uk-UA"/>
        </w:rPr>
        <w:t xml:space="preserve"> </w:t>
      </w:r>
      <w:r w:rsidRPr="002E2278">
        <w:rPr>
          <w:color w:val="000000" w:themeColor="text1"/>
          <w:sz w:val="28"/>
          <w:szCs w:val="28"/>
          <w:lang w:val="uk-UA"/>
        </w:rPr>
        <w:t>для виконання робіт з технічного супроводження обладнання ЄДЕГС;</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забезпечення введення в експлуатацію апаратних, програмних засобів, технічних засобів телекомунікації та захисту інформації;</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здійснення методичної підтримки оброблення та систематизації відомостей, що містяться в ЄДЕГС, створення, зберігання та використання архівних відомостей;</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технічне та організаційне забезпечення створення та зберігання архівних відомостей;</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підтримку безперервного функціонування системи зберігання та архівування відомостей ЄДЕГС.</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Адміністратор ЄДЕГС з метою збереження та захисту відомостей, що містяться в ЄДЕГС, забезпечує:</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створення та функціонування комплексної системи захисту інформації ЄДЕГС відповідно до законодавства у сфері захисту інформації в інформаційних, телекомунікаційних та інформаційно-телекомунікаційних системах;</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авторизацію користувачів електронного кабінету;</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створення, збереження та захист резервної копії відомостей та програмного забезпечення ЄДЕГС;</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впровадження та забезпечення використання засобів криптографічного та технічного захисту інформації під час ведення ЄДЕГС;</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використання кваліфікованого електронного підпису та/або печатки під час ведення ЄДЕГС;</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 xml:space="preserve">захист цілісності бази даних, апаратного та програмного забезпечення, достовірності даних ЄДЕГС, захист від несанкціонованого доступу, незаконного </w:t>
      </w:r>
      <w:r w:rsidRPr="002E2278">
        <w:rPr>
          <w:color w:val="000000" w:themeColor="text1"/>
          <w:sz w:val="28"/>
          <w:szCs w:val="28"/>
          <w:lang w:val="uk-UA"/>
        </w:rPr>
        <w:lastRenderedPageBreak/>
        <w:t>використання, незаконного копіювання, спотворення, знищення даних, безпеки персональних даних;</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блокування несанкціонованих дій щодо захищених ресурсів.</w:t>
      </w:r>
    </w:p>
    <w:p w:rsidR="00AB3FBB" w:rsidRPr="002E2278" w:rsidRDefault="00695ACE">
      <w:pPr>
        <w:pStyle w:val="12"/>
        <w:spacing w:before="240" w:after="0" w:line="360" w:lineRule="auto"/>
        <w:ind w:firstLine="567"/>
        <w:jc w:val="both"/>
        <w:rPr>
          <w:color w:val="000000" w:themeColor="text1"/>
          <w:sz w:val="28"/>
          <w:szCs w:val="28"/>
          <w:lang w:val="uk-UA"/>
        </w:rPr>
      </w:pPr>
      <w:r w:rsidRPr="002E2278">
        <w:rPr>
          <w:color w:val="000000" w:themeColor="text1"/>
          <w:sz w:val="28"/>
          <w:szCs w:val="28"/>
          <w:lang w:val="uk-UA"/>
        </w:rPr>
        <w:t>23. Користувачі електронного кабінету отримують доступ до електронного кабінету після проходження процедури електронної ідентифікації/автентифікації відповідно до наданих чинним законодавством повноважень та з метою виконання відповідних завдань у сфері геологічного вивчення та раціонального використання надр.</w:t>
      </w:r>
    </w:p>
    <w:p w:rsidR="00AB3FBB" w:rsidRPr="002E2278" w:rsidRDefault="00695ACE">
      <w:pPr>
        <w:pStyle w:val="12"/>
        <w:shd w:val="clear" w:color="auto" w:fill="FFFFFF"/>
        <w:spacing w:after="0" w:line="360" w:lineRule="auto"/>
        <w:ind w:firstLine="567"/>
        <w:jc w:val="both"/>
        <w:rPr>
          <w:color w:val="000000" w:themeColor="text1"/>
          <w:sz w:val="28"/>
          <w:szCs w:val="28"/>
          <w:lang w:val="uk-UA"/>
        </w:rPr>
      </w:pPr>
      <w:r w:rsidRPr="002E2278">
        <w:rPr>
          <w:color w:val="000000" w:themeColor="text1"/>
          <w:sz w:val="28"/>
          <w:szCs w:val="28"/>
          <w:lang w:val="uk-UA"/>
        </w:rPr>
        <w:t>24. Адміністратор ЄДЕГС блокує доступ користувача електронного кабінету до електронного кабінету в разі:</w:t>
      </w:r>
    </w:p>
    <w:p w:rsidR="00AB3FBB" w:rsidRPr="002E2278" w:rsidRDefault="00695ACE">
      <w:pPr>
        <w:pStyle w:val="12"/>
        <w:shd w:val="clear" w:color="auto" w:fill="FFFFFF"/>
        <w:spacing w:before="0" w:after="0" w:line="360" w:lineRule="auto"/>
        <w:ind w:firstLine="567"/>
        <w:jc w:val="both"/>
        <w:rPr>
          <w:color w:val="000000" w:themeColor="text1"/>
          <w:sz w:val="28"/>
          <w:szCs w:val="28"/>
          <w:lang w:val="uk-UA"/>
        </w:rPr>
      </w:pPr>
      <w:r w:rsidRPr="002E2278">
        <w:rPr>
          <w:color w:val="000000" w:themeColor="text1"/>
          <w:sz w:val="28"/>
          <w:szCs w:val="28"/>
          <w:lang w:val="uk-UA"/>
        </w:rPr>
        <w:t>надходження повідомлення (документів), що підтверджують факт компрометації особистого ключа користувача електронних довірчих послуг, виявлений самостійно користувачем або контролюючим органом під час здійснення заходів державного нагляду (контролю) за дотриманням вимог законодавства у сфері електронних довірчих послуг;</w:t>
      </w:r>
    </w:p>
    <w:p w:rsidR="00291906" w:rsidRPr="002E2278" w:rsidRDefault="00695ACE">
      <w:pPr>
        <w:pStyle w:val="12"/>
        <w:shd w:val="clear" w:color="auto" w:fill="FFFFFF"/>
        <w:spacing w:before="0" w:after="0" w:line="360" w:lineRule="auto"/>
        <w:ind w:firstLine="567"/>
        <w:jc w:val="both"/>
        <w:rPr>
          <w:color w:val="000000" w:themeColor="text1"/>
          <w:sz w:val="28"/>
          <w:szCs w:val="28"/>
          <w:lang w:val="uk-UA"/>
        </w:rPr>
      </w:pPr>
      <w:r w:rsidRPr="002E2278">
        <w:rPr>
          <w:color w:val="000000" w:themeColor="text1"/>
          <w:sz w:val="28"/>
          <w:szCs w:val="28"/>
          <w:lang w:val="uk-UA"/>
        </w:rPr>
        <w:t>отримання повідомлення керівника органу</w:t>
      </w:r>
      <w:r w:rsidR="007C11A4" w:rsidRPr="002E2278">
        <w:rPr>
          <w:color w:val="000000" w:themeColor="text1"/>
          <w:sz w:val="28"/>
          <w:szCs w:val="28"/>
          <w:lang w:val="uk-UA"/>
        </w:rPr>
        <w:t xml:space="preserve"> державної влади</w:t>
      </w:r>
      <w:r w:rsidRPr="002E2278">
        <w:rPr>
          <w:color w:val="000000" w:themeColor="text1"/>
          <w:sz w:val="28"/>
          <w:szCs w:val="28"/>
          <w:lang w:val="uk-UA"/>
        </w:rPr>
        <w:t>, органу місцевого самоврядування</w:t>
      </w:r>
      <w:r w:rsidR="008960C9" w:rsidRPr="002E2278">
        <w:rPr>
          <w:color w:val="000000" w:themeColor="text1"/>
          <w:sz w:val="28"/>
          <w:szCs w:val="28"/>
          <w:lang w:val="uk-UA"/>
        </w:rPr>
        <w:t xml:space="preserve"> або особи, яка його заміщує, </w:t>
      </w:r>
      <w:r w:rsidRPr="002E2278">
        <w:rPr>
          <w:color w:val="000000" w:themeColor="text1"/>
          <w:sz w:val="28"/>
          <w:szCs w:val="28"/>
          <w:lang w:val="uk-UA"/>
        </w:rPr>
        <w:t>про необхідність блокування доступу</w:t>
      </w:r>
      <w:r w:rsidR="003C16E9" w:rsidRPr="002E2278">
        <w:rPr>
          <w:color w:val="000000" w:themeColor="text1"/>
          <w:sz w:val="28"/>
          <w:szCs w:val="28"/>
          <w:lang w:val="uk-UA"/>
        </w:rPr>
        <w:t xml:space="preserve"> </w:t>
      </w:r>
      <w:r w:rsidRPr="002E2278">
        <w:rPr>
          <w:color w:val="000000" w:themeColor="text1"/>
          <w:sz w:val="28"/>
          <w:szCs w:val="28"/>
          <w:lang w:val="uk-UA"/>
        </w:rPr>
        <w:t>користувача електронного кабінету до електронного кабінету у зв’язку з його відстороненням</w:t>
      </w:r>
      <w:r w:rsidR="00FC46BF" w:rsidRPr="002E2278">
        <w:rPr>
          <w:color w:val="000000" w:themeColor="text1"/>
          <w:sz w:val="28"/>
          <w:szCs w:val="28"/>
          <w:lang w:val="uk-UA"/>
        </w:rPr>
        <w:t xml:space="preserve"> </w:t>
      </w:r>
      <w:r w:rsidRPr="002E2278">
        <w:rPr>
          <w:color w:val="000000" w:themeColor="text1"/>
          <w:sz w:val="28"/>
          <w:szCs w:val="28"/>
          <w:lang w:val="uk-UA"/>
        </w:rPr>
        <w:t>від</w:t>
      </w:r>
      <w:r w:rsidR="00FC46BF" w:rsidRPr="002E2278">
        <w:rPr>
          <w:color w:val="000000" w:themeColor="text1"/>
          <w:sz w:val="28"/>
          <w:szCs w:val="28"/>
          <w:lang w:val="uk-UA"/>
        </w:rPr>
        <w:t xml:space="preserve"> роботи</w:t>
      </w:r>
      <w:r w:rsidR="00A21318" w:rsidRPr="002E2278">
        <w:rPr>
          <w:color w:val="000000" w:themeColor="text1"/>
          <w:sz w:val="28"/>
          <w:szCs w:val="28"/>
          <w:lang w:val="uk-UA"/>
        </w:rPr>
        <w:t>;</w:t>
      </w:r>
    </w:p>
    <w:p w:rsidR="00AB3FBB" w:rsidRPr="002E2278" w:rsidRDefault="00695ACE">
      <w:pPr>
        <w:pStyle w:val="12"/>
        <w:shd w:val="clear" w:color="auto" w:fill="FFFFFF"/>
        <w:spacing w:before="0" w:after="0" w:line="360" w:lineRule="auto"/>
        <w:ind w:firstLine="567"/>
        <w:jc w:val="both"/>
        <w:rPr>
          <w:color w:val="000000" w:themeColor="text1"/>
          <w:sz w:val="28"/>
          <w:szCs w:val="28"/>
          <w:lang w:val="uk-UA"/>
        </w:rPr>
      </w:pPr>
      <w:r w:rsidRPr="002E2278">
        <w:rPr>
          <w:color w:val="000000" w:themeColor="text1"/>
          <w:sz w:val="28"/>
          <w:szCs w:val="28"/>
          <w:lang w:val="uk-UA"/>
        </w:rPr>
        <w:t>отримання судового рішення про блокування доступу користувача до електронного кабінету.</w:t>
      </w:r>
    </w:p>
    <w:p w:rsidR="00AB3FBB" w:rsidRPr="002E2278" w:rsidRDefault="00695ACE">
      <w:pPr>
        <w:pStyle w:val="12"/>
        <w:shd w:val="clear" w:color="auto" w:fill="FFFFFF"/>
        <w:spacing w:after="0" w:line="360" w:lineRule="auto"/>
        <w:ind w:firstLine="567"/>
        <w:jc w:val="both"/>
        <w:rPr>
          <w:color w:val="000000" w:themeColor="text1"/>
          <w:sz w:val="28"/>
          <w:szCs w:val="28"/>
          <w:lang w:val="uk-UA"/>
        </w:rPr>
      </w:pPr>
      <w:r w:rsidRPr="002E2278">
        <w:rPr>
          <w:color w:val="000000" w:themeColor="text1"/>
          <w:sz w:val="28"/>
          <w:szCs w:val="28"/>
          <w:lang w:val="uk-UA"/>
        </w:rPr>
        <w:t>25. Адміністратор ЄДЕГС анулює доступ користувача електронного кабінету до електронного кабінету в разі:</w:t>
      </w:r>
    </w:p>
    <w:p w:rsidR="00AB3FBB" w:rsidRPr="002E2278" w:rsidRDefault="00695ACE">
      <w:pPr>
        <w:pStyle w:val="12"/>
        <w:shd w:val="clear" w:color="auto" w:fill="FFFFFF"/>
        <w:spacing w:before="0" w:after="0" w:line="360" w:lineRule="auto"/>
        <w:ind w:firstLine="567"/>
        <w:jc w:val="both"/>
        <w:rPr>
          <w:color w:val="000000" w:themeColor="text1"/>
          <w:sz w:val="28"/>
          <w:szCs w:val="28"/>
          <w:lang w:val="uk-UA"/>
        </w:rPr>
      </w:pPr>
      <w:r w:rsidRPr="002E2278">
        <w:rPr>
          <w:color w:val="000000" w:themeColor="text1"/>
          <w:sz w:val="28"/>
          <w:szCs w:val="28"/>
          <w:lang w:val="uk-UA"/>
        </w:rPr>
        <w:t>отримання повідомлення керівника</w:t>
      </w:r>
      <w:r w:rsidR="005C0FBB" w:rsidRPr="002E2278">
        <w:rPr>
          <w:color w:val="000000" w:themeColor="text1"/>
          <w:sz w:val="28"/>
          <w:szCs w:val="28"/>
          <w:lang w:val="uk-UA"/>
        </w:rPr>
        <w:t xml:space="preserve"> </w:t>
      </w:r>
      <w:r w:rsidRPr="002E2278">
        <w:rPr>
          <w:color w:val="000000" w:themeColor="text1"/>
          <w:sz w:val="28"/>
          <w:szCs w:val="28"/>
          <w:lang w:val="uk-UA"/>
        </w:rPr>
        <w:t>органу</w:t>
      </w:r>
      <w:r w:rsidR="005C0FBB" w:rsidRPr="002E2278">
        <w:rPr>
          <w:color w:val="000000" w:themeColor="text1"/>
          <w:sz w:val="28"/>
          <w:szCs w:val="28"/>
          <w:lang w:val="uk-UA"/>
        </w:rPr>
        <w:t xml:space="preserve"> державної влади</w:t>
      </w:r>
      <w:r w:rsidRPr="002E2278">
        <w:rPr>
          <w:color w:val="000000" w:themeColor="text1"/>
          <w:sz w:val="28"/>
          <w:szCs w:val="28"/>
          <w:lang w:val="uk-UA"/>
        </w:rPr>
        <w:t>, органу місцевого самоврядування</w:t>
      </w:r>
      <w:r w:rsidR="005035C0" w:rsidRPr="002E2278">
        <w:rPr>
          <w:color w:val="000000" w:themeColor="text1"/>
          <w:sz w:val="28"/>
          <w:szCs w:val="28"/>
          <w:lang w:val="uk-UA"/>
        </w:rPr>
        <w:t xml:space="preserve"> або особи, яка його заміщує, </w:t>
      </w:r>
      <w:r w:rsidRPr="002E2278">
        <w:rPr>
          <w:color w:val="000000" w:themeColor="text1"/>
          <w:sz w:val="28"/>
          <w:szCs w:val="28"/>
          <w:lang w:val="uk-UA"/>
        </w:rPr>
        <w:t xml:space="preserve">про необхідність анулювання доступу користувача електронного кабінету до електронного кабінету у зв’язку з припиненням виконання ним своїх повноважень, зокрема, звільненням, </w:t>
      </w:r>
      <w:r w:rsidRPr="002E2278">
        <w:rPr>
          <w:color w:val="000000" w:themeColor="text1"/>
          <w:sz w:val="28"/>
          <w:szCs w:val="28"/>
          <w:lang w:val="uk-UA"/>
        </w:rPr>
        <w:lastRenderedPageBreak/>
        <w:t>переведенням, смертю,</w:t>
      </w:r>
      <w:r w:rsidR="008E1429" w:rsidRPr="002E2278">
        <w:rPr>
          <w:color w:val="000000" w:themeColor="text1"/>
          <w:sz w:val="28"/>
          <w:szCs w:val="28"/>
          <w:lang w:val="uk-UA"/>
        </w:rPr>
        <w:t xml:space="preserve"> оголошення</w:t>
      </w:r>
      <w:r w:rsidR="00E63687" w:rsidRPr="002E2278">
        <w:rPr>
          <w:color w:val="000000" w:themeColor="text1"/>
          <w:sz w:val="28"/>
          <w:szCs w:val="28"/>
          <w:lang w:val="uk-UA"/>
        </w:rPr>
        <w:t>м</w:t>
      </w:r>
      <w:r w:rsidR="008E1429" w:rsidRPr="002E2278">
        <w:rPr>
          <w:color w:val="000000" w:themeColor="text1"/>
          <w:sz w:val="28"/>
          <w:szCs w:val="28"/>
          <w:lang w:val="uk-UA"/>
        </w:rPr>
        <w:t xml:space="preserve"> померлим,</w:t>
      </w:r>
      <w:r w:rsidRPr="002E2278">
        <w:rPr>
          <w:color w:val="000000" w:themeColor="text1"/>
          <w:sz w:val="28"/>
          <w:szCs w:val="28"/>
          <w:lang w:val="uk-UA"/>
        </w:rPr>
        <w:t xml:space="preserve"> визнанням безвісно відсутнім, недієздатним, обмеженням цивільної дієздатності, припиненням виконання повноважень органом/організацією тощо;</w:t>
      </w:r>
    </w:p>
    <w:p w:rsidR="00AB3FBB" w:rsidRPr="002E2278" w:rsidRDefault="00695ACE">
      <w:pPr>
        <w:pStyle w:val="12"/>
        <w:shd w:val="clear" w:color="auto" w:fill="FFFFFF"/>
        <w:spacing w:before="0" w:after="0" w:line="360" w:lineRule="auto"/>
        <w:ind w:firstLine="567"/>
        <w:jc w:val="both"/>
        <w:rPr>
          <w:color w:val="000000" w:themeColor="text1"/>
          <w:sz w:val="28"/>
          <w:szCs w:val="28"/>
          <w:lang w:val="uk-UA"/>
        </w:rPr>
      </w:pPr>
      <w:r w:rsidRPr="002E2278">
        <w:rPr>
          <w:color w:val="000000" w:themeColor="text1"/>
          <w:sz w:val="28"/>
          <w:szCs w:val="28"/>
          <w:lang w:val="uk-UA"/>
        </w:rPr>
        <w:t>втрати користувачем електронного кабінету правового статусу/функцій, який визначає його право доступу до такого кабінету;</w:t>
      </w:r>
    </w:p>
    <w:p w:rsidR="00AB3FBB" w:rsidRPr="002E2278" w:rsidRDefault="00695ACE">
      <w:pPr>
        <w:pStyle w:val="12"/>
        <w:shd w:val="clear" w:color="auto" w:fill="FFFFFF"/>
        <w:spacing w:before="0" w:after="0" w:line="360" w:lineRule="auto"/>
        <w:ind w:firstLine="567"/>
        <w:jc w:val="both"/>
        <w:rPr>
          <w:color w:val="000000" w:themeColor="text1"/>
          <w:sz w:val="28"/>
          <w:szCs w:val="28"/>
          <w:lang w:val="uk-UA"/>
        </w:rPr>
      </w:pPr>
      <w:r w:rsidRPr="002E2278">
        <w:rPr>
          <w:color w:val="000000" w:themeColor="text1"/>
          <w:sz w:val="28"/>
          <w:szCs w:val="28"/>
          <w:lang w:val="uk-UA"/>
        </w:rPr>
        <w:t>отримання ЄДЕГС в порядку електронної інформаційної взаємодії інформації з Єдиного державного реєстру юридичних осіб, фізичних осіб</w:t>
      </w:r>
      <w:r w:rsidR="000C3C65" w:rsidRPr="002E2278">
        <w:rPr>
          <w:color w:val="000000" w:themeColor="text1"/>
          <w:sz w:val="28"/>
          <w:szCs w:val="28"/>
          <w:lang w:val="uk-UA"/>
        </w:rPr>
        <w:t xml:space="preserve"> – </w:t>
      </w:r>
      <w:r w:rsidRPr="002E2278">
        <w:rPr>
          <w:color w:val="000000" w:themeColor="text1"/>
          <w:sz w:val="28"/>
          <w:szCs w:val="28"/>
          <w:lang w:val="uk-UA"/>
        </w:rPr>
        <w:t>підприємців та громадських формувань про припинення користувача електронного кабінету</w:t>
      </w:r>
      <w:r w:rsidR="000C3C65" w:rsidRPr="002E2278">
        <w:rPr>
          <w:color w:val="000000" w:themeColor="text1"/>
          <w:sz w:val="28"/>
          <w:szCs w:val="28"/>
          <w:lang w:val="uk-UA"/>
        </w:rPr>
        <w:t xml:space="preserve"> –  </w:t>
      </w:r>
      <w:r w:rsidRPr="002E2278">
        <w:rPr>
          <w:color w:val="000000" w:themeColor="text1"/>
          <w:sz w:val="28"/>
          <w:szCs w:val="28"/>
          <w:lang w:val="uk-UA"/>
        </w:rPr>
        <w:t>юридичної особи шляхом ліквідації;</w:t>
      </w:r>
      <w:bookmarkStart w:id="2" w:name="n596"/>
      <w:bookmarkEnd w:id="2"/>
    </w:p>
    <w:p w:rsidR="00087762" w:rsidRPr="002E2278" w:rsidRDefault="00695ACE">
      <w:pPr>
        <w:pStyle w:val="12"/>
        <w:shd w:val="clear" w:color="auto" w:fill="FFFFFF"/>
        <w:spacing w:before="0" w:after="0" w:line="360" w:lineRule="auto"/>
        <w:ind w:firstLine="567"/>
        <w:jc w:val="both"/>
        <w:rPr>
          <w:color w:val="000000" w:themeColor="text1"/>
          <w:sz w:val="28"/>
          <w:szCs w:val="28"/>
          <w:lang w:val="uk-UA"/>
        </w:rPr>
      </w:pPr>
      <w:r w:rsidRPr="002E2278">
        <w:rPr>
          <w:color w:val="000000" w:themeColor="text1"/>
          <w:sz w:val="28"/>
          <w:szCs w:val="28"/>
          <w:lang w:val="uk-UA"/>
        </w:rPr>
        <w:t>отримання ЄДЕГС в порядку електронної інформаційної взаємодії інформації з інших державних електронних інформаційних ресурсів про смерть, оголошення померлим, визнання безвісно відсутнім, недієздатним, обмеження цивільної дієздатності користувача електронного кабінету</w:t>
      </w:r>
      <w:r w:rsidR="000C5D15" w:rsidRPr="002E2278">
        <w:rPr>
          <w:color w:val="000000" w:themeColor="text1"/>
          <w:sz w:val="28"/>
          <w:szCs w:val="28"/>
          <w:lang w:val="uk-UA"/>
        </w:rPr>
        <w:t>;</w:t>
      </w:r>
    </w:p>
    <w:p w:rsidR="00AB3FBB" w:rsidRPr="002E2278" w:rsidRDefault="00695ACE">
      <w:pPr>
        <w:pStyle w:val="12"/>
        <w:shd w:val="clear" w:color="auto" w:fill="FFFFFF"/>
        <w:spacing w:before="0" w:after="0" w:line="360" w:lineRule="auto"/>
        <w:ind w:firstLine="567"/>
        <w:jc w:val="both"/>
        <w:rPr>
          <w:color w:val="000000" w:themeColor="text1"/>
          <w:sz w:val="28"/>
          <w:szCs w:val="28"/>
          <w:lang w:val="uk-UA"/>
        </w:rPr>
      </w:pPr>
      <w:r w:rsidRPr="002E2278">
        <w:rPr>
          <w:color w:val="000000" w:themeColor="text1"/>
          <w:sz w:val="28"/>
          <w:szCs w:val="28"/>
          <w:lang w:val="uk-UA"/>
        </w:rPr>
        <w:t>отримання судового рішення, що набрало законної сили, про анулювання доступу користувача до електронного кабінету.</w:t>
      </w:r>
    </w:p>
    <w:p w:rsidR="00AB3FBB" w:rsidRPr="002E2278" w:rsidRDefault="00695ACE">
      <w:pPr>
        <w:pStyle w:val="12"/>
        <w:shd w:val="clear" w:color="auto" w:fill="FFFFFF"/>
        <w:spacing w:after="0" w:line="360" w:lineRule="auto"/>
        <w:ind w:firstLine="567"/>
        <w:jc w:val="both"/>
        <w:rPr>
          <w:color w:val="000000" w:themeColor="text1"/>
          <w:sz w:val="28"/>
          <w:szCs w:val="28"/>
          <w:lang w:val="uk-UA"/>
        </w:rPr>
      </w:pPr>
      <w:r w:rsidRPr="002E2278">
        <w:rPr>
          <w:color w:val="000000" w:themeColor="text1"/>
          <w:sz w:val="28"/>
          <w:szCs w:val="28"/>
          <w:lang w:val="uk-UA"/>
        </w:rPr>
        <w:t>26. Адміністратор ЄДЕГС відновлює доступ користувача, якому було заблоковано доступ до електронного кабінету, в разі:</w:t>
      </w:r>
    </w:p>
    <w:p w:rsidR="000A73D7" w:rsidRPr="002E2278" w:rsidRDefault="00695ACE">
      <w:pPr>
        <w:pStyle w:val="12"/>
        <w:shd w:val="clear" w:color="auto" w:fill="FFFFFF"/>
        <w:spacing w:before="0" w:after="0" w:line="360" w:lineRule="auto"/>
        <w:ind w:firstLine="567"/>
        <w:jc w:val="both"/>
        <w:rPr>
          <w:color w:val="000000" w:themeColor="text1"/>
          <w:sz w:val="28"/>
          <w:szCs w:val="28"/>
          <w:lang w:val="uk-UA"/>
        </w:rPr>
      </w:pPr>
      <w:r w:rsidRPr="002E2278">
        <w:rPr>
          <w:color w:val="000000" w:themeColor="text1"/>
          <w:sz w:val="28"/>
          <w:szCs w:val="28"/>
          <w:lang w:val="uk-UA"/>
        </w:rPr>
        <w:t>отримання повідомлення керівника</w:t>
      </w:r>
      <w:r w:rsidR="00FF3498" w:rsidRPr="002E2278">
        <w:rPr>
          <w:color w:val="000000" w:themeColor="text1"/>
          <w:sz w:val="28"/>
          <w:szCs w:val="28"/>
          <w:lang w:val="uk-UA"/>
        </w:rPr>
        <w:t xml:space="preserve"> </w:t>
      </w:r>
      <w:r w:rsidRPr="002E2278">
        <w:rPr>
          <w:color w:val="000000" w:themeColor="text1"/>
          <w:sz w:val="28"/>
          <w:szCs w:val="28"/>
          <w:lang w:val="uk-UA"/>
        </w:rPr>
        <w:t>органу</w:t>
      </w:r>
      <w:r w:rsidR="00FF3498" w:rsidRPr="002E2278">
        <w:rPr>
          <w:color w:val="000000" w:themeColor="text1"/>
          <w:sz w:val="28"/>
          <w:szCs w:val="28"/>
          <w:lang w:val="uk-UA"/>
        </w:rPr>
        <w:t xml:space="preserve"> державної влади</w:t>
      </w:r>
      <w:r w:rsidRPr="002E2278">
        <w:rPr>
          <w:color w:val="000000" w:themeColor="text1"/>
          <w:sz w:val="28"/>
          <w:szCs w:val="28"/>
          <w:lang w:val="uk-UA"/>
        </w:rPr>
        <w:t>, органу місцевого самоврядування</w:t>
      </w:r>
      <w:r w:rsidR="000B0D3A" w:rsidRPr="002E2278">
        <w:rPr>
          <w:color w:val="000000" w:themeColor="text1"/>
          <w:sz w:val="28"/>
          <w:szCs w:val="28"/>
          <w:lang w:val="uk-UA"/>
        </w:rPr>
        <w:t xml:space="preserve"> або особи, яка його заміщує, </w:t>
      </w:r>
      <w:r w:rsidRPr="002E2278">
        <w:rPr>
          <w:color w:val="000000" w:themeColor="text1"/>
          <w:sz w:val="28"/>
          <w:szCs w:val="28"/>
          <w:lang w:val="uk-UA"/>
        </w:rPr>
        <w:t>про припинення обставин, що стали</w:t>
      </w:r>
      <w:r w:rsidR="00C63C40" w:rsidRPr="002E2278">
        <w:rPr>
          <w:color w:val="000000" w:themeColor="text1"/>
          <w:sz w:val="28"/>
          <w:szCs w:val="28"/>
          <w:lang w:val="uk-UA"/>
        </w:rPr>
        <w:t xml:space="preserve"> </w:t>
      </w:r>
      <w:r w:rsidRPr="002E2278">
        <w:rPr>
          <w:color w:val="000000" w:themeColor="text1"/>
          <w:sz w:val="28"/>
          <w:szCs w:val="28"/>
          <w:lang w:val="uk-UA"/>
        </w:rPr>
        <w:t>підставою для блокування доступу користувача до електронного кабінету;</w:t>
      </w:r>
    </w:p>
    <w:p w:rsidR="00AB3FBB" w:rsidRPr="002E2278" w:rsidRDefault="00695ACE">
      <w:pPr>
        <w:pStyle w:val="12"/>
        <w:shd w:val="clear" w:color="auto" w:fill="FFFFFF"/>
        <w:spacing w:before="0" w:after="0" w:line="360" w:lineRule="auto"/>
        <w:ind w:firstLine="567"/>
        <w:jc w:val="both"/>
        <w:rPr>
          <w:b/>
          <w:bCs/>
          <w:color w:val="000000" w:themeColor="text1"/>
          <w:sz w:val="28"/>
          <w:szCs w:val="28"/>
          <w:lang w:val="uk-UA"/>
        </w:rPr>
      </w:pPr>
      <w:r w:rsidRPr="002E2278">
        <w:rPr>
          <w:color w:val="000000" w:themeColor="text1"/>
          <w:sz w:val="28"/>
          <w:szCs w:val="28"/>
          <w:lang w:val="uk-UA"/>
        </w:rPr>
        <w:t>отримання судового рішення, що набрало законної сили, про скасування блокування доступу користувача до електронного кабінету.</w:t>
      </w:r>
    </w:p>
    <w:p w:rsidR="00AB3FBB" w:rsidRPr="002E2278" w:rsidRDefault="00695ACE">
      <w:pPr>
        <w:pStyle w:val="12"/>
        <w:spacing w:after="0" w:line="360" w:lineRule="auto"/>
        <w:ind w:firstLine="567"/>
        <w:jc w:val="center"/>
        <w:rPr>
          <w:color w:val="000000" w:themeColor="text1"/>
          <w:sz w:val="28"/>
          <w:szCs w:val="28"/>
          <w:lang w:val="uk-UA"/>
        </w:rPr>
      </w:pPr>
      <w:r w:rsidRPr="002E2278">
        <w:rPr>
          <w:b/>
          <w:bCs/>
          <w:color w:val="000000" w:themeColor="text1"/>
          <w:sz w:val="28"/>
          <w:szCs w:val="28"/>
          <w:lang w:val="uk-UA"/>
        </w:rPr>
        <w:t>Ведення ЄДЕГС</w:t>
      </w:r>
    </w:p>
    <w:p w:rsidR="00AB3FBB" w:rsidRPr="002E2278" w:rsidRDefault="00695ACE">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27. ЄДЕГС ведеться державною мовою. У разі коли використання літер української абетки призводить до спотворення інформації, можуть використовуватися латинські літери, розділові знаки та символи, арабські та римські цифри.</w:t>
      </w:r>
    </w:p>
    <w:p w:rsidR="00AF4C47" w:rsidRPr="002E2278" w:rsidRDefault="00695ACE">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lastRenderedPageBreak/>
        <w:t>28. Створення, внесення, перегляд, надсилання, використання інформації, відомостей (даних) та електронних документів в ЄДЕГС, внесення змін</w:t>
      </w:r>
      <w:r w:rsidR="00AF4C47" w:rsidRPr="002E2278">
        <w:rPr>
          <w:color w:val="000000" w:themeColor="text1"/>
          <w:sz w:val="28"/>
          <w:szCs w:val="28"/>
          <w:lang w:val="uk-UA"/>
        </w:rPr>
        <w:t xml:space="preserve"> </w:t>
      </w:r>
      <w:r w:rsidRPr="002E2278">
        <w:rPr>
          <w:color w:val="000000" w:themeColor="text1"/>
          <w:sz w:val="28"/>
          <w:szCs w:val="28"/>
          <w:lang w:val="uk-UA"/>
        </w:rPr>
        <w:t>до них</w:t>
      </w:r>
      <w:r w:rsidR="00AF4C47" w:rsidRPr="002E2278">
        <w:rPr>
          <w:color w:val="000000" w:themeColor="text1"/>
          <w:sz w:val="28"/>
          <w:szCs w:val="28"/>
          <w:lang w:val="uk-UA"/>
        </w:rPr>
        <w:t xml:space="preserve"> </w:t>
      </w:r>
      <w:r w:rsidRPr="002E2278">
        <w:rPr>
          <w:color w:val="000000" w:themeColor="text1"/>
          <w:sz w:val="28"/>
          <w:szCs w:val="28"/>
          <w:lang w:val="uk-UA"/>
        </w:rPr>
        <w:t>здійснюється користувачами електронного кабінету в межах повноважень, визначених законодавством.</w:t>
      </w:r>
    </w:p>
    <w:p w:rsidR="00AB3FBB" w:rsidRPr="002E2278" w:rsidRDefault="00695ACE">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29. ЄДЕГС функціонує у цілодобовому режимі, крім випадків проведення планових та позапланових профілактичних та/або технічних робіт, пов’язаних з усуненням технічних та/або методологічних помилок чи технічного збою в роботі, тривалість проведення яких визначається адміністратором ЄДЕГС.</w:t>
      </w:r>
    </w:p>
    <w:p w:rsidR="00AB3FBB" w:rsidRPr="002E2278" w:rsidRDefault="00695ACE">
      <w:pPr>
        <w:pStyle w:val="12"/>
        <w:spacing w:before="0" w:after="0" w:line="360" w:lineRule="auto"/>
        <w:ind w:firstLine="567"/>
        <w:jc w:val="both"/>
        <w:rPr>
          <w:color w:val="000000" w:themeColor="text1"/>
          <w:sz w:val="28"/>
          <w:szCs w:val="28"/>
          <w:lang w:val="uk-UA"/>
        </w:rPr>
      </w:pPr>
      <w:r w:rsidRPr="002E2278">
        <w:rPr>
          <w:color w:val="000000" w:themeColor="text1"/>
          <w:sz w:val="28"/>
          <w:szCs w:val="28"/>
          <w:lang w:val="uk-UA"/>
        </w:rPr>
        <w:t>Інформація про проведення профілактичних та/або технічних робіт з підтримки ЄДЕГС оприлюднюється на гео</w:t>
      </w:r>
      <w:r w:rsidR="002A3238" w:rsidRPr="002E2278">
        <w:rPr>
          <w:color w:val="000000" w:themeColor="text1"/>
          <w:sz w:val="28"/>
          <w:szCs w:val="28"/>
          <w:lang w:val="uk-UA"/>
        </w:rPr>
        <w:t>портал</w:t>
      </w:r>
      <w:r w:rsidRPr="002E2278">
        <w:rPr>
          <w:color w:val="000000" w:themeColor="text1"/>
          <w:sz w:val="28"/>
          <w:szCs w:val="28"/>
          <w:lang w:val="uk-UA"/>
        </w:rPr>
        <w:t>і за три календарних дні до дати проведення таких робіт, крім випадків, коли через терміновість проведення таких робіт своєчасне попередження неможливе, про що надсилається відповідне сповіщення.</w:t>
      </w:r>
    </w:p>
    <w:p w:rsidR="00AB3FBB" w:rsidRPr="002E2278" w:rsidRDefault="00695ACE">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30. Електронна інформаційна взаємодія ЄДЕГС з іншими державними електронними інформаційними ресурсами та мережами здійснюється через систему електронної взаємодії державних електронних інформаційних ресурсів відповідно до Порядку організації електронної інформаційної взаємодії державних електронних інформаційних ресурсів, затвердженого постановою Кабінету Міністрів України від 10 травня 2018 р</w:t>
      </w:r>
      <w:r w:rsidR="004C7837" w:rsidRPr="002E2278">
        <w:rPr>
          <w:color w:val="000000" w:themeColor="text1"/>
          <w:sz w:val="28"/>
          <w:szCs w:val="28"/>
          <w:lang w:val="uk-UA"/>
        </w:rPr>
        <w:t xml:space="preserve">. </w:t>
      </w:r>
      <w:r w:rsidRPr="002E2278">
        <w:rPr>
          <w:color w:val="000000" w:themeColor="text1"/>
          <w:sz w:val="28"/>
          <w:szCs w:val="28"/>
          <w:lang w:val="uk-UA"/>
        </w:rPr>
        <w:t>№ 357 (Офіційний вісник України, 2018 р., № 41, ст. 1450).</w:t>
      </w:r>
    </w:p>
    <w:p w:rsidR="00AB3FBB" w:rsidRPr="002E2278" w:rsidRDefault="00695ACE">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31. ЄДЕГС забезпечує сумісність та електронну інформаційну взаємодію у режимі реального часу в форматі “запит-відповідь” з іншими електронними інформаційними ресурсами та мережами з метою здійснення визначених законодавством повноважень у сфері геологічного вивчення та раціонального використання надр.</w:t>
      </w:r>
    </w:p>
    <w:p w:rsidR="00AB3FBB" w:rsidRPr="002E2278" w:rsidRDefault="00695ACE">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 xml:space="preserve">32. До підключення інформаційних систем та мереж до системи електронної взаємодії державних електронних інформаційних ресурсів електронна </w:t>
      </w:r>
      <w:r w:rsidRPr="002E2278">
        <w:rPr>
          <w:color w:val="000000" w:themeColor="text1"/>
          <w:sz w:val="28"/>
          <w:szCs w:val="28"/>
          <w:lang w:val="uk-UA"/>
        </w:rPr>
        <w:lastRenderedPageBreak/>
        <w:t>інформаційна взаємодія ЄДЕГС з такими інформаційними системами та мережами здійснюється на підставі</w:t>
      </w:r>
      <w:r w:rsidR="000F102A" w:rsidRPr="002E2278">
        <w:rPr>
          <w:color w:val="000000" w:themeColor="text1"/>
          <w:sz w:val="28"/>
          <w:szCs w:val="28"/>
          <w:lang w:val="uk-UA"/>
        </w:rPr>
        <w:t xml:space="preserve"> договору </w:t>
      </w:r>
      <w:r w:rsidRPr="002E2278">
        <w:rPr>
          <w:color w:val="000000" w:themeColor="text1"/>
          <w:sz w:val="28"/>
          <w:szCs w:val="28"/>
          <w:lang w:val="uk-UA"/>
        </w:rPr>
        <w:t>або спільного наказу про встановлення порядку інформаційної взаємодії держателів/розпорядників таких систем та мереж.</w:t>
      </w:r>
    </w:p>
    <w:p w:rsidR="00AB3FBB" w:rsidRPr="002E2278" w:rsidRDefault="00695ACE">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33. З метою обміну інформацією між Державним земельним кадастром та ЄДЕГС, зокрема даними про контури ділянок, на які надано спеціальні дозволи на користування надрами та контури земельних ділянок на території України у вигляді файлів SHP або JSON у системі координат EPSG 4326, програмними засобами ЄДЕГС забезпечується можливість відображення інформації про земельні ділянки згідно з даними Державного земельного кадастру та даними про межі об'єктів Державного кадастру територій та об’єктів природно-заповідного фонду.</w:t>
      </w:r>
    </w:p>
    <w:p w:rsidR="00AB3FBB" w:rsidRPr="002E2278" w:rsidRDefault="00695ACE">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34. До налагодження електронної інформаційної взаємодії з реєстрами (кадастрами, іншими електронними системами), які не інтегровані із системою електронної взаємодії державних електронних інформаційних ресурсів, можливе використання відомостей таких реєстрів у складі ЄДЕГС шляхом завантаження даних, що надані держателями таких реєстрів (кадастрів, інших електронних систем).</w:t>
      </w:r>
    </w:p>
    <w:p w:rsidR="00AB3FBB" w:rsidRPr="002E2278" w:rsidRDefault="00695ACE">
      <w:pPr>
        <w:pStyle w:val="12"/>
        <w:spacing w:after="0" w:line="360" w:lineRule="auto"/>
        <w:ind w:firstLine="567"/>
        <w:jc w:val="both"/>
        <w:rPr>
          <w:b/>
          <w:bCs/>
          <w:color w:val="000000" w:themeColor="text1"/>
          <w:sz w:val="28"/>
          <w:szCs w:val="28"/>
          <w:lang w:val="uk-UA"/>
        </w:rPr>
      </w:pPr>
      <w:r w:rsidRPr="002E2278">
        <w:rPr>
          <w:color w:val="000000" w:themeColor="text1"/>
          <w:sz w:val="28"/>
          <w:szCs w:val="28"/>
          <w:lang w:val="uk-UA"/>
        </w:rPr>
        <w:t>35. Ведення ЄДЕГС проводиться з використанням, у тому числі, довідників, класифікаторів, державних реєстрів та бази даних геологічних звітів, яка функціонує у адміністратора ЄДЕГС.</w:t>
      </w:r>
    </w:p>
    <w:p w:rsidR="00AB3FBB" w:rsidRPr="002E2278" w:rsidRDefault="00695ACE">
      <w:pPr>
        <w:pStyle w:val="12"/>
        <w:spacing w:after="0" w:line="360" w:lineRule="auto"/>
        <w:ind w:firstLine="567"/>
        <w:jc w:val="center"/>
        <w:rPr>
          <w:color w:val="000000" w:themeColor="text1"/>
          <w:sz w:val="28"/>
          <w:szCs w:val="28"/>
          <w:lang w:val="uk-UA"/>
        </w:rPr>
      </w:pPr>
      <w:r w:rsidRPr="002E2278">
        <w:rPr>
          <w:b/>
          <w:bCs/>
          <w:color w:val="000000" w:themeColor="text1"/>
          <w:sz w:val="28"/>
          <w:szCs w:val="28"/>
          <w:lang w:val="uk-UA"/>
        </w:rPr>
        <w:t>Доступ до інформації ЄДЕГС</w:t>
      </w:r>
    </w:p>
    <w:p w:rsidR="00AB3FBB" w:rsidRPr="002E2278" w:rsidRDefault="00695ACE">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36. Інформація ЄДЕГС у формі відкритих даних оприлюднюється на</w:t>
      </w:r>
      <w:r w:rsidR="00546BEC" w:rsidRPr="002E2278">
        <w:rPr>
          <w:color w:val="000000" w:themeColor="text1"/>
          <w:sz w:val="28"/>
          <w:szCs w:val="28"/>
          <w:lang w:val="uk-UA"/>
        </w:rPr>
        <w:t xml:space="preserve"> геопорталі </w:t>
      </w:r>
      <w:r w:rsidRPr="002E2278">
        <w:rPr>
          <w:color w:val="000000" w:themeColor="text1"/>
          <w:sz w:val="28"/>
          <w:szCs w:val="28"/>
          <w:lang w:val="uk-UA"/>
        </w:rPr>
        <w:t>відповідно до Законів України «Про захист персональних даних», «Про доступ до публічної інформації», «Про забезпечення прозорості у видобувних галузях».</w:t>
      </w:r>
    </w:p>
    <w:p w:rsidR="00AB3FBB" w:rsidRPr="002E2278" w:rsidRDefault="00695ACE">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lastRenderedPageBreak/>
        <w:t>37. Доступ до відкритої інформації ЄДЕГС реалізується через сервіси на</w:t>
      </w:r>
      <w:r w:rsidR="003717FE" w:rsidRPr="002E2278">
        <w:rPr>
          <w:color w:val="000000" w:themeColor="text1"/>
          <w:sz w:val="28"/>
          <w:szCs w:val="28"/>
          <w:lang w:val="uk-UA"/>
        </w:rPr>
        <w:t xml:space="preserve"> геопорталі б</w:t>
      </w:r>
      <w:r w:rsidRPr="002E2278">
        <w:rPr>
          <w:color w:val="000000" w:themeColor="text1"/>
          <w:sz w:val="28"/>
          <w:szCs w:val="28"/>
          <w:lang w:val="uk-UA"/>
        </w:rPr>
        <w:t>ез електронної ідентифікації/автентифікації особи на безоплатній основі.</w:t>
      </w:r>
    </w:p>
    <w:p w:rsidR="00AB3FBB" w:rsidRPr="002E2278" w:rsidRDefault="00695ACE">
      <w:pPr>
        <w:pStyle w:val="12"/>
        <w:spacing w:after="0" w:line="360" w:lineRule="auto"/>
        <w:ind w:firstLine="567"/>
        <w:jc w:val="both"/>
        <w:rPr>
          <w:color w:val="000000" w:themeColor="text1"/>
          <w:sz w:val="28"/>
          <w:szCs w:val="28"/>
          <w:lang w:val="uk-UA"/>
        </w:rPr>
      </w:pPr>
      <w:r w:rsidRPr="002E2278">
        <w:rPr>
          <w:color w:val="000000" w:themeColor="text1"/>
          <w:sz w:val="28"/>
          <w:szCs w:val="28"/>
          <w:lang w:val="uk-UA"/>
        </w:rPr>
        <w:t>38. Доступ до сервісів електронного кабінету надрокористувача здійснюється з використанням засобів електронної ідентифікації/автентифікації особи, що відповідають вимогам законодавства.</w:t>
      </w:r>
    </w:p>
    <w:p w:rsidR="00AB3FBB" w:rsidRPr="002E2278" w:rsidRDefault="00695ACE">
      <w:pPr>
        <w:pStyle w:val="12"/>
        <w:spacing w:after="0" w:line="360" w:lineRule="auto"/>
        <w:ind w:firstLine="567"/>
        <w:jc w:val="center"/>
        <w:rPr>
          <w:color w:val="000000" w:themeColor="text1"/>
          <w:sz w:val="28"/>
          <w:szCs w:val="28"/>
          <w:lang w:val="uk-UA"/>
        </w:rPr>
      </w:pPr>
      <w:r w:rsidRPr="002E2278">
        <w:rPr>
          <w:color w:val="000000" w:themeColor="text1"/>
          <w:sz w:val="28"/>
          <w:szCs w:val="28"/>
          <w:lang w:val="uk-UA"/>
        </w:rPr>
        <w:t>__________________</w:t>
      </w:r>
    </w:p>
    <w:p w:rsidR="00AB3FBB" w:rsidRPr="002E2278" w:rsidRDefault="00AB3FBB">
      <w:pPr>
        <w:pStyle w:val="12"/>
        <w:spacing w:after="0"/>
        <w:jc w:val="both"/>
        <w:rPr>
          <w:color w:val="000000" w:themeColor="text1"/>
          <w:sz w:val="28"/>
          <w:szCs w:val="28"/>
          <w:lang w:val="uk-UA"/>
        </w:rPr>
      </w:pPr>
    </w:p>
    <w:p w:rsidR="00AB3FBB" w:rsidRPr="002E2278" w:rsidRDefault="00AB3FBB">
      <w:pPr>
        <w:pStyle w:val="12"/>
        <w:spacing w:after="0"/>
        <w:jc w:val="both"/>
        <w:rPr>
          <w:color w:val="000000" w:themeColor="text1"/>
          <w:sz w:val="28"/>
          <w:szCs w:val="28"/>
        </w:rPr>
      </w:pPr>
    </w:p>
    <w:p w:rsidR="00695ACE" w:rsidRPr="002E2278" w:rsidRDefault="00695ACE">
      <w:pPr>
        <w:jc w:val="both"/>
        <w:rPr>
          <w:color w:val="000000" w:themeColor="text1"/>
        </w:rPr>
      </w:pPr>
    </w:p>
    <w:sectPr w:rsidR="00695ACE" w:rsidRPr="002E2278" w:rsidSect="00A87120">
      <w:headerReference w:type="default" r:id="rId9"/>
      <w:pgSz w:w="12240" w:h="15840"/>
      <w:pgMar w:top="1134" w:right="624" w:bottom="1134" w:left="1701" w:header="709" w:footer="720" w:gutter="0"/>
      <w:cols w:space="720"/>
      <w:titlePg/>
      <w:docGrid w:linePitch="381" w:charSpace="-143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D8B" w:rsidRDefault="00792D8B">
      <w:pPr>
        <w:spacing w:after="0" w:line="240" w:lineRule="auto"/>
      </w:pPr>
      <w:r>
        <w:separator/>
      </w:r>
    </w:p>
  </w:endnote>
  <w:endnote w:type="continuationSeparator" w:id="0">
    <w:p w:rsidR="00792D8B" w:rsidRDefault="00792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30">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D8B" w:rsidRDefault="00792D8B">
      <w:pPr>
        <w:spacing w:after="0" w:line="240" w:lineRule="auto"/>
      </w:pPr>
      <w:r>
        <w:separator/>
      </w:r>
    </w:p>
  </w:footnote>
  <w:footnote w:type="continuationSeparator" w:id="0">
    <w:p w:rsidR="00792D8B" w:rsidRDefault="00792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469023"/>
      <w:docPartObj>
        <w:docPartGallery w:val="Page Numbers (Top of Page)"/>
        <w:docPartUnique/>
      </w:docPartObj>
    </w:sdtPr>
    <w:sdtEndPr/>
    <w:sdtContent>
      <w:p w:rsidR="00A87120" w:rsidRDefault="00A87120">
        <w:pPr>
          <w:pStyle w:val="aa"/>
          <w:jc w:val="center"/>
        </w:pPr>
        <w:r>
          <w:fldChar w:fldCharType="begin"/>
        </w:r>
        <w:r>
          <w:instrText>PAGE   \* MERGEFORMAT</w:instrText>
        </w:r>
        <w:r>
          <w:fldChar w:fldCharType="separate"/>
        </w:r>
        <w:r w:rsidR="00F33713" w:rsidRPr="00F33713">
          <w:rPr>
            <w:noProof/>
            <w:lang w:val="ru-RU"/>
          </w:rPr>
          <w:t>15</w:t>
        </w:r>
        <w:r>
          <w:fldChar w:fldCharType="end"/>
        </w:r>
      </w:p>
    </w:sdtContent>
  </w:sdt>
  <w:p w:rsidR="00AB3FBB" w:rsidRDefault="00AB3FB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5D"/>
    <w:rsid w:val="000008AD"/>
    <w:rsid w:val="00026EA0"/>
    <w:rsid w:val="00032C45"/>
    <w:rsid w:val="00034D52"/>
    <w:rsid w:val="000437B5"/>
    <w:rsid w:val="0004694E"/>
    <w:rsid w:val="00051BA2"/>
    <w:rsid w:val="00072F40"/>
    <w:rsid w:val="00087762"/>
    <w:rsid w:val="00091D40"/>
    <w:rsid w:val="0009361D"/>
    <w:rsid w:val="000949EA"/>
    <w:rsid w:val="000A73D7"/>
    <w:rsid w:val="000B0D3A"/>
    <w:rsid w:val="000B59A4"/>
    <w:rsid w:val="000C3AEB"/>
    <w:rsid w:val="000C3C65"/>
    <w:rsid w:val="000C5D15"/>
    <w:rsid w:val="000C6173"/>
    <w:rsid w:val="000D5318"/>
    <w:rsid w:val="000E20BB"/>
    <w:rsid w:val="000E6E29"/>
    <w:rsid w:val="000F102A"/>
    <w:rsid w:val="000F533A"/>
    <w:rsid w:val="00106278"/>
    <w:rsid w:val="00113057"/>
    <w:rsid w:val="001143EB"/>
    <w:rsid w:val="00115810"/>
    <w:rsid w:val="00123FED"/>
    <w:rsid w:val="00130621"/>
    <w:rsid w:val="00130DED"/>
    <w:rsid w:val="00132010"/>
    <w:rsid w:val="001377B5"/>
    <w:rsid w:val="00145E14"/>
    <w:rsid w:val="001476F0"/>
    <w:rsid w:val="001571C1"/>
    <w:rsid w:val="001611CB"/>
    <w:rsid w:val="00162FA8"/>
    <w:rsid w:val="00172DC8"/>
    <w:rsid w:val="00175C00"/>
    <w:rsid w:val="00182B8A"/>
    <w:rsid w:val="00192C00"/>
    <w:rsid w:val="001931E3"/>
    <w:rsid w:val="0019513C"/>
    <w:rsid w:val="001B3C32"/>
    <w:rsid w:val="001D2295"/>
    <w:rsid w:val="001E0D95"/>
    <w:rsid w:val="001F08FC"/>
    <w:rsid w:val="001F442F"/>
    <w:rsid w:val="00212ABC"/>
    <w:rsid w:val="00213124"/>
    <w:rsid w:val="00215300"/>
    <w:rsid w:val="002169DD"/>
    <w:rsid w:val="00217949"/>
    <w:rsid w:val="00217C93"/>
    <w:rsid w:val="0022332A"/>
    <w:rsid w:val="00232E37"/>
    <w:rsid w:val="00235EE9"/>
    <w:rsid w:val="0023680F"/>
    <w:rsid w:val="002554A3"/>
    <w:rsid w:val="00264FF5"/>
    <w:rsid w:val="00291906"/>
    <w:rsid w:val="002A088B"/>
    <w:rsid w:val="002A3238"/>
    <w:rsid w:val="002A6C40"/>
    <w:rsid w:val="002B0569"/>
    <w:rsid w:val="002B0C9F"/>
    <w:rsid w:val="002B50D2"/>
    <w:rsid w:val="002C031D"/>
    <w:rsid w:val="002C54B1"/>
    <w:rsid w:val="002C5C72"/>
    <w:rsid w:val="002C6C78"/>
    <w:rsid w:val="002E2278"/>
    <w:rsid w:val="0030301F"/>
    <w:rsid w:val="00305D90"/>
    <w:rsid w:val="00315359"/>
    <w:rsid w:val="003156A8"/>
    <w:rsid w:val="00333DDA"/>
    <w:rsid w:val="0034380B"/>
    <w:rsid w:val="00346248"/>
    <w:rsid w:val="003476D7"/>
    <w:rsid w:val="00353DEC"/>
    <w:rsid w:val="00362BE3"/>
    <w:rsid w:val="00364C56"/>
    <w:rsid w:val="00370260"/>
    <w:rsid w:val="003715F6"/>
    <w:rsid w:val="003717FE"/>
    <w:rsid w:val="00372C2F"/>
    <w:rsid w:val="00377F5A"/>
    <w:rsid w:val="00387FCD"/>
    <w:rsid w:val="00391BBA"/>
    <w:rsid w:val="00395B92"/>
    <w:rsid w:val="003A1DCE"/>
    <w:rsid w:val="003A6D7B"/>
    <w:rsid w:val="003C032B"/>
    <w:rsid w:val="003C16E9"/>
    <w:rsid w:val="003C2017"/>
    <w:rsid w:val="003D19A3"/>
    <w:rsid w:val="003E74C0"/>
    <w:rsid w:val="003F3CE1"/>
    <w:rsid w:val="00401443"/>
    <w:rsid w:val="0040286D"/>
    <w:rsid w:val="0041378F"/>
    <w:rsid w:val="00420BC9"/>
    <w:rsid w:val="004215EA"/>
    <w:rsid w:val="00423F0C"/>
    <w:rsid w:val="00426315"/>
    <w:rsid w:val="0042762F"/>
    <w:rsid w:val="00434646"/>
    <w:rsid w:val="00435910"/>
    <w:rsid w:val="00447A64"/>
    <w:rsid w:val="00450763"/>
    <w:rsid w:val="00451AE5"/>
    <w:rsid w:val="00453E3E"/>
    <w:rsid w:val="00456C78"/>
    <w:rsid w:val="00465821"/>
    <w:rsid w:val="00477289"/>
    <w:rsid w:val="00497BA0"/>
    <w:rsid w:val="004B049B"/>
    <w:rsid w:val="004C7837"/>
    <w:rsid w:val="004E2961"/>
    <w:rsid w:val="004E5226"/>
    <w:rsid w:val="004F11F6"/>
    <w:rsid w:val="004F6805"/>
    <w:rsid w:val="005035C0"/>
    <w:rsid w:val="005134E9"/>
    <w:rsid w:val="00520442"/>
    <w:rsid w:val="00522275"/>
    <w:rsid w:val="005374C6"/>
    <w:rsid w:val="0054207D"/>
    <w:rsid w:val="00542F93"/>
    <w:rsid w:val="00546BEC"/>
    <w:rsid w:val="00550D65"/>
    <w:rsid w:val="00554C38"/>
    <w:rsid w:val="00566128"/>
    <w:rsid w:val="005737DF"/>
    <w:rsid w:val="0059554A"/>
    <w:rsid w:val="005A096C"/>
    <w:rsid w:val="005B0971"/>
    <w:rsid w:val="005C0FBB"/>
    <w:rsid w:val="005F7880"/>
    <w:rsid w:val="00604B8E"/>
    <w:rsid w:val="0061079C"/>
    <w:rsid w:val="0062195D"/>
    <w:rsid w:val="006320F9"/>
    <w:rsid w:val="006532BF"/>
    <w:rsid w:val="006762EE"/>
    <w:rsid w:val="00680064"/>
    <w:rsid w:val="00680805"/>
    <w:rsid w:val="006817C7"/>
    <w:rsid w:val="00684514"/>
    <w:rsid w:val="00684E54"/>
    <w:rsid w:val="00690D52"/>
    <w:rsid w:val="0069100D"/>
    <w:rsid w:val="006927D1"/>
    <w:rsid w:val="006947A3"/>
    <w:rsid w:val="00694FC5"/>
    <w:rsid w:val="0069552B"/>
    <w:rsid w:val="00695ACE"/>
    <w:rsid w:val="0069616F"/>
    <w:rsid w:val="006B1A5F"/>
    <w:rsid w:val="006C2A7E"/>
    <w:rsid w:val="006C54BF"/>
    <w:rsid w:val="0070784C"/>
    <w:rsid w:val="00723DE7"/>
    <w:rsid w:val="007259F3"/>
    <w:rsid w:val="0072656F"/>
    <w:rsid w:val="00745BC7"/>
    <w:rsid w:val="007668F9"/>
    <w:rsid w:val="0077094F"/>
    <w:rsid w:val="00781061"/>
    <w:rsid w:val="0079178F"/>
    <w:rsid w:val="00792030"/>
    <w:rsid w:val="0079270D"/>
    <w:rsid w:val="00792D8B"/>
    <w:rsid w:val="0079767C"/>
    <w:rsid w:val="007A2F13"/>
    <w:rsid w:val="007C11A4"/>
    <w:rsid w:val="007D3B78"/>
    <w:rsid w:val="00807948"/>
    <w:rsid w:val="00815DC6"/>
    <w:rsid w:val="0082221F"/>
    <w:rsid w:val="008229E5"/>
    <w:rsid w:val="00822FA2"/>
    <w:rsid w:val="00824602"/>
    <w:rsid w:val="0082650F"/>
    <w:rsid w:val="00827174"/>
    <w:rsid w:val="00835C22"/>
    <w:rsid w:val="00840609"/>
    <w:rsid w:val="00844DAC"/>
    <w:rsid w:val="00846E6A"/>
    <w:rsid w:val="00861BB3"/>
    <w:rsid w:val="00870C89"/>
    <w:rsid w:val="008818D2"/>
    <w:rsid w:val="008953BB"/>
    <w:rsid w:val="008960C9"/>
    <w:rsid w:val="008A582A"/>
    <w:rsid w:val="008A6D24"/>
    <w:rsid w:val="008A7E09"/>
    <w:rsid w:val="008B2A5C"/>
    <w:rsid w:val="008C17E6"/>
    <w:rsid w:val="008E1429"/>
    <w:rsid w:val="008F513A"/>
    <w:rsid w:val="00905B97"/>
    <w:rsid w:val="00911BC1"/>
    <w:rsid w:val="00912A73"/>
    <w:rsid w:val="00916AE5"/>
    <w:rsid w:val="00921F4A"/>
    <w:rsid w:val="00935849"/>
    <w:rsid w:val="00943717"/>
    <w:rsid w:val="00966D58"/>
    <w:rsid w:val="0097014B"/>
    <w:rsid w:val="00983C4F"/>
    <w:rsid w:val="009849AD"/>
    <w:rsid w:val="0099226B"/>
    <w:rsid w:val="00994138"/>
    <w:rsid w:val="009965AB"/>
    <w:rsid w:val="009A18DC"/>
    <w:rsid w:val="009A4863"/>
    <w:rsid w:val="009A54CB"/>
    <w:rsid w:val="009A6E08"/>
    <w:rsid w:val="009B1B6F"/>
    <w:rsid w:val="009B2BE5"/>
    <w:rsid w:val="009B3012"/>
    <w:rsid w:val="009D6D2B"/>
    <w:rsid w:val="009E3D9B"/>
    <w:rsid w:val="009E661B"/>
    <w:rsid w:val="009F45B8"/>
    <w:rsid w:val="009F493B"/>
    <w:rsid w:val="009F49C9"/>
    <w:rsid w:val="009F5F4B"/>
    <w:rsid w:val="00A00851"/>
    <w:rsid w:val="00A04A97"/>
    <w:rsid w:val="00A1193F"/>
    <w:rsid w:val="00A145D1"/>
    <w:rsid w:val="00A15F7A"/>
    <w:rsid w:val="00A21318"/>
    <w:rsid w:val="00A219CC"/>
    <w:rsid w:val="00A40477"/>
    <w:rsid w:val="00A45E0A"/>
    <w:rsid w:val="00A46F83"/>
    <w:rsid w:val="00A522C9"/>
    <w:rsid w:val="00A6501B"/>
    <w:rsid w:val="00A679C9"/>
    <w:rsid w:val="00A716DA"/>
    <w:rsid w:val="00A84125"/>
    <w:rsid w:val="00A86B65"/>
    <w:rsid w:val="00A87120"/>
    <w:rsid w:val="00A9174F"/>
    <w:rsid w:val="00A958C4"/>
    <w:rsid w:val="00AB3FBB"/>
    <w:rsid w:val="00AD1A87"/>
    <w:rsid w:val="00AD4F0A"/>
    <w:rsid w:val="00AE1C8B"/>
    <w:rsid w:val="00AF4C47"/>
    <w:rsid w:val="00AF5B29"/>
    <w:rsid w:val="00B02AF1"/>
    <w:rsid w:val="00B06102"/>
    <w:rsid w:val="00B1462D"/>
    <w:rsid w:val="00B24654"/>
    <w:rsid w:val="00B30D0D"/>
    <w:rsid w:val="00B46F2D"/>
    <w:rsid w:val="00B50970"/>
    <w:rsid w:val="00B51252"/>
    <w:rsid w:val="00B5241D"/>
    <w:rsid w:val="00B63E36"/>
    <w:rsid w:val="00B6481B"/>
    <w:rsid w:val="00B714F2"/>
    <w:rsid w:val="00B83E19"/>
    <w:rsid w:val="00B91E4E"/>
    <w:rsid w:val="00BA035B"/>
    <w:rsid w:val="00BD50D1"/>
    <w:rsid w:val="00BF5C09"/>
    <w:rsid w:val="00BF728B"/>
    <w:rsid w:val="00C5098B"/>
    <w:rsid w:val="00C52953"/>
    <w:rsid w:val="00C53B6A"/>
    <w:rsid w:val="00C631F7"/>
    <w:rsid w:val="00C63C40"/>
    <w:rsid w:val="00C73CD3"/>
    <w:rsid w:val="00C745C0"/>
    <w:rsid w:val="00C77C9E"/>
    <w:rsid w:val="00C812E3"/>
    <w:rsid w:val="00C93CD6"/>
    <w:rsid w:val="00CB1B86"/>
    <w:rsid w:val="00CB59C4"/>
    <w:rsid w:val="00CC57C1"/>
    <w:rsid w:val="00CE0CED"/>
    <w:rsid w:val="00CE454C"/>
    <w:rsid w:val="00CF0E14"/>
    <w:rsid w:val="00D12A42"/>
    <w:rsid w:val="00D12B71"/>
    <w:rsid w:val="00D16353"/>
    <w:rsid w:val="00D22CF1"/>
    <w:rsid w:val="00D260A6"/>
    <w:rsid w:val="00D26D7F"/>
    <w:rsid w:val="00D27091"/>
    <w:rsid w:val="00D30A80"/>
    <w:rsid w:val="00D339EB"/>
    <w:rsid w:val="00D36431"/>
    <w:rsid w:val="00D36812"/>
    <w:rsid w:val="00D50F29"/>
    <w:rsid w:val="00D51572"/>
    <w:rsid w:val="00D57D8E"/>
    <w:rsid w:val="00D62215"/>
    <w:rsid w:val="00D62462"/>
    <w:rsid w:val="00D90423"/>
    <w:rsid w:val="00D94327"/>
    <w:rsid w:val="00DA6E73"/>
    <w:rsid w:val="00DC5720"/>
    <w:rsid w:val="00DD5BCE"/>
    <w:rsid w:val="00DE1C91"/>
    <w:rsid w:val="00DE372D"/>
    <w:rsid w:val="00DE63C1"/>
    <w:rsid w:val="00E00070"/>
    <w:rsid w:val="00E1633B"/>
    <w:rsid w:val="00E21BD1"/>
    <w:rsid w:val="00E23F6C"/>
    <w:rsid w:val="00E27D57"/>
    <w:rsid w:val="00E31B99"/>
    <w:rsid w:val="00E44AD3"/>
    <w:rsid w:val="00E46D68"/>
    <w:rsid w:val="00E63687"/>
    <w:rsid w:val="00E64411"/>
    <w:rsid w:val="00E753DF"/>
    <w:rsid w:val="00E76A2A"/>
    <w:rsid w:val="00E92537"/>
    <w:rsid w:val="00E975C0"/>
    <w:rsid w:val="00EA1184"/>
    <w:rsid w:val="00EA6638"/>
    <w:rsid w:val="00EB1E45"/>
    <w:rsid w:val="00EC2ED7"/>
    <w:rsid w:val="00EC4380"/>
    <w:rsid w:val="00ED18C4"/>
    <w:rsid w:val="00ED3079"/>
    <w:rsid w:val="00EE45C1"/>
    <w:rsid w:val="00EE7537"/>
    <w:rsid w:val="00EF0BEF"/>
    <w:rsid w:val="00F00C51"/>
    <w:rsid w:val="00F017AF"/>
    <w:rsid w:val="00F017B0"/>
    <w:rsid w:val="00F1765C"/>
    <w:rsid w:val="00F22C7C"/>
    <w:rsid w:val="00F31D3E"/>
    <w:rsid w:val="00F3321A"/>
    <w:rsid w:val="00F33713"/>
    <w:rsid w:val="00F63DAF"/>
    <w:rsid w:val="00F75586"/>
    <w:rsid w:val="00FA5CF8"/>
    <w:rsid w:val="00FB05FE"/>
    <w:rsid w:val="00FC46BF"/>
    <w:rsid w:val="00FC54BF"/>
    <w:rsid w:val="00FD66F2"/>
    <w:rsid w:val="00FD6733"/>
    <w:rsid w:val="00FF3498"/>
    <w:rsid w:val="00FF41FA"/>
    <w:rsid w:val="00FF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CC6DF47-BA40-4A90-A593-B66B598B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9" w:lineRule="auto"/>
    </w:pPr>
    <w:rPr>
      <w:rFonts w:eastAsia="SimSun" w:cs="font230"/>
      <w:sz w:val="28"/>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basedOn w:val="1"/>
    <w:rPr>
      <w:color w:val="0000FF"/>
      <w:u w:val="single"/>
    </w:rPr>
  </w:style>
  <w:style w:type="character" w:customStyle="1" w:styleId="a4">
    <w:name w:val="Верхний колонтитул Знак"/>
    <w:basedOn w:val="1"/>
    <w:uiPriority w:val="99"/>
  </w:style>
  <w:style w:type="character" w:customStyle="1" w:styleId="a5">
    <w:name w:val="Нижний колонтитул Знак"/>
    <w:basedOn w:val="1"/>
  </w:style>
  <w:style w:type="character" w:customStyle="1" w:styleId="a6">
    <w:name w:val="Текст выноски Знак"/>
    <w:basedOn w:val="1"/>
    <w:rPr>
      <w:rFonts w:ascii="Segoe UI" w:hAnsi="Segoe UI" w:cs="Segoe UI"/>
      <w:sz w:val="18"/>
      <w:szCs w:val="18"/>
    </w:rPr>
  </w:style>
  <w:style w:type="paragraph" w:customStyle="1" w:styleId="10">
    <w:name w:val="Заголовок1"/>
    <w:basedOn w:val="a"/>
    <w:next w:val="a7"/>
    <w:pPr>
      <w:keepNext/>
      <w:spacing w:before="240" w:after="120"/>
    </w:pPr>
    <w:rPr>
      <w:rFonts w:ascii="Arial" w:eastAsia="Microsoft YaHei" w:hAnsi="Arial" w:cs="Arial"/>
      <w:szCs w:val="28"/>
    </w:rPr>
  </w:style>
  <w:style w:type="paragraph" w:styleId="a7">
    <w:name w:val="Body Text"/>
    <w:basedOn w:val="a"/>
    <w:pPr>
      <w:spacing w:after="120"/>
    </w:pPr>
  </w:style>
  <w:style w:type="paragraph" w:styleId="a8">
    <w:name w:val="List"/>
    <w:basedOn w:val="a7"/>
    <w:rPr>
      <w:rFonts w:cs="Arial"/>
    </w:rPr>
  </w:style>
  <w:style w:type="paragraph" w:customStyle="1" w:styleId="a9">
    <w:name w:val="Название"/>
    <w:basedOn w:val="a"/>
    <w:pPr>
      <w:suppressLineNumbers/>
      <w:spacing w:before="120" w:after="120"/>
    </w:pPr>
    <w:rPr>
      <w:rFonts w:cs="Arial"/>
      <w:i/>
      <w:iCs/>
      <w:sz w:val="24"/>
      <w:szCs w:val="24"/>
    </w:rPr>
  </w:style>
  <w:style w:type="paragraph" w:customStyle="1" w:styleId="11">
    <w:name w:val="Указатель1"/>
    <w:basedOn w:val="a"/>
    <w:pPr>
      <w:suppressLineNumbers/>
    </w:pPr>
    <w:rPr>
      <w:rFonts w:cs="Arial"/>
    </w:rPr>
  </w:style>
  <w:style w:type="paragraph" w:customStyle="1" w:styleId="12">
    <w:name w:val="Обычный (веб)1"/>
    <w:basedOn w:val="a"/>
    <w:pPr>
      <w:spacing w:before="100" w:after="119" w:line="100" w:lineRule="atLeast"/>
    </w:pPr>
    <w:rPr>
      <w:rFonts w:eastAsia="Times New Roman" w:cs="Times New Roman"/>
      <w:sz w:val="24"/>
      <w:szCs w:val="24"/>
    </w:rPr>
  </w:style>
  <w:style w:type="paragraph" w:styleId="aa">
    <w:name w:val="header"/>
    <w:basedOn w:val="a"/>
    <w:uiPriority w:val="99"/>
    <w:pPr>
      <w:suppressLineNumbers/>
      <w:tabs>
        <w:tab w:val="center" w:pos="4844"/>
        <w:tab w:val="right" w:pos="9689"/>
      </w:tabs>
      <w:spacing w:after="0" w:line="100" w:lineRule="atLeast"/>
    </w:pPr>
  </w:style>
  <w:style w:type="paragraph" w:styleId="ab">
    <w:name w:val="footer"/>
    <w:basedOn w:val="a"/>
    <w:pPr>
      <w:suppressLineNumbers/>
      <w:tabs>
        <w:tab w:val="center" w:pos="4844"/>
        <w:tab w:val="right" w:pos="9689"/>
      </w:tabs>
      <w:spacing w:after="0" w:line="100" w:lineRule="atLeast"/>
    </w:pPr>
  </w:style>
  <w:style w:type="paragraph" w:customStyle="1" w:styleId="13">
    <w:name w:val="Текст выноски1"/>
    <w:basedOn w:val="a"/>
    <w:pPr>
      <w:spacing w:after="0" w:line="100" w:lineRule="atLeast"/>
    </w:pPr>
    <w:rPr>
      <w:rFonts w:ascii="Segoe UI" w:hAnsi="Segoe UI" w:cs="Segoe UI"/>
      <w:sz w:val="18"/>
      <w:szCs w:val="18"/>
    </w:rPr>
  </w:style>
  <w:style w:type="paragraph" w:customStyle="1" w:styleId="rvps2">
    <w:name w:val="rvps2"/>
    <w:basedOn w:val="a"/>
    <w:pPr>
      <w:spacing w:before="100" w:after="100" w:line="100" w:lineRule="atLeast"/>
    </w:pPr>
    <w:rPr>
      <w:rFonts w:eastAsia="Times New Roman" w:cs="Times New Roman"/>
      <w:sz w:val="24"/>
      <w:szCs w:val="24"/>
    </w:rPr>
  </w:style>
  <w:style w:type="paragraph" w:styleId="ac">
    <w:name w:val="Balloon Text"/>
    <w:basedOn w:val="a"/>
    <w:link w:val="14"/>
    <w:uiPriority w:val="99"/>
    <w:semiHidden/>
    <w:unhideWhenUsed/>
    <w:rsid w:val="00232E37"/>
    <w:pPr>
      <w:spacing w:after="0" w:line="240" w:lineRule="auto"/>
    </w:pPr>
    <w:rPr>
      <w:rFonts w:ascii="Segoe UI" w:hAnsi="Segoe UI" w:cs="Segoe UI"/>
      <w:sz w:val="18"/>
      <w:szCs w:val="18"/>
    </w:rPr>
  </w:style>
  <w:style w:type="character" w:customStyle="1" w:styleId="14">
    <w:name w:val="Текст выноски Знак1"/>
    <w:basedOn w:val="a0"/>
    <w:link w:val="ac"/>
    <w:uiPriority w:val="99"/>
    <w:semiHidden/>
    <w:rsid w:val="00232E37"/>
    <w:rPr>
      <w:rFonts w:ascii="Segoe UI" w:eastAsia="SimSu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54-20" TargetMode="External"/><Relationship Id="rId3" Type="http://schemas.openxmlformats.org/officeDocument/2006/relationships/settings" Target="settings.xml"/><Relationship Id="rId7" Type="http://schemas.openxmlformats.org/officeDocument/2006/relationships/hyperlink" Target="https://zakon.rada.gov.ua/laws/show/132/94-&#1074;&#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28399-77F7-4A6A-9400-1E54FA90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3295</Words>
  <Characters>18786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22037</CharactersWithSpaces>
  <SharedDoc>false</SharedDoc>
  <HLinks>
    <vt:vector size="12" baseType="variant">
      <vt:variant>
        <vt:i4>7536703</vt:i4>
      </vt:variant>
      <vt:variant>
        <vt:i4>3</vt:i4>
      </vt:variant>
      <vt:variant>
        <vt:i4>0</vt:i4>
      </vt:variant>
      <vt:variant>
        <vt:i4>5</vt:i4>
      </vt:variant>
      <vt:variant>
        <vt:lpwstr>https://zakon.rada.gov.ua/laws/show/554-20</vt:lpwstr>
      </vt:variant>
      <vt:variant>
        <vt:lpwstr/>
      </vt:variant>
      <vt:variant>
        <vt:i4>71368731</vt:i4>
      </vt:variant>
      <vt:variant>
        <vt:i4>0</vt:i4>
      </vt:variant>
      <vt:variant>
        <vt:i4>0</vt:i4>
      </vt:variant>
      <vt:variant>
        <vt:i4>5</vt:i4>
      </vt:variant>
      <vt:variant>
        <vt:lpwstr>https://zakon.rada.gov.ua/laws/show/132/94-вр</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cp:lastModifiedBy>Виктория</cp:lastModifiedBy>
  <cp:revision>2</cp:revision>
  <cp:lastPrinted>2021-08-10T05:32:00Z</cp:lastPrinted>
  <dcterms:created xsi:type="dcterms:W3CDTF">2021-08-28T10:46:00Z</dcterms:created>
  <dcterms:modified xsi:type="dcterms:W3CDTF">2021-08-28T10:46:00Z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