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F3" w:rsidRPr="00595E0A" w:rsidRDefault="00353DF3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  <w:r w:rsidRPr="00595E0A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53DF3" w:rsidRPr="00595E0A" w:rsidRDefault="00353DF3" w:rsidP="00353DF3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595E0A">
        <w:rPr>
          <w:rFonts w:ascii="Times New Roman" w:hAnsi="Times New Roman" w:cs="Times New Roman"/>
          <w:sz w:val="28"/>
          <w:szCs w:val="28"/>
        </w:rPr>
        <w:t xml:space="preserve">Наказ Державної служби геології </w:t>
      </w:r>
    </w:p>
    <w:p w:rsidR="00353DF3" w:rsidRPr="00595E0A" w:rsidRDefault="00353DF3" w:rsidP="00353DF3">
      <w:pPr>
        <w:ind w:left="9923"/>
        <w:rPr>
          <w:rFonts w:ascii="Times New Roman" w:hAnsi="Times New Roman" w:cs="Times New Roman"/>
          <w:sz w:val="28"/>
          <w:szCs w:val="28"/>
        </w:rPr>
      </w:pPr>
      <w:r w:rsidRPr="00595E0A">
        <w:rPr>
          <w:rFonts w:ascii="Times New Roman" w:hAnsi="Times New Roman" w:cs="Times New Roman"/>
          <w:sz w:val="28"/>
          <w:szCs w:val="28"/>
        </w:rPr>
        <w:t>та надр України</w:t>
      </w:r>
    </w:p>
    <w:p w:rsidR="00353DF3" w:rsidRPr="00595E0A" w:rsidRDefault="00595E0A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  <w:r w:rsidRPr="00595E0A">
        <w:rPr>
          <w:rFonts w:ascii="Times New Roman" w:hAnsi="Times New Roman" w:cs="Times New Roman"/>
          <w:sz w:val="28"/>
          <w:szCs w:val="28"/>
        </w:rPr>
        <w:t>08 грудня 2021</w:t>
      </w:r>
      <w:r w:rsidR="00353DF3" w:rsidRPr="00595E0A">
        <w:rPr>
          <w:rFonts w:ascii="Times New Roman" w:hAnsi="Times New Roman" w:cs="Times New Roman"/>
          <w:sz w:val="28"/>
          <w:szCs w:val="28"/>
        </w:rPr>
        <w:t xml:space="preserve"> № </w:t>
      </w:r>
      <w:r w:rsidRPr="00595E0A">
        <w:rPr>
          <w:rFonts w:ascii="Times New Roman" w:hAnsi="Times New Roman" w:cs="Times New Roman"/>
          <w:sz w:val="28"/>
          <w:szCs w:val="28"/>
        </w:rPr>
        <w:t>946</w:t>
      </w:r>
      <w:bookmarkStart w:id="0" w:name="_GoBack"/>
      <w:bookmarkEnd w:id="0"/>
    </w:p>
    <w:p w:rsidR="00353DF3" w:rsidRPr="00595E0A" w:rsidRDefault="00353DF3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</w:p>
    <w:p w:rsidR="00353DF3" w:rsidRPr="00595E0A" w:rsidRDefault="00353DF3" w:rsidP="00353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0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DF3" w:rsidRPr="00595E0A" w:rsidRDefault="00353DF3" w:rsidP="00353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0A">
        <w:rPr>
          <w:rFonts w:ascii="Times New Roman" w:hAnsi="Times New Roman" w:cs="Times New Roman"/>
          <w:b/>
          <w:sz w:val="28"/>
          <w:szCs w:val="28"/>
        </w:rPr>
        <w:t xml:space="preserve">діяльності Державної служби геології та надр України </w:t>
      </w:r>
    </w:p>
    <w:p w:rsidR="00353DF3" w:rsidRPr="00595E0A" w:rsidRDefault="00A64BFF" w:rsidP="00353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0A">
        <w:rPr>
          <w:rFonts w:ascii="Times New Roman" w:hAnsi="Times New Roman" w:cs="Times New Roman"/>
          <w:b/>
          <w:sz w:val="28"/>
          <w:szCs w:val="28"/>
        </w:rPr>
        <w:t xml:space="preserve">з підготовки </w:t>
      </w:r>
      <w:proofErr w:type="spellStart"/>
      <w:r w:rsidRPr="00595E0A">
        <w:rPr>
          <w:rFonts w:ascii="Times New Roman" w:hAnsi="Times New Roman" w:cs="Times New Roman"/>
          <w:b/>
          <w:sz w:val="28"/>
          <w:szCs w:val="28"/>
        </w:rPr>
        <w:t>проє</w:t>
      </w:r>
      <w:r w:rsidR="00353DF3" w:rsidRPr="00595E0A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="00353DF3" w:rsidRPr="00595E0A">
        <w:rPr>
          <w:rFonts w:ascii="Times New Roman" w:hAnsi="Times New Roman" w:cs="Times New Roman"/>
          <w:b/>
          <w:sz w:val="28"/>
          <w:szCs w:val="28"/>
        </w:rPr>
        <w:t xml:space="preserve"> регуляторних актів на 202</w:t>
      </w:r>
      <w:r w:rsidR="00D84A18" w:rsidRPr="00595E0A">
        <w:rPr>
          <w:rFonts w:ascii="Times New Roman" w:hAnsi="Times New Roman" w:cs="Times New Roman"/>
          <w:b/>
          <w:sz w:val="28"/>
          <w:szCs w:val="28"/>
        </w:rPr>
        <w:t>2</w:t>
      </w:r>
      <w:r w:rsidR="00353DF3" w:rsidRPr="00595E0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7C4B" w:rsidRPr="00595E0A" w:rsidRDefault="00DD7C4B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3"/>
        <w:gridCol w:w="3402"/>
        <w:gridCol w:w="2552"/>
      </w:tblGrid>
      <w:tr w:rsidR="00DC046A" w:rsidRPr="00595E0A" w:rsidTr="006E600C">
        <w:tc>
          <w:tcPr>
            <w:tcW w:w="851" w:type="dxa"/>
          </w:tcPr>
          <w:p w:rsidR="00DC046A" w:rsidRPr="00595E0A" w:rsidRDefault="00DC046A" w:rsidP="00DC0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DC046A" w:rsidRPr="00595E0A" w:rsidRDefault="00DC046A" w:rsidP="00DC0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 </w:t>
            </w:r>
            <w:proofErr w:type="spellStart"/>
            <w:r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>проєкту</w:t>
            </w:r>
            <w:proofErr w:type="spellEnd"/>
            <w:r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регуляторного </w:t>
            </w:r>
            <w:proofErr w:type="spellStart"/>
            <w:r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4253" w:type="dxa"/>
          </w:tcPr>
          <w:p w:rsidR="00DC046A" w:rsidRPr="00595E0A" w:rsidRDefault="00DC046A" w:rsidP="00DC0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Обґрунтування необхідності прийняття регуляторного </w:t>
            </w:r>
            <w:proofErr w:type="spellStart"/>
            <w:r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>акта</w:t>
            </w:r>
            <w:proofErr w:type="spellEnd"/>
            <w:r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DC046A" w:rsidRPr="00595E0A" w:rsidRDefault="00353DF3" w:rsidP="00353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Структурні підрозділи</w:t>
            </w:r>
            <w:r w:rsidR="00DC046A"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>, що розроблятимуть регуляторний акт</w:t>
            </w:r>
          </w:p>
        </w:tc>
        <w:tc>
          <w:tcPr>
            <w:tcW w:w="2552" w:type="dxa"/>
          </w:tcPr>
          <w:p w:rsidR="00DC046A" w:rsidRPr="00595E0A" w:rsidRDefault="00DC046A" w:rsidP="00DC0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b/>
                <w:sz w:val="26"/>
                <w:szCs w:val="26"/>
              </w:rPr>
              <w:t>Термін виконання</w:t>
            </w:r>
          </w:p>
        </w:tc>
      </w:tr>
      <w:tr w:rsidR="00763754" w:rsidRPr="00595E0A" w:rsidTr="006E600C">
        <w:tc>
          <w:tcPr>
            <w:tcW w:w="851" w:type="dxa"/>
          </w:tcPr>
          <w:p w:rsidR="00763754" w:rsidRPr="00595E0A" w:rsidRDefault="007769D4" w:rsidP="00763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63754" w:rsidRPr="00595E0A" w:rsidRDefault="00763754" w:rsidP="00763754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постанови Кабінету Міністрів України «Про внесення змін до Порядку надання спеціальних дозволів на користування надрами»</w:t>
            </w:r>
          </w:p>
        </w:tc>
        <w:tc>
          <w:tcPr>
            <w:tcW w:w="4253" w:type="dxa"/>
          </w:tcPr>
          <w:p w:rsidR="00763754" w:rsidRPr="00595E0A" w:rsidRDefault="007769D4" w:rsidP="0076375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595E0A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Виконання рішення Ради національної безпеки і оборони України від 16 липня 2021 року «Про 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держави», введеного в дію Указом Президента України від 23 липня 2021 року № 306/2021</w:t>
            </w:r>
          </w:p>
        </w:tc>
        <w:tc>
          <w:tcPr>
            <w:tcW w:w="3402" w:type="dxa"/>
          </w:tcPr>
          <w:p w:rsidR="007769D4" w:rsidRPr="00595E0A" w:rsidRDefault="007769D4" w:rsidP="0077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  <w:p w:rsidR="00763754" w:rsidRPr="00595E0A" w:rsidRDefault="007769D4" w:rsidP="0077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структурні підрозділи </w:t>
            </w:r>
            <w:proofErr w:type="spellStart"/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Держгеонадр</w:t>
            </w:r>
            <w:proofErr w:type="spellEnd"/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 в межах компетенції </w:t>
            </w:r>
          </w:p>
        </w:tc>
        <w:tc>
          <w:tcPr>
            <w:tcW w:w="2552" w:type="dxa"/>
          </w:tcPr>
          <w:p w:rsidR="00763754" w:rsidRPr="00595E0A" w:rsidRDefault="007769D4" w:rsidP="00763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ІІІ</w:t>
            </w:r>
            <w:r w:rsidR="00763754"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763754" w:rsidRPr="00595E0A" w:rsidRDefault="00763754" w:rsidP="007637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2022 року</w:t>
            </w:r>
          </w:p>
        </w:tc>
      </w:tr>
      <w:tr w:rsidR="007769D4" w:rsidRPr="00595E0A" w:rsidTr="006E600C">
        <w:tc>
          <w:tcPr>
            <w:tcW w:w="851" w:type="dxa"/>
          </w:tcPr>
          <w:p w:rsidR="007769D4" w:rsidRPr="00595E0A" w:rsidRDefault="007769D4" w:rsidP="0077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7769D4" w:rsidRPr="00595E0A" w:rsidRDefault="007769D4" w:rsidP="007769D4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постанови Кабінету Міністрів України «Про внесення змін до Порядку проведення аукціонів з продажу спеціальних </w:t>
            </w:r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дозволів на користування надрами»</w:t>
            </w:r>
          </w:p>
        </w:tc>
        <w:tc>
          <w:tcPr>
            <w:tcW w:w="4253" w:type="dxa"/>
          </w:tcPr>
          <w:p w:rsidR="007769D4" w:rsidRPr="00595E0A" w:rsidRDefault="007769D4" w:rsidP="007769D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595E0A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lastRenderedPageBreak/>
              <w:t xml:space="preserve">виконання рішення Ради національної безпеки і оборони України від 16 липня 2021 року «Про стимулювання пошуку, видобутку та збагачення корисних </w:t>
            </w:r>
            <w:r w:rsidRPr="00595E0A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lastRenderedPageBreak/>
              <w:t>копалин, які мають стратегічне значення для сталого розвитку економіки та обороноздатності держави», введеного в дію Указом Президента України від 23 липня 2021 року № 306/2021</w:t>
            </w:r>
          </w:p>
        </w:tc>
        <w:tc>
          <w:tcPr>
            <w:tcW w:w="3402" w:type="dxa"/>
          </w:tcPr>
          <w:p w:rsidR="007769D4" w:rsidRPr="00595E0A" w:rsidRDefault="007769D4" w:rsidP="0077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правового забезпечення</w:t>
            </w:r>
          </w:p>
          <w:p w:rsidR="007769D4" w:rsidRPr="00595E0A" w:rsidRDefault="007769D4" w:rsidP="0077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структурні підрозділи </w:t>
            </w:r>
            <w:proofErr w:type="spellStart"/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Держгеонадр</w:t>
            </w:r>
            <w:proofErr w:type="spellEnd"/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 в межах компетенції </w:t>
            </w:r>
          </w:p>
        </w:tc>
        <w:tc>
          <w:tcPr>
            <w:tcW w:w="2552" w:type="dxa"/>
          </w:tcPr>
          <w:p w:rsidR="007769D4" w:rsidRPr="00595E0A" w:rsidRDefault="007769D4" w:rsidP="0077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ІІІ квартал </w:t>
            </w:r>
          </w:p>
          <w:p w:rsidR="007769D4" w:rsidRPr="00595E0A" w:rsidRDefault="007769D4" w:rsidP="0077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2022 року</w:t>
            </w:r>
          </w:p>
        </w:tc>
      </w:tr>
      <w:tr w:rsidR="00D85823" w:rsidRPr="00595E0A" w:rsidTr="006E600C">
        <w:tc>
          <w:tcPr>
            <w:tcW w:w="851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D85823" w:rsidRPr="00595E0A" w:rsidRDefault="00D85823" w:rsidP="00D85823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постанови Кабінету Міністрів України «Про внесення змін до Порядку розпорядження геологічною інформацією»</w:t>
            </w:r>
          </w:p>
        </w:tc>
        <w:tc>
          <w:tcPr>
            <w:tcW w:w="4253" w:type="dxa"/>
          </w:tcPr>
          <w:p w:rsidR="00D85823" w:rsidRPr="00595E0A" w:rsidRDefault="00D85823" w:rsidP="00D8582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595E0A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 xml:space="preserve">З метою подальшого спрощення доступу до геологічної інформації та підвищення її якості для залучення іноземних інвестицій у сферу </w:t>
            </w:r>
            <w:proofErr w:type="spellStart"/>
            <w:r w:rsidRPr="00595E0A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надрокористування</w:t>
            </w:r>
            <w:proofErr w:type="spellEnd"/>
          </w:p>
        </w:tc>
        <w:tc>
          <w:tcPr>
            <w:tcW w:w="340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структурні підрозділи </w:t>
            </w:r>
            <w:proofErr w:type="spellStart"/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Держгеонадр</w:t>
            </w:r>
            <w:proofErr w:type="spellEnd"/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 в межах компетенції</w:t>
            </w:r>
          </w:p>
        </w:tc>
        <w:tc>
          <w:tcPr>
            <w:tcW w:w="255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2022 року</w:t>
            </w:r>
          </w:p>
        </w:tc>
      </w:tr>
      <w:tr w:rsidR="00D85823" w:rsidRPr="00595E0A" w:rsidTr="006E600C">
        <w:tc>
          <w:tcPr>
            <w:tcW w:w="851" w:type="dxa"/>
          </w:tcPr>
          <w:p w:rsidR="00D85823" w:rsidRPr="00595E0A" w:rsidRDefault="00F97F99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D85823" w:rsidRPr="00595E0A" w:rsidRDefault="00D85823" w:rsidP="00D85823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Порядку функціонування електронного кабінету </w:t>
            </w:r>
            <w:proofErr w:type="spellStart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надрокористувача</w:t>
            </w:r>
            <w:proofErr w:type="spellEnd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D85823" w:rsidRPr="00595E0A" w:rsidRDefault="00D85823" w:rsidP="00D8582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595E0A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Виконання вимог частини другої статті 16 Кодексу України про надра</w:t>
            </w:r>
          </w:p>
        </w:tc>
        <w:tc>
          <w:tcPr>
            <w:tcW w:w="340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структурні підрозділи </w:t>
            </w:r>
            <w:proofErr w:type="spellStart"/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Держгеонадр</w:t>
            </w:r>
            <w:proofErr w:type="spellEnd"/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 в межах компетенції</w:t>
            </w:r>
          </w:p>
        </w:tc>
        <w:tc>
          <w:tcPr>
            <w:tcW w:w="255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ІІ квартал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2022 року</w:t>
            </w:r>
          </w:p>
        </w:tc>
      </w:tr>
      <w:tr w:rsidR="00D85823" w:rsidRPr="00595E0A" w:rsidTr="006E600C">
        <w:tc>
          <w:tcPr>
            <w:tcW w:w="851" w:type="dxa"/>
          </w:tcPr>
          <w:p w:rsidR="00D85823" w:rsidRPr="00595E0A" w:rsidRDefault="00F97F99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D85823" w:rsidRPr="00595E0A" w:rsidRDefault="00D85823" w:rsidP="00D85823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Правил охорони підземних вод»</w:t>
            </w:r>
          </w:p>
        </w:tc>
        <w:tc>
          <w:tcPr>
            <w:tcW w:w="4253" w:type="dxa"/>
          </w:tcPr>
          <w:p w:rsidR="00D85823" w:rsidRPr="00595E0A" w:rsidRDefault="00D85823" w:rsidP="00D8582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595E0A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Виконання підпункту рішення Ради національної безпеки і оборони України від 23 березня 2021 року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 2021 року      № 111/2021</w:t>
            </w:r>
          </w:p>
        </w:tc>
        <w:tc>
          <w:tcPr>
            <w:tcW w:w="340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Управління геології</w:t>
            </w:r>
          </w:p>
        </w:tc>
        <w:tc>
          <w:tcPr>
            <w:tcW w:w="255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2022 року</w:t>
            </w:r>
          </w:p>
        </w:tc>
      </w:tr>
      <w:tr w:rsidR="00D85823" w:rsidRPr="00595E0A" w:rsidTr="006E600C">
        <w:tc>
          <w:tcPr>
            <w:tcW w:w="851" w:type="dxa"/>
          </w:tcPr>
          <w:p w:rsidR="00D85823" w:rsidRPr="00595E0A" w:rsidRDefault="00F97F99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D85823" w:rsidRPr="00595E0A" w:rsidRDefault="00D85823" w:rsidP="00D85823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наказу Міністерства захисту довкілля та природних ресурсів України «Про внесення змін до наказу </w:t>
            </w:r>
            <w:proofErr w:type="spellStart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Мінприроди</w:t>
            </w:r>
            <w:proofErr w:type="spellEnd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від 14.03.2016 № 97 «Про </w:t>
            </w:r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затвердження форм звітності щодо обліку запасів корисних копалин та інструкцій з їх заповнення»</w:t>
            </w:r>
          </w:p>
        </w:tc>
        <w:tc>
          <w:tcPr>
            <w:tcW w:w="4253" w:type="dxa"/>
          </w:tcPr>
          <w:p w:rsidR="00D85823" w:rsidRPr="00595E0A" w:rsidRDefault="00D85823" w:rsidP="00D8582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</w:pPr>
            <w:r w:rsidRPr="00595E0A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lastRenderedPageBreak/>
              <w:t xml:space="preserve">Приведення форм звітності у відповідність з функціями та обов’язками </w:t>
            </w:r>
            <w:proofErr w:type="spellStart"/>
            <w:r w:rsidRPr="00595E0A">
              <w:rPr>
                <w:rFonts w:ascii="Times New Roman" w:hAnsi="Times New Roman" w:cs="Times New Roman"/>
                <w:bCs/>
                <w:sz w:val="26"/>
                <w:szCs w:val="26"/>
                <w:lang w:bidi="uk-UA"/>
              </w:rPr>
              <w:t>Держгеонадр</w:t>
            </w:r>
            <w:proofErr w:type="spellEnd"/>
          </w:p>
        </w:tc>
        <w:tc>
          <w:tcPr>
            <w:tcW w:w="340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геології </w:t>
            </w:r>
          </w:p>
        </w:tc>
        <w:tc>
          <w:tcPr>
            <w:tcW w:w="255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2022 року</w:t>
            </w:r>
          </w:p>
        </w:tc>
      </w:tr>
      <w:tr w:rsidR="00D85823" w:rsidRPr="00595E0A" w:rsidTr="006E600C">
        <w:tc>
          <w:tcPr>
            <w:tcW w:w="851" w:type="dxa"/>
          </w:tcPr>
          <w:p w:rsidR="00D85823" w:rsidRPr="00595E0A" w:rsidRDefault="00F97F99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D85823" w:rsidRPr="00595E0A" w:rsidRDefault="00D85823" w:rsidP="00D858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Проєкт</w:t>
            </w:r>
            <w:proofErr w:type="spellEnd"/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</w:t>
            </w:r>
          </w:p>
        </w:tc>
        <w:tc>
          <w:tcPr>
            <w:tcW w:w="4253" w:type="dxa"/>
          </w:tcPr>
          <w:p w:rsidR="00D85823" w:rsidRPr="00595E0A" w:rsidRDefault="00D85823" w:rsidP="00D8582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Приведення у відповідність до Закону України від 01 березня 2018 року № 2314-VIII «Про внесення змін до деяких законодавчих актів України щодо дерегуляції в нафтогазовій галузі»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Управління геології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ІІІ квартал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2022 року</w:t>
            </w:r>
          </w:p>
        </w:tc>
      </w:tr>
      <w:tr w:rsidR="00D85823" w:rsidRPr="00595E0A" w:rsidTr="006E600C">
        <w:tc>
          <w:tcPr>
            <w:tcW w:w="851" w:type="dxa"/>
          </w:tcPr>
          <w:p w:rsidR="00D85823" w:rsidRPr="00595E0A" w:rsidRDefault="00F97F99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D85823" w:rsidRPr="00595E0A" w:rsidRDefault="00D85823" w:rsidP="00D85823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Проєкт</w:t>
            </w:r>
            <w:proofErr w:type="spellEnd"/>
            <w:r w:rsidRPr="00595E0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наказу Міністерства захисту довкілля та природних ресурсів України «Про затвердження Змін до Правил розробки нафтових і газових родовищ»</w:t>
            </w:r>
          </w:p>
        </w:tc>
        <w:tc>
          <w:tcPr>
            <w:tcW w:w="4253" w:type="dxa"/>
          </w:tcPr>
          <w:p w:rsidR="00D85823" w:rsidRPr="00595E0A" w:rsidRDefault="00D85823" w:rsidP="00D85823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595E0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Приведення у відповідність до Закону України від 01 березня 2018 року № 2314-VIII «Про внесення змін до деяких законодавчих актів України щодо дерегуляції в нафтогазовій галузі»</w:t>
            </w:r>
          </w:p>
        </w:tc>
        <w:tc>
          <w:tcPr>
            <w:tcW w:w="340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Департамент правового забезпечення</w:t>
            </w:r>
          </w:p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Управління геології</w:t>
            </w:r>
          </w:p>
        </w:tc>
        <w:tc>
          <w:tcPr>
            <w:tcW w:w="2552" w:type="dxa"/>
          </w:tcPr>
          <w:p w:rsidR="00D85823" w:rsidRPr="00595E0A" w:rsidRDefault="00D85823" w:rsidP="00D8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ІІІ квартал</w:t>
            </w:r>
          </w:p>
          <w:p w:rsidR="00D85823" w:rsidRPr="00595E0A" w:rsidRDefault="00D85823" w:rsidP="00104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045DC" w:rsidRPr="00595E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5E0A">
              <w:rPr>
                <w:rFonts w:ascii="Times New Roman" w:hAnsi="Times New Roman" w:cs="Times New Roman"/>
                <w:sz w:val="26"/>
                <w:szCs w:val="26"/>
              </w:rPr>
              <w:t xml:space="preserve"> року</w:t>
            </w:r>
          </w:p>
        </w:tc>
      </w:tr>
    </w:tbl>
    <w:p w:rsidR="00FF16F5" w:rsidRPr="00595E0A" w:rsidRDefault="00FF16F5" w:rsidP="00DC046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95762F" w:rsidRPr="00595E0A" w:rsidRDefault="0095762F" w:rsidP="00DC046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53108E" w:rsidRPr="00595E0A" w:rsidRDefault="0053108E" w:rsidP="0053108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95E0A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</w:t>
      </w:r>
    </w:p>
    <w:sectPr w:rsidR="0053108E" w:rsidRPr="00595E0A" w:rsidSect="003917F1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F1" w:rsidRDefault="003917F1" w:rsidP="003917F1">
      <w:pPr>
        <w:spacing w:after="0" w:line="240" w:lineRule="auto"/>
      </w:pPr>
      <w:r>
        <w:separator/>
      </w:r>
    </w:p>
  </w:endnote>
  <w:endnote w:type="continuationSeparator" w:id="0">
    <w:p w:rsidR="003917F1" w:rsidRDefault="003917F1" w:rsidP="0039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F1" w:rsidRDefault="003917F1" w:rsidP="003917F1">
      <w:pPr>
        <w:spacing w:after="0" w:line="240" w:lineRule="auto"/>
      </w:pPr>
      <w:r>
        <w:separator/>
      </w:r>
    </w:p>
  </w:footnote>
  <w:footnote w:type="continuationSeparator" w:id="0">
    <w:p w:rsidR="003917F1" w:rsidRDefault="003917F1" w:rsidP="0039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957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17F1" w:rsidRPr="003917F1" w:rsidRDefault="003917F1">
        <w:pPr>
          <w:pStyle w:val="a6"/>
          <w:jc w:val="center"/>
          <w:rPr>
            <w:rFonts w:ascii="Times New Roman" w:hAnsi="Times New Roman" w:cs="Times New Roman"/>
          </w:rPr>
        </w:pPr>
        <w:r w:rsidRPr="003917F1">
          <w:rPr>
            <w:rFonts w:ascii="Times New Roman" w:hAnsi="Times New Roman" w:cs="Times New Roman"/>
          </w:rPr>
          <w:fldChar w:fldCharType="begin"/>
        </w:r>
        <w:r w:rsidRPr="003917F1">
          <w:rPr>
            <w:rFonts w:ascii="Times New Roman" w:hAnsi="Times New Roman" w:cs="Times New Roman"/>
          </w:rPr>
          <w:instrText>PAGE   \* MERGEFORMAT</w:instrText>
        </w:r>
        <w:r w:rsidRPr="003917F1">
          <w:rPr>
            <w:rFonts w:ascii="Times New Roman" w:hAnsi="Times New Roman" w:cs="Times New Roman"/>
          </w:rPr>
          <w:fldChar w:fldCharType="separate"/>
        </w:r>
        <w:r w:rsidR="00595E0A" w:rsidRPr="00595E0A">
          <w:rPr>
            <w:rFonts w:ascii="Times New Roman" w:hAnsi="Times New Roman" w:cs="Times New Roman"/>
            <w:noProof/>
            <w:lang w:val="ru-RU"/>
          </w:rPr>
          <w:t>2</w:t>
        </w:r>
        <w:r w:rsidRPr="003917F1">
          <w:rPr>
            <w:rFonts w:ascii="Times New Roman" w:hAnsi="Times New Roman" w:cs="Times New Roman"/>
          </w:rPr>
          <w:fldChar w:fldCharType="end"/>
        </w:r>
      </w:p>
    </w:sdtContent>
  </w:sdt>
  <w:p w:rsidR="003917F1" w:rsidRDefault="003917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8E"/>
    <w:rsid w:val="00023BAA"/>
    <w:rsid w:val="000374DC"/>
    <w:rsid w:val="00041172"/>
    <w:rsid w:val="0005506B"/>
    <w:rsid w:val="00075DAD"/>
    <w:rsid w:val="00085D83"/>
    <w:rsid w:val="00093420"/>
    <w:rsid w:val="000C18F5"/>
    <w:rsid w:val="000F3694"/>
    <w:rsid w:val="001045DC"/>
    <w:rsid w:val="001124C1"/>
    <w:rsid w:val="00122883"/>
    <w:rsid w:val="0014585D"/>
    <w:rsid w:val="00146E6A"/>
    <w:rsid w:val="00181B10"/>
    <w:rsid w:val="00276B50"/>
    <w:rsid w:val="002819EE"/>
    <w:rsid w:val="00296390"/>
    <w:rsid w:val="002A258E"/>
    <w:rsid w:val="002C04AB"/>
    <w:rsid w:val="002C4D60"/>
    <w:rsid w:val="002D6181"/>
    <w:rsid w:val="002D77A5"/>
    <w:rsid w:val="002F4DBE"/>
    <w:rsid w:val="00326E24"/>
    <w:rsid w:val="00353DF3"/>
    <w:rsid w:val="003647F9"/>
    <w:rsid w:val="00384C5D"/>
    <w:rsid w:val="003917F1"/>
    <w:rsid w:val="003E3E6F"/>
    <w:rsid w:val="00420592"/>
    <w:rsid w:val="00430B64"/>
    <w:rsid w:val="00472CE5"/>
    <w:rsid w:val="004929FE"/>
    <w:rsid w:val="004A2A90"/>
    <w:rsid w:val="00504DE1"/>
    <w:rsid w:val="005271EA"/>
    <w:rsid w:val="0053108E"/>
    <w:rsid w:val="005445C2"/>
    <w:rsid w:val="0056691D"/>
    <w:rsid w:val="00582DF4"/>
    <w:rsid w:val="00595E0A"/>
    <w:rsid w:val="005C6C92"/>
    <w:rsid w:val="005D4CBD"/>
    <w:rsid w:val="005E58F6"/>
    <w:rsid w:val="005E7976"/>
    <w:rsid w:val="005F05DE"/>
    <w:rsid w:val="00625A61"/>
    <w:rsid w:val="00645CA7"/>
    <w:rsid w:val="006B54EC"/>
    <w:rsid w:val="006E600C"/>
    <w:rsid w:val="006F0656"/>
    <w:rsid w:val="006F6571"/>
    <w:rsid w:val="00723F69"/>
    <w:rsid w:val="00740AA0"/>
    <w:rsid w:val="00742DF7"/>
    <w:rsid w:val="00742F8E"/>
    <w:rsid w:val="00757DC9"/>
    <w:rsid w:val="00763754"/>
    <w:rsid w:val="00775841"/>
    <w:rsid w:val="007769D4"/>
    <w:rsid w:val="00782041"/>
    <w:rsid w:val="007A282F"/>
    <w:rsid w:val="007B5B68"/>
    <w:rsid w:val="0082342C"/>
    <w:rsid w:val="00846F30"/>
    <w:rsid w:val="008762CB"/>
    <w:rsid w:val="00880901"/>
    <w:rsid w:val="008815A3"/>
    <w:rsid w:val="008972DE"/>
    <w:rsid w:val="008A3CC2"/>
    <w:rsid w:val="008A4531"/>
    <w:rsid w:val="008A620D"/>
    <w:rsid w:val="008B6829"/>
    <w:rsid w:val="008E3772"/>
    <w:rsid w:val="008E5090"/>
    <w:rsid w:val="00912BAC"/>
    <w:rsid w:val="0095762F"/>
    <w:rsid w:val="00960D94"/>
    <w:rsid w:val="00962DD5"/>
    <w:rsid w:val="00970CC0"/>
    <w:rsid w:val="00996F0D"/>
    <w:rsid w:val="009C09F2"/>
    <w:rsid w:val="00A227DB"/>
    <w:rsid w:val="00A64BFF"/>
    <w:rsid w:val="00A71AAB"/>
    <w:rsid w:val="00A82D77"/>
    <w:rsid w:val="00AD7AF4"/>
    <w:rsid w:val="00B02AFB"/>
    <w:rsid w:val="00B24AD4"/>
    <w:rsid w:val="00B26B64"/>
    <w:rsid w:val="00B8178B"/>
    <w:rsid w:val="00B95ADC"/>
    <w:rsid w:val="00BC76F5"/>
    <w:rsid w:val="00BE50F3"/>
    <w:rsid w:val="00C00B3E"/>
    <w:rsid w:val="00C3298C"/>
    <w:rsid w:val="00C47606"/>
    <w:rsid w:val="00C81990"/>
    <w:rsid w:val="00C91E81"/>
    <w:rsid w:val="00C97A21"/>
    <w:rsid w:val="00CD5DC3"/>
    <w:rsid w:val="00CE5B5D"/>
    <w:rsid w:val="00CF11B4"/>
    <w:rsid w:val="00D17E26"/>
    <w:rsid w:val="00D215A1"/>
    <w:rsid w:val="00D84A18"/>
    <w:rsid w:val="00D85823"/>
    <w:rsid w:val="00DA6EAB"/>
    <w:rsid w:val="00DC046A"/>
    <w:rsid w:val="00DD7C4B"/>
    <w:rsid w:val="00DE068F"/>
    <w:rsid w:val="00DE2EA3"/>
    <w:rsid w:val="00E01F66"/>
    <w:rsid w:val="00E13458"/>
    <w:rsid w:val="00E44E44"/>
    <w:rsid w:val="00E71260"/>
    <w:rsid w:val="00E72A80"/>
    <w:rsid w:val="00E73756"/>
    <w:rsid w:val="00E90ECD"/>
    <w:rsid w:val="00EA1FB7"/>
    <w:rsid w:val="00EA3D41"/>
    <w:rsid w:val="00EB725B"/>
    <w:rsid w:val="00EC2CB0"/>
    <w:rsid w:val="00EC3DC7"/>
    <w:rsid w:val="00F124E0"/>
    <w:rsid w:val="00F14063"/>
    <w:rsid w:val="00F51F3E"/>
    <w:rsid w:val="00F97F99"/>
    <w:rsid w:val="00FB5A5E"/>
    <w:rsid w:val="00FD6177"/>
    <w:rsid w:val="00FF16F5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7F06"/>
  <w15:chartTrackingRefBased/>
  <w15:docId w15:val="{725D283E-A7D1-4E16-8B3C-80DDA849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7F1"/>
  </w:style>
  <w:style w:type="paragraph" w:styleId="a8">
    <w:name w:val="footer"/>
    <w:basedOn w:val="a"/>
    <w:link w:val="a9"/>
    <w:uiPriority w:val="99"/>
    <w:unhideWhenUsed/>
    <w:rsid w:val="00391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7F1"/>
  </w:style>
  <w:style w:type="character" w:customStyle="1" w:styleId="aa">
    <w:name w:val="Основной текст_"/>
    <w:link w:val="3"/>
    <w:locked/>
    <w:rsid w:val="00C00B3E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a"/>
    <w:rsid w:val="00C00B3E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A497-E75D-4BAC-9A90-A029E7D3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69</cp:revision>
  <cp:lastPrinted>2021-12-06T11:15:00Z</cp:lastPrinted>
  <dcterms:created xsi:type="dcterms:W3CDTF">2019-12-11T10:02:00Z</dcterms:created>
  <dcterms:modified xsi:type="dcterms:W3CDTF">2021-12-09T08:11:00Z</dcterms:modified>
</cp:coreProperties>
</file>