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61A" w:rsidRPr="00C37C99" w:rsidRDefault="0039461A" w:rsidP="001E23C7">
      <w:pPr>
        <w:rPr>
          <w:sz w:val="27"/>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ED349F" w:rsidRPr="00F34F43" w:rsidTr="00714BEE">
        <w:tc>
          <w:tcPr>
            <w:tcW w:w="4536" w:type="dxa"/>
          </w:tcPr>
          <w:p w:rsidR="001E23C7" w:rsidRPr="00C37C99" w:rsidRDefault="001E23C7" w:rsidP="009C1C53">
            <w:pPr>
              <w:pStyle w:val="a3"/>
              <w:jc w:val="both"/>
            </w:pPr>
          </w:p>
        </w:tc>
        <w:tc>
          <w:tcPr>
            <w:tcW w:w="4962" w:type="dxa"/>
          </w:tcPr>
          <w:p w:rsidR="001E23C7" w:rsidRPr="00F6262B" w:rsidRDefault="001E23C7" w:rsidP="00730CF7">
            <w:pPr>
              <w:pStyle w:val="a3"/>
              <w:ind w:left="-135"/>
              <w:jc w:val="center"/>
              <w:rPr>
                <w:sz w:val="28"/>
                <w:szCs w:val="28"/>
              </w:rPr>
            </w:pPr>
            <w:r w:rsidRPr="00F6262B">
              <w:rPr>
                <w:sz w:val="28"/>
                <w:szCs w:val="28"/>
              </w:rPr>
              <w:t>ЗАТВЕРДЖЕНО</w:t>
            </w:r>
            <w:r w:rsidRPr="00F6262B">
              <w:rPr>
                <w:sz w:val="28"/>
                <w:szCs w:val="28"/>
              </w:rPr>
              <w:br/>
              <w:t>постановою Кабінету Міністрів України</w:t>
            </w:r>
            <w:r w:rsidRPr="00F6262B">
              <w:rPr>
                <w:sz w:val="28"/>
                <w:szCs w:val="28"/>
              </w:rPr>
              <w:br/>
              <w:t>від __</w:t>
            </w:r>
            <w:r w:rsidR="00DC51F9" w:rsidRPr="00F6262B">
              <w:rPr>
                <w:sz w:val="28"/>
                <w:szCs w:val="28"/>
              </w:rPr>
              <w:t>_</w:t>
            </w:r>
            <w:r w:rsidRPr="00F6262B">
              <w:rPr>
                <w:sz w:val="28"/>
                <w:szCs w:val="28"/>
              </w:rPr>
              <w:t>_ _____</w:t>
            </w:r>
            <w:r w:rsidR="00DC51F9" w:rsidRPr="00F6262B">
              <w:rPr>
                <w:sz w:val="28"/>
                <w:szCs w:val="28"/>
              </w:rPr>
              <w:t>__</w:t>
            </w:r>
            <w:r w:rsidRPr="00F6262B">
              <w:rPr>
                <w:sz w:val="28"/>
                <w:szCs w:val="28"/>
              </w:rPr>
              <w:t>_</w:t>
            </w:r>
            <w:r w:rsidR="00DC51F9" w:rsidRPr="00F6262B">
              <w:rPr>
                <w:sz w:val="28"/>
                <w:szCs w:val="28"/>
              </w:rPr>
              <w:t>___</w:t>
            </w:r>
            <w:r w:rsidRPr="00F6262B">
              <w:rPr>
                <w:sz w:val="28"/>
                <w:szCs w:val="28"/>
              </w:rPr>
              <w:t xml:space="preserve"> р. № ______</w:t>
            </w:r>
          </w:p>
        </w:tc>
      </w:tr>
    </w:tbl>
    <w:p w:rsidR="0039461A" w:rsidRDefault="0039461A" w:rsidP="001E23C7">
      <w:pPr>
        <w:pStyle w:val="a3"/>
        <w:jc w:val="both"/>
      </w:pPr>
    </w:p>
    <w:p w:rsidR="0039461A" w:rsidRPr="00F34F43" w:rsidRDefault="0039461A" w:rsidP="001E23C7">
      <w:pPr>
        <w:pStyle w:val="a3"/>
        <w:jc w:val="both"/>
      </w:pPr>
    </w:p>
    <w:p w:rsidR="00694AC7" w:rsidRPr="00F34F43" w:rsidRDefault="00E9693C" w:rsidP="00730CF7">
      <w:pPr>
        <w:pStyle w:val="3"/>
        <w:tabs>
          <w:tab w:val="left" w:pos="993"/>
        </w:tabs>
        <w:spacing w:before="0" w:beforeAutospacing="0" w:after="0" w:afterAutospacing="0" w:line="360" w:lineRule="auto"/>
        <w:jc w:val="center"/>
        <w:rPr>
          <w:sz w:val="28"/>
          <w:szCs w:val="28"/>
        </w:rPr>
      </w:pPr>
      <w:r w:rsidRPr="00F34F43">
        <w:rPr>
          <w:rFonts w:eastAsia="Times New Roman"/>
          <w:sz w:val="28"/>
          <w:szCs w:val="28"/>
        </w:rPr>
        <w:t>ЗМІНИ,</w:t>
      </w:r>
      <w:r w:rsidRPr="00F34F43">
        <w:rPr>
          <w:rFonts w:eastAsia="Times New Roman"/>
          <w:sz w:val="28"/>
          <w:szCs w:val="28"/>
        </w:rPr>
        <w:br/>
        <w:t xml:space="preserve">що вносяться </w:t>
      </w:r>
      <w:r w:rsidR="00730CF7" w:rsidRPr="00730CF7">
        <w:rPr>
          <w:rFonts w:eastAsia="Times New Roman"/>
          <w:sz w:val="28"/>
          <w:szCs w:val="28"/>
        </w:rPr>
        <w:t xml:space="preserve">до </w:t>
      </w:r>
      <w:r w:rsidR="00701C3F" w:rsidRPr="00701C3F">
        <w:rPr>
          <w:rFonts w:eastAsia="Times New Roman"/>
          <w:sz w:val="28"/>
          <w:szCs w:val="28"/>
        </w:rPr>
        <w:t>Порядку проведення аукціонів з продажу спеціальних дозволів на користування надрами</w:t>
      </w:r>
    </w:p>
    <w:p w:rsidR="00730CF7" w:rsidRDefault="00701C3F" w:rsidP="00E75781">
      <w:pPr>
        <w:pStyle w:val="3"/>
        <w:tabs>
          <w:tab w:val="left" w:pos="993"/>
        </w:tabs>
        <w:spacing w:before="0" w:beforeAutospacing="0" w:after="0" w:afterAutospacing="0" w:line="360" w:lineRule="auto"/>
        <w:ind w:firstLine="567"/>
        <w:jc w:val="both"/>
        <w:rPr>
          <w:b w:val="0"/>
          <w:sz w:val="28"/>
          <w:szCs w:val="28"/>
        </w:rPr>
      </w:pPr>
      <w:r>
        <w:rPr>
          <w:b w:val="0"/>
          <w:sz w:val="28"/>
          <w:szCs w:val="28"/>
        </w:rPr>
        <w:t xml:space="preserve">1. </w:t>
      </w:r>
      <w:r w:rsidR="003B200E">
        <w:rPr>
          <w:b w:val="0"/>
          <w:sz w:val="28"/>
          <w:szCs w:val="28"/>
        </w:rPr>
        <w:t>У пункті 2:</w:t>
      </w:r>
    </w:p>
    <w:p w:rsidR="003B200E" w:rsidRPr="008556FC" w:rsidRDefault="003B200E" w:rsidP="003B200E">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 xml:space="preserve">підпункт 17 після абзацу третього доповнити </w:t>
      </w:r>
      <w:r w:rsidR="002E290A">
        <w:rPr>
          <w:b w:val="0"/>
          <w:sz w:val="28"/>
          <w:szCs w:val="28"/>
        </w:rPr>
        <w:t>двома</w:t>
      </w:r>
      <w:r w:rsidRPr="008556FC">
        <w:rPr>
          <w:b w:val="0"/>
          <w:sz w:val="28"/>
          <w:szCs w:val="28"/>
        </w:rPr>
        <w:t xml:space="preserve"> абзацами такого змісту:</w:t>
      </w:r>
    </w:p>
    <w:p w:rsidR="002E290A" w:rsidRPr="002E290A" w:rsidRDefault="003B200E" w:rsidP="002E290A">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w:t>
      </w:r>
      <w:r w:rsidR="002E290A" w:rsidRPr="002E290A">
        <w:rPr>
          <w:b w:val="0"/>
          <w:sz w:val="28"/>
          <w:szCs w:val="28"/>
        </w:rPr>
        <w:t>Початкова ціна лота повторного аукціону з продажу дозволу в межах ділянки надр (родовища корисних копалин), яка має стратегічне значення для сталого розвитку економіки та обороноздатності держави та користування нафтогазоносними надрами, становить 50 відсотків початкової ціни цього лота, якщо аукціон вважається таким, що не відбувся згідно з пунктом 34 цього Порядку.</w:t>
      </w:r>
    </w:p>
    <w:p w:rsidR="003B200E" w:rsidRPr="008556FC" w:rsidRDefault="002E290A" w:rsidP="002E290A">
      <w:pPr>
        <w:pStyle w:val="3"/>
        <w:tabs>
          <w:tab w:val="left" w:pos="993"/>
        </w:tabs>
        <w:spacing w:before="0" w:beforeAutospacing="0" w:after="0" w:afterAutospacing="0" w:line="360" w:lineRule="auto"/>
        <w:ind w:firstLine="567"/>
        <w:jc w:val="both"/>
        <w:rPr>
          <w:b w:val="0"/>
          <w:sz w:val="28"/>
          <w:szCs w:val="28"/>
        </w:rPr>
      </w:pPr>
      <w:r w:rsidRPr="002E290A">
        <w:rPr>
          <w:b w:val="0"/>
          <w:sz w:val="28"/>
          <w:szCs w:val="28"/>
        </w:rPr>
        <w:t>Початкова ціна лота повторного аукціону з продажу дозволу в межах ділянки надр (родовища корисних копалин), яка має стратегічне значення для сталого розвитку економіки та обороноздатності держави та користування нафтогазоносними надрами, становить 100 відсотків початкової ціни цього лота, якщо аукціон відбувся проте переможець позбавляється права на отримання дозволу згідно з пунктом 30 цього Порядку.</w:t>
      </w:r>
      <w:r w:rsidR="003B200E" w:rsidRPr="008556FC">
        <w:rPr>
          <w:b w:val="0"/>
          <w:sz w:val="28"/>
          <w:szCs w:val="28"/>
        </w:rPr>
        <w:t>».</w:t>
      </w:r>
    </w:p>
    <w:p w:rsidR="003B200E" w:rsidRPr="008556FC" w:rsidRDefault="003B200E" w:rsidP="003B200E">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У зв’язку з цим абзаци четвертий, п’ятий вважати відповідно абзацами шостим, сьомим;</w:t>
      </w:r>
    </w:p>
    <w:p w:rsidR="003B200E" w:rsidRPr="008556FC" w:rsidRDefault="003B200E" w:rsidP="003B200E">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 xml:space="preserve">після абзацу тридцять третього доповнити </w:t>
      </w:r>
      <w:r w:rsidR="002E290A">
        <w:rPr>
          <w:b w:val="0"/>
          <w:sz w:val="28"/>
          <w:szCs w:val="28"/>
        </w:rPr>
        <w:t>двома</w:t>
      </w:r>
      <w:r w:rsidRPr="008556FC">
        <w:rPr>
          <w:b w:val="0"/>
          <w:sz w:val="28"/>
          <w:szCs w:val="28"/>
        </w:rPr>
        <w:t xml:space="preserve"> абзацами такого змісту:</w:t>
      </w:r>
    </w:p>
    <w:p w:rsidR="00646A47" w:rsidRPr="00646A47" w:rsidRDefault="003B200E" w:rsidP="00646A47">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w:t>
      </w:r>
      <w:r w:rsidR="00646A47" w:rsidRPr="00646A47">
        <w:rPr>
          <w:b w:val="0"/>
          <w:sz w:val="28"/>
          <w:szCs w:val="28"/>
        </w:rPr>
        <w:t xml:space="preserve">Перелік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w:t>
      </w:r>
      <w:r w:rsidR="00646A47" w:rsidRPr="00646A47">
        <w:rPr>
          <w:b w:val="0"/>
          <w:sz w:val="28"/>
          <w:szCs w:val="28"/>
        </w:rPr>
        <w:lastRenderedPageBreak/>
        <w:t>продажу дозволів</w:t>
      </w:r>
      <w:r w:rsidR="00474CC3">
        <w:rPr>
          <w:b w:val="0"/>
          <w:sz w:val="28"/>
          <w:szCs w:val="28"/>
        </w:rPr>
        <w:t>,</w:t>
      </w:r>
      <w:r w:rsidR="00646A47" w:rsidRPr="00646A47">
        <w:rPr>
          <w:b w:val="0"/>
          <w:sz w:val="28"/>
          <w:szCs w:val="28"/>
        </w:rPr>
        <w:t xml:space="preserve"> затверджується Кабінетом Міністрів Ук</w:t>
      </w:r>
      <w:r w:rsidR="00F4289E">
        <w:rPr>
          <w:b w:val="0"/>
          <w:sz w:val="28"/>
          <w:szCs w:val="28"/>
        </w:rPr>
        <w:t xml:space="preserve">раїни з урахуванням Переліку </w:t>
      </w:r>
      <w:r w:rsidR="00646A47" w:rsidRPr="00646A47">
        <w:rPr>
          <w:b w:val="0"/>
          <w:sz w:val="28"/>
          <w:szCs w:val="28"/>
        </w:rPr>
        <w:t>металічних руд та неметалічних корисних копалин, які мають стратегічне значення для сталого розвитку економіки та обороноздатності держави, схваленого рішенням Ради національної безпеки і оборон</w:t>
      </w:r>
      <w:r w:rsidR="00646A47">
        <w:rPr>
          <w:b w:val="0"/>
          <w:sz w:val="28"/>
          <w:szCs w:val="28"/>
        </w:rPr>
        <w:t>и України від 16 липня 2021 р. «</w:t>
      </w:r>
      <w:r w:rsidR="00646A47" w:rsidRPr="00646A47">
        <w:rPr>
          <w:b w:val="0"/>
          <w:sz w:val="28"/>
          <w:szCs w:val="28"/>
        </w:rPr>
        <w:t>Про стимулювання пошуку, видобутку та збагачення корисних копалин, які мають стратегічне значення для сталого розвитку економ</w:t>
      </w:r>
      <w:r w:rsidR="00646A47">
        <w:rPr>
          <w:b w:val="0"/>
          <w:sz w:val="28"/>
          <w:szCs w:val="28"/>
        </w:rPr>
        <w:t>іки та обороноздатності держави»</w:t>
      </w:r>
      <w:r w:rsidR="00646A47" w:rsidRPr="00646A47">
        <w:rPr>
          <w:b w:val="0"/>
          <w:sz w:val="28"/>
          <w:szCs w:val="28"/>
        </w:rPr>
        <w:t>, введеного в дію Указом Президента України від 23 липня 2021 р. № 306.</w:t>
      </w:r>
    </w:p>
    <w:p w:rsidR="003B200E" w:rsidRPr="008556FC" w:rsidRDefault="00646A47" w:rsidP="00646A47">
      <w:pPr>
        <w:pStyle w:val="3"/>
        <w:tabs>
          <w:tab w:val="left" w:pos="993"/>
        </w:tabs>
        <w:spacing w:before="0" w:beforeAutospacing="0" w:after="0" w:afterAutospacing="0" w:line="360" w:lineRule="auto"/>
        <w:ind w:firstLine="567"/>
        <w:jc w:val="both"/>
        <w:rPr>
          <w:b w:val="0"/>
          <w:sz w:val="28"/>
          <w:szCs w:val="28"/>
        </w:rPr>
      </w:pPr>
      <w:r>
        <w:rPr>
          <w:b w:val="0"/>
          <w:sz w:val="28"/>
          <w:szCs w:val="28"/>
        </w:rPr>
        <w:t>Термін «кінцевий бенефіціарний власник»</w:t>
      </w:r>
      <w:r w:rsidRPr="00646A47">
        <w:rPr>
          <w:b w:val="0"/>
          <w:sz w:val="28"/>
          <w:szCs w:val="28"/>
        </w:rPr>
        <w:t xml:space="preserve"> вживається у значенн</w:t>
      </w:r>
      <w:r>
        <w:rPr>
          <w:b w:val="0"/>
          <w:sz w:val="28"/>
          <w:szCs w:val="28"/>
        </w:rPr>
        <w:t>і, наведеному у Законі України «</w:t>
      </w:r>
      <w:r w:rsidRPr="00646A47">
        <w:rPr>
          <w:b w:val="0"/>
          <w:sz w:val="28"/>
          <w:szCs w:val="28"/>
        </w:rPr>
        <w:t>Про запобігання та протидію легалізації (відмиванню) доходів, одержаних злочинним шляхом, фінансуванню тероризму та фінансуванню розповсюдж</w:t>
      </w:r>
      <w:r>
        <w:rPr>
          <w:b w:val="0"/>
          <w:sz w:val="28"/>
          <w:szCs w:val="28"/>
        </w:rPr>
        <w:t>ення зброї масового знищення</w:t>
      </w:r>
      <w:r w:rsidR="003B200E" w:rsidRPr="008556FC">
        <w:rPr>
          <w:b w:val="0"/>
          <w:sz w:val="28"/>
          <w:szCs w:val="28"/>
        </w:rPr>
        <w:t>».».</w:t>
      </w:r>
    </w:p>
    <w:p w:rsidR="003B200E" w:rsidRPr="008556FC" w:rsidRDefault="003B200E" w:rsidP="003B200E">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 xml:space="preserve">У зв’язку з цим абзац тридцять </w:t>
      </w:r>
      <w:r w:rsidR="00474CC3">
        <w:rPr>
          <w:b w:val="0"/>
          <w:sz w:val="28"/>
          <w:szCs w:val="28"/>
        </w:rPr>
        <w:t>шостий</w:t>
      </w:r>
      <w:r w:rsidRPr="008556FC">
        <w:rPr>
          <w:b w:val="0"/>
          <w:sz w:val="28"/>
          <w:szCs w:val="28"/>
        </w:rPr>
        <w:t xml:space="preserve"> вважати від</w:t>
      </w:r>
      <w:r w:rsidR="003254B9">
        <w:rPr>
          <w:b w:val="0"/>
          <w:sz w:val="28"/>
          <w:szCs w:val="28"/>
        </w:rPr>
        <w:t xml:space="preserve">повідно абзацом тридцять </w:t>
      </w:r>
      <w:r w:rsidR="00474CC3">
        <w:rPr>
          <w:b w:val="0"/>
          <w:sz w:val="28"/>
          <w:szCs w:val="28"/>
        </w:rPr>
        <w:t>восьмим</w:t>
      </w:r>
      <w:r w:rsidR="003254B9">
        <w:rPr>
          <w:b w:val="0"/>
          <w:sz w:val="28"/>
          <w:szCs w:val="28"/>
        </w:rPr>
        <w:t>.</w:t>
      </w:r>
    </w:p>
    <w:p w:rsidR="004635C7" w:rsidRPr="008556FC" w:rsidRDefault="006C6138" w:rsidP="004635C7">
      <w:pPr>
        <w:pStyle w:val="3"/>
        <w:tabs>
          <w:tab w:val="left" w:pos="993"/>
        </w:tabs>
        <w:spacing w:before="0" w:beforeAutospacing="0" w:after="0" w:afterAutospacing="0" w:line="360" w:lineRule="auto"/>
        <w:ind w:firstLine="567"/>
        <w:jc w:val="both"/>
        <w:rPr>
          <w:b w:val="0"/>
          <w:sz w:val="28"/>
          <w:szCs w:val="28"/>
        </w:rPr>
      </w:pPr>
      <w:r>
        <w:rPr>
          <w:b w:val="0"/>
          <w:sz w:val="28"/>
          <w:szCs w:val="28"/>
        </w:rPr>
        <w:t>2</w:t>
      </w:r>
      <w:r w:rsidR="004635C7">
        <w:rPr>
          <w:b w:val="0"/>
          <w:sz w:val="28"/>
          <w:szCs w:val="28"/>
        </w:rPr>
        <w:t>. П</w:t>
      </w:r>
      <w:r w:rsidR="004635C7" w:rsidRPr="008556FC">
        <w:rPr>
          <w:b w:val="0"/>
          <w:sz w:val="28"/>
          <w:szCs w:val="28"/>
        </w:rPr>
        <w:t>ункт 10 після абзацу першого доповнити новим абзацом такого змісту:</w:t>
      </w:r>
    </w:p>
    <w:p w:rsidR="004635C7" w:rsidRDefault="004635C7" w:rsidP="004635C7">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w:t>
      </w:r>
      <w:r w:rsidR="002A494A" w:rsidRPr="002A494A">
        <w:rPr>
          <w:b w:val="0"/>
          <w:sz w:val="28"/>
          <w:szCs w:val="28"/>
        </w:rPr>
        <w:t xml:space="preserve">Оголошення аукціону з продажу дозволу в межах ділянок надр (родовищ корисних копалин), які мають стратегічне значення для сталого розвитку економіки та обороноздатності держави здійснюється в межах переліку ділянок надр (родовищ корисних копалин), </w:t>
      </w:r>
      <w:r w:rsidR="0077229B" w:rsidRPr="0077229B">
        <w:rPr>
          <w:b w:val="0"/>
          <w:sz w:val="28"/>
          <w:szCs w:val="28"/>
        </w:rPr>
        <w:t>які мають стратегічне значення для сталого розвитку економ</w:t>
      </w:r>
      <w:r w:rsidR="0077229B">
        <w:rPr>
          <w:b w:val="0"/>
          <w:sz w:val="28"/>
          <w:szCs w:val="28"/>
        </w:rPr>
        <w:t xml:space="preserve">іки та обороноздатності держави, </w:t>
      </w:r>
      <w:r w:rsidR="002A494A" w:rsidRPr="002A494A">
        <w:rPr>
          <w:b w:val="0"/>
          <w:sz w:val="28"/>
          <w:szCs w:val="28"/>
        </w:rPr>
        <w:t>що надаватимуться у користування шляхом проведення аукціонів, затвердженого Кабінетом Міністрів України.</w:t>
      </w:r>
      <w:r w:rsidRPr="008556FC">
        <w:rPr>
          <w:b w:val="0"/>
          <w:sz w:val="28"/>
          <w:szCs w:val="28"/>
        </w:rPr>
        <w:t>»</w:t>
      </w:r>
      <w:r w:rsidR="008C201B">
        <w:rPr>
          <w:b w:val="0"/>
          <w:sz w:val="28"/>
          <w:szCs w:val="28"/>
        </w:rPr>
        <w:t>.</w:t>
      </w:r>
    </w:p>
    <w:p w:rsidR="008C201B" w:rsidRPr="009A3AC2" w:rsidRDefault="006C6138"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t>3</w:t>
      </w:r>
      <w:r w:rsidR="008C201B" w:rsidRPr="009A3AC2">
        <w:rPr>
          <w:b w:val="0"/>
          <w:sz w:val="28"/>
          <w:szCs w:val="28"/>
        </w:rPr>
        <w:t xml:space="preserve">. Пункт 11 після абзацу двадцять </w:t>
      </w:r>
      <w:r w:rsidR="002A494A" w:rsidRPr="002A494A">
        <w:rPr>
          <w:b w:val="0"/>
          <w:sz w:val="28"/>
          <w:szCs w:val="28"/>
        </w:rPr>
        <w:t>другого</w:t>
      </w:r>
      <w:r w:rsidR="008C201B" w:rsidRPr="009A3AC2">
        <w:rPr>
          <w:b w:val="0"/>
          <w:sz w:val="28"/>
          <w:szCs w:val="28"/>
        </w:rPr>
        <w:t xml:space="preserve"> доповнити новим абзацом такого змісту:</w:t>
      </w:r>
    </w:p>
    <w:p w:rsidR="008C201B" w:rsidRDefault="008C201B" w:rsidP="008C201B">
      <w:pPr>
        <w:pStyle w:val="3"/>
        <w:tabs>
          <w:tab w:val="left" w:pos="993"/>
        </w:tabs>
        <w:spacing w:before="0" w:beforeAutospacing="0" w:after="0" w:afterAutospacing="0" w:line="360" w:lineRule="auto"/>
        <w:ind w:firstLine="567"/>
        <w:jc w:val="both"/>
        <w:rPr>
          <w:b w:val="0"/>
          <w:sz w:val="28"/>
          <w:szCs w:val="28"/>
        </w:rPr>
      </w:pPr>
      <w:r w:rsidRPr="009A3AC2">
        <w:rPr>
          <w:b w:val="0"/>
          <w:sz w:val="28"/>
          <w:szCs w:val="28"/>
        </w:rPr>
        <w:t>«</w:t>
      </w:r>
      <w:r w:rsidR="002A494A" w:rsidRPr="002A494A">
        <w:rPr>
          <w:b w:val="0"/>
          <w:sz w:val="28"/>
          <w:szCs w:val="28"/>
        </w:rPr>
        <w:t>обов’язок включення до особливих умов дозволів на користування надрами в межах ділянок надр (родовищ корисних копалин), які мають стратегічне значення для сталого розвитку економіки та обороноздатності держави, умови щодо здійснення в Україні первинної переробки (збагачення) відповідних корисних копалин на етапі їх видобування</w:t>
      </w:r>
      <w:r w:rsidRPr="009A3AC2">
        <w:rPr>
          <w:b w:val="0"/>
          <w:sz w:val="28"/>
          <w:szCs w:val="28"/>
        </w:rPr>
        <w:t>.».</w:t>
      </w:r>
    </w:p>
    <w:p w:rsidR="002A494A" w:rsidRDefault="005154D8"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lastRenderedPageBreak/>
        <w:t xml:space="preserve">У зв’язку </w:t>
      </w:r>
      <w:r w:rsidRPr="005154D8">
        <w:rPr>
          <w:b w:val="0"/>
          <w:sz w:val="28"/>
          <w:szCs w:val="28"/>
        </w:rPr>
        <w:t xml:space="preserve">з цим абзаци двадцять третій – двадцять п’ятий вважати </w:t>
      </w:r>
      <w:r w:rsidR="005C7E2E">
        <w:rPr>
          <w:b w:val="0"/>
          <w:sz w:val="28"/>
          <w:szCs w:val="28"/>
        </w:rPr>
        <w:t xml:space="preserve">відповідно </w:t>
      </w:r>
      <w:r w:rsidRPr="005154D8">
        <w:rPr>
          <w:b w:val="0"/>
          <w:sz w:val="28"/>
          <w:szCs w:val="28"/>
        </w:rPr>
        <w:t>абзацами двадця</w:t>
      </w:r>
      <w:r w:rsidR="005C7E2E">
        <w:rPr>
          <w:b w:val="0"/>
          <w:sz w:val="28"/>
          <w:szCs w:val="28"/>
        </w:rPr>
        <w:t>ть четвертим – двадцять шостим</w:t>
      </w:r>
      <w:r>
        <w:rPr>
          <w:b w:val="0"/>
          <w:sz w:val="28"/>
          <w:szCs w:val="28"/>
        </w:rPr>
        <w:t>.</w:t>
      </w:r>
    </w:p>
    <w:p w:rsidR="005215E6" w:rsidRDefault="006C6138"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t>4</w:t>
      </w:r>
      <w:r w:rsidR="005215E6">
        <w:rPr>
          <w:b w:val="0"/>
          <w:sz w:val="28"/>
          <w:szCs w:val="28"/>
        </w:rPr>
        <w:t xml:space="preserve">. </w:t>
      </w:r>
      <w:r w:rsidR="005C7E2E">
        <w:rPr>
          <w:b w:val="0"/>
          <w:sz w:val="28"/>
          <w:szCs w:val="28"/>
        </w:rPr>
        <w:t>Абзац шостий пункту 13 замінити чотирма абзацами такого змісту</w:t>
      </w:r>
      <w:r w:rsidR="005215E6">
        <w:rPr>
          <w:b w:val="0"/>
          <w:sz w:val="28"/>
          <w:szCs w:val="28"/>
        </w:rPr>
        <w:t>:</w:t>
      </w:r>
    </w:p>
    <w:p w:rsidR="005C7E2E" w:rsidRPr="005C7E2E" w:rsidRDefault="005215E6" w:rsidP="005C7E2E">
      <w:pPr>
        <w:pStyle w:val="3"/>
        <w:tabs>
          <w:tab w:val="left" w:pos="993"/>
        </w:tabs>
        <w:spacing w:before="0" w:beforeAutospacing="0" w:after="0" w:afterAutospacing="0" w:line="360" w:lineRule="auto"/>
        <w:ind w:firstLine="567"/>
        <w:jc w:val="both"/>
        <w:rPr>
          <w:b w:val="0"/>
          <w:sz w:val="28"/>
          <w:szCs w:val="28"/>
        </w:rPr>
      </w:pPr>
      <w:r>
        <w:rPr>
          <w:b w:val="0"/>
          <w:sz w:val="28"/>
          <w:szCs w:val="28"/>
        </w:rPr>
        <w:t>«</w:t>
      </w:r>
      <w:r w:rsidR="005C7E2E" w:rsidRPr="005C7E2E">
        <w:rPr>
          <w:b w:val="0"/>
          <w:sz w:val="28"/>
          <w:szCs w:val="28"/>
        </w:rPr>
        <w:t>Аукціон за методом покрокового зниження стартової ціни та подальшого подання цінових пропозицій не проводиться, замість нього проводиться другий повторний аукціон, у разі продажу спеціального дозволу на:</w:t>
      </w:r>
    </w:p>
    <w:p w:rsidR="005C7E2E" w:rsidRPr="005C7E2E" w:rsidRDefault="005C7E2E" w:rsidP="005C7E2E">
      <w:pPr>
        <w:pStyle w:val="3"/>
        <w:tabs>
          <w:tab w:val="left" w:pos="993"/>
        </w:tabs>
        <w:spacing w:before="0" w:beforeAutospacing="0" w:after="0" w:afterAutospacing="0" w:line="360" w:lineRule="auto"/>
        <w:ind w:firstLine="567"/>
        <w:jc w:val="both"/>
        <w:rPr>
          <w:b w:val="0"/>
          <w:sz w:val="28"/>
          <w:szCs w:val="28"/>
        </w:rPr>
      </w:pPr>
      <w:r w:rsidRPr="005C7E2E">
        <w:rPr>
          <w:b w:val="0"/>
          <w:sz w:val="28"/>
          <w:szCs w:val="28"/>
        </w:rPr>
        <w:t>геологічне вивчення, в тому числі дослідно-промислову розробку, видобування підземних вод (у тому числі мінеральних), для всіх потреб;</w:t>
      </w:r>
    </w:p>
    <w:p w:rsidR="005C7E2E" w:rsidRPr="005C7E2E" w:rsidRDefault="005C7E2E" w:rsidP="005C7E2E">
      <w:pPr>
        <w:pStyle w:val="3"/>
        <w:tabs>
          <w:tab w:val="left" w:pos="993"/>
        </w:tabs>
        <w:spacing w:before="0" w:beforeAutospacing="0" w:after="0" w:afterAutospacing="0" w:line="360" w:lineRule="auto"/>
        <w:ind w:firstLine="567"/>
        <w:jc w:val="both"/>
        <w:rPr>
          <w:b w:val="0"/>
          <w:sz w:val="28"/>
          <w:szCs w:val="28"/>
        </w:rPr>
      </w:pPr>
      <w:r w:rsidRPr="005C7E2E">
        <w:rPr>
          <w:b w:val="0"/>
          <w:sz w:val="28"/>
          <w:szCs w:val="28"/>
        </w:rPr>
        <w:t>геологічне вивчення, в тому числі дослідно-промислову розробку, видобування корисних копалин, які мають стратегічне значення для сталого розвитку економіки та обороноздатності держави;</w:t>
      </w:r>
    </w:p>
    <w:p w:rsidR="005215E6" w:rsidRDefault="005C7E2E" w:rsidP="005C7E2E">
      <w:pPr>
        <w:pStyle w:val="3"/>
        <w:tabs>
          <w:tab w:val="left" w:pos="993"/>
        </w:tabs>
        <w:spacing w:before="0" w:beforeAutospacing="0" w:after="0" w:afterAutospacing="0" w:line="360" w:lineRule="auto"/>
        <w:ind w:firstLine="567"/>
        <w:jc w:val="both"/>
        <w:rPr>
          <w:b w:val="0"/>
          <w:sz w:val="28"/>
          <w:szCs w:val="28"/>
        </w:rPr>
      </w:pPr>
      <w:r w:rsidRPr="005C7E2E">
        <w:rPr>
          <w:b w:val="0"/>
          <w:sz w:val="28"/>
          <w:szCs w:val="28"/>
        </w:rPr>
        <w:t>користування нафтогазоносними надрами.</w:t>
      </w:r>
      <w:r w:rsidR="005215E6">
        <w:rPr>
          <w:b w:val="0"/>
          <w:sz w:val="28"/>
          <w:szCs w:val="28"/>
        </w:rPr>
        <w:t>».</w:t>
      </w:r>
    </w:p>
    <w:p w:rsidR="006272DB" w:rsidRDefault="006272DB"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t xml:space="preserve">У зв’язку з цим абзац сьомий вважати абзацом </w:t>
      </w:r>
      <w:r w:rsidR="005C7E2E">
        <w:rPr>
          <w:b w:val="0"/>
          <w:sz w:val="28"/>
          <w:szCs w:val="28"/>
        </w:rPr>
        <w:t>десятим</w:t>
      </w:r>
      <w:r>
        <w:rPr>
          <w:b w:val="0"/>
          <w:sz w:val="28"/>
          <w:szCs w:val="28"/>
        </w:rPr>
        <w:t>.</w:t>
      </w:r>
    </w:p>
    <w:p w:rsidR="008C201B" w:rsidRPr="008556FC" w:rsidRDefault="006C6138"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t>5</w:t>
      </w:r>
      <w:r w:rsidR="008C201B">
        <w:rPr>
          <w:b w:val="0"/>
          <w:sz w:val="28"/>
          <w:szCs w:val="28"/>
        </w:rPr>
        <w:t>. У</w:t>
      </w:r>
      <w:r w:rsidR="008C201B" w:rsidRPr="008556FC">
        <w:rPr>
          <w:b w:val="0"/>
          <w:sz w:val="28"/>
          <w:szCs w:val="28"/>
        </w:rPr>
        <w:t xml:space="preserve"> пункті 15:</w:t>
      </w:r>
    </w:p>
    <w:p w:rsidR="00226A05" w:rsidRDefault="00226A05"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t xml:space="preserve">у </w:t>
      </w:r>
      <w:r w:rsidRPr="00226A05">
        <w:rPr>
          <w:b w:val="0"/>
          <w:sz w:val="28"/>
          <w:szCs w:val="28"/>
        </w:rPr>
        <w:t>підпункт</w:t>
      </w:r>
      <w:r>
        <w:rPr>
          <w:b w:val="0"/>
          <w:sz w:val="28"/>
          <w:szCs w:val="28"/>
        </w:rPr>
        <w:t>і</w:t>
      </w:r>
      <w:r w:rsidRPr="00226A05">
        <w:rPr>
          <w:b w:val="0"/>
          <w:sz w:val="28"/>
          <w:szCs w:val="28"/>
        </w:rPr>
        <w:t xml:space="preserve"> 2</w:t>
      </w:r>
      <w:r>
        <w:rPr>
          <w:b w:val="0"/>
          <w:sz w:val="28"/>
          <w:szCs w:val="28"/>
        </w:rPr>
        <w:t>:</w:t>
      </w:r>
    </w:p>
    <w:p w:rsidR="008C201B" w:rsidRDefault="00226A05"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t>абзац третій викласти у такій редакції</w:t>
      </w:r>
      <w:r w:rsidR="008C201B" w:rsidRPr="008556FC">
        <w:rPr>
          <w:b w:val="0"/>
          <w:sz w:val="28"/>
          <w:szCs w:val="28"/>
        </w:rPr>
        <w:t>:</w:t>
      </w:r>
    </w:p>
    <w:p w:rsidR="00226A05" w:rsidRDefault="00226A05"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t>«</w:t>
      </w:r>
      <w:r w:rsidRPr="00226A05">
        <w:rPr>
          <w:b w:val="0"/>
          <w:sz w:val="28"/>
          <w:szCs w:val="28"/>
        </w:rPr>
        <w:t>ідентифікаційний код юридичної особи в Єдиному державному реєстрі юридичних осіб, фізичних осіб - підприємців та громадських формувань;</w:t>
      </w:r>
      <w:r>
        <w:rPr>
          <w:b w:val="0"/>
          <w:sz w:val="28"/>
          <w:szCs w:val="28"/>
        </w:rPr>
        <w:t>»;</w:t>
      </w:r>
    </w:p>
    <w:p w:rsidR="00226A05" w:rsidRPr="008556FC" w:rsidRDefault="00226A05"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t xml:space="preserve">після абзацу третього </w:t>
      </w:r>
      <w:r w:rsidRPr="00226A05">
        <w:rPr>
          <w:b w:val="0"/>
          <w:sz w:val="28"/>
          <w:szCs w:val="28"/>
        </w:rPr>
        <w:t>доповнити новим абзацом такого змісту</w:t>
      </w:r>
      <w:r>
        <w:rPr>
          <w:b w:val="0"/>
          <w:sz w:val="28"/>
          <w:szCs w:val="28"/>
        </w:rPr>
        <w:t>:</w:t>
      </w:r>
    </w:p>
    <w:p w:rsidR="008C201B" w:rsidRPr="008556FC" w:rsidRDefault="008C201B" w:rsidP="008C201B">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w:t>
      </w:r>
      <w:r w:rsidR="00226A05" w:rsidRPr="00226A05">
        <w:rPr>
          <w:b w:val="0"/>
          <w:sz w:val="28"/>
          <w:szCs w:val="28"/>
        </w:rPr>
        <w:t>наявність інформації про кінцевих бенефіціарних власників юридичної особи у Єдиному державному реєстрі юридичних осіб, фізичних осіб - підприємців та громадських формуван</w:t>
      </w:r>
      <w:r w:rsidR="00226A05">
        <w:rPr>
          <w:b w:val="0"/>
          <w:sz w:val="28"/>
          <w:szCs w:val="28"/>
        </w:rPr>
        <w:t>ь відповідно до Закону України «</w:t>
      </w:r>
      <w:r w:rsidR="00226A05" w:rsidRPr="00226A05">
        <w:rPr>
          <w:b w:val="0"/>
          <w:sz w:val="28"/>
          <w:szCs w:val="28"/>
        </w:rPr>
        <w:t>Про запобігання та протидію легалізації (відмиванню) доходів, одержаних злочинним шляхом, фінансуванню тероризму та фінансуванню розповс</w:t>
      </w:r>
      <w:r w:rsidR="00226A05">
        <w:rPr>
          <w:b w:val="0"/>
          <w:sz w:val="28"/>
          <w:szCs w:val="28"/>
        </w:rPr>
        <w:t>юдження зброї масового знищення»</w:t>
      </w:r>
      <w:r w:rsidRPr="008556FC">
        <w:rPr>
          <w:b w:val="0"/>
          <w:sz w:val="28"/>
          <w:szCs w:val="28"/>
        </w:rPr>
        <w:t>;».</w:t>
      </w:r>
    </w:p>
    <w:p w:rsidR="008C201B" w:rsidRPr="008556FC" w:rsidRDefault="008C201B" w:rsidP="008C201B">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У зв’язку з цим абзаци четвертий – дев’ятий вважати відповідно абзацами п’ятим – десятим;</w:t>
      </w:r>
    </w:p>
    <w:p w:rsidR="00226A05" w:rsidRDefault="00226A05"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t>у підпункті 3:</w:t>
      </w:r>
    </w:p>
    <w:p w:rsidR="00226A05" w:rsidRDefault="00226A05"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t>абзац четвертий викласти у такій редакції:</w:t>
      </w:r>
    </w:p>
    <w:p w:rsidR="00226A05" w:rsidRDefault="00226A05" w:rsidP="008C201B">
      <w:pPr>
        <w:pStyle w:val="3"/>
        <w:tabs>
          <w:tab w:val="left" w:pos="993"/>
        </w:tabs>
        <w:spacing w:before="0" w:beforeAutospacing="0" w:after="0" w:afterAutospacing="0" w:line="360" w:lineRule="auto"/>
        <w:ind w:firstLine="567"/>
        <w:jc w:val="both"/>
        <w:rPr>
          <w:b w:val="0"/>
          <w:sz w:val="28"/>
          <w:szCs w:val="28"/>
        </w:rPr>
      </w:pPr>
      <w:r>
        <w:rPr>
          <w:b w:val="0"/>
          <w:sz w:val="28"/>
          <w:szCs w:val="28"/>
        </w:rPr>
        <w:lastRenderedPageBreak/>
        <w:t>«</w:t>
      </w:r>
      <w:r w:rsidRPr="00226A05">
        <w:rPr>
          <w:b w:val="0"/>
          <w:sz w:val="28"/>
          <w:szCs w:val="28"/>
        </w:rPr>
        <w:t>ідентифікаційний код зареєстрованого представництва іноземної юридичної особи в Єдиному державному реєстрі юридичних осіб, фізичних осіб - підприємців та громадських формувань (за наявності);</w:t>
      </w:r>
      <w:r>
        <w:rPr>
          <w:b w:val="0"/>
          <w:sz w:val="28"/>
          <w:szCs w:val="28"/>
        </w:rPr>
        <w:t>»;</w:t>
      </w:r>
    </w:p>
    <w:p w:rsidR="008C201B" w:rsidRPr="008556FC" w:rsidRDefault="008C201B" w:rsidP="008C201B">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після абзацу шостого доповнити новим абзацом такого змісту:</w:t>
      </w:r>
    </w:p>
    <w:p w:rsidR="008C201B" w:rsidRPr="008556FC" w:rsidRDefault="008C201B" w:rsidP="008C201B">
      <w:pPr>
        <w:pStyle w:val="3"/>
        <w:tabs>
          <w:tab w:val="left" w:pos="993"/>
        </w:tabs>
        <w:spacing w:before="0" w:beforeAutospacing="0" w:after="0" w:afterAutospacing="0" w:line="360" w:lineRule="auto"/>
        <w:ind w:firstLine="567"/>
        <w:jc w:val="both"/>
        <w:rPr>
          <w:b w:val="0"/>
          <w:sz w:val="28"/>
          <w:szCs w:val="28"/>
        </w:rPr>
      </w:pPr>
      <w:r w:rsidRPr="00011F96">
        <w:rPr>
          <w:b w:val="0"/>
          <w:sz w:val="28"/>
          <w:szCs w:val="28"/>
        </w:rPr>
        <w:t>«</w:t>
      </w:r>
      <w:r w:rsidR="0077229B" w:rsidRPr="00011F96">
        <w:rPr>
          <w:b w:val="0"/>
          <w:sz w:val="28"/>
          <w:szCs w:val="28"/>
        </w:rPr>
        <w:t xml:space="preserve">інформацію про </w:t>
      </w:r>
      <w:r w:rsidR="00226A05" w:rsidRPr="00011F96">
        <w:rPr>
          <w:b w:val="0"/>
          <w:sz w:val="28"/>
          <w:szCs w:val="28"/>
        </w:rPr>
        <w:t>кінцевого бенефіціарного власника юридичної особи або інформацію про причину його відсутності;</w:t>
      </w:r>
      <w:r w:rsidRPr="00011F96">
        <w:rPr>
          <w:b w:val="0"/>
          <w:sz w:val="28"/>
          <w:szCs w:val="28"/>
        </w:rPr>
        <w:t>».</w:t>
      </w:r>
    </w:p>
    <w:p w:rsidR="008C201B" w:rsidRDefault="008C201B" w:rsidP="008C201B">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У зв’язку з цим абзаци сьомий – десятий вважати відповідно абзацами восьмим – одинадцятим</w:t>
      </w:r>
      <w:r>
        <w:rPr>
          <w:b w:val="0"/>
          <w:sz w:val="28"/>
          <w:szCs w:val="28"/>
        </w:rPr>
        <w:t>.</w:t>
      </w:r>
    </w:p>
    <w:p w:rsidR="00761264" w:rsidRPr="008556FC" w:rsidRDefault="006C6138" w:rsidP="00761264">
      <w:pPr>
        <w:pStyle w:val="3"/>
        <w:tabs>
          <w:tab w:val="left" w:pos="993"/>
        </w:tabs>
        <w:spacing w:before="0" w:beforeAutospacing="0" w:after="0" w:afterAutospacing="0" w:line="360" w:lineRule="auto"/>
        <w:ind w:firstLine="567"/>
        <w:jc w:val="both"/>
        <w:rPr>
          <w:b w:val="0"/>
          <w:sz w:val="28"/>
          <w:szCs w:val="28"/>
        </w:rPr>
      </w:pPr>
      <w:r>
        <w:rPr>
          <w:b w:val="0"/>
          <w:sz w:val="28"/>
          <w:szCs w:val="28"/>
        </w:rPr>
        <w:t>6</w:t>
      </w:r>
      <w:r w:rsidR="00761264">
        <w:rPr>
          <w:b w:val="0"/>
          <w:sz w:val="28"/>
          <w:szCs w:val="28"/>
        </w:rPr>
        <w:t xml:space="preserve">. </w:t>
      </w:r>
      <w:r>
        <w:rPr>
          <w:b w:val="0"/>
          <w:sz w:val="28"/>
          <w:szCs w:val="28"/>
        </w:rPr>
        <w:t>А</w:t>
      </w:r>
      <w:r w:rsidR="000B00C1">
        <w:rPr>
          <w:b w:val="0"/>
          <w:sz w:val="28"/>
          <w:szCs w:val="28"/>
        </w:rPr>
        <w:t>бзац четвертий п</w:t>
      </w:r>
      <w:r w:rsidR="00761264" w:rsidRPr="008556FC">
        <w:rPr>
          <w:b w:val="0"/>
          <w:sz w:val="28"/>
          <w:szCs w:val="28"/>
        </w:rPr>
        <w:t>ункт</w:t>
      </w:r>
      <w:r w:rsidR="000B00C1">
        <w:rPr>
          <w:b w:val="0"/>
          <w:sz w:val="28"/>
          <w:szCs w:val="28"/>
        </w:rPr>
        <w:t>у</w:t>
      </w:r>
      <w:r w:rsidR="00761264" w:rsidRPr="008556FC">
        <w:rPr>
          <w:b w:val="0"/>
          <w:sz w:val="28"/>
          <w:szCs w:val="28"/>
        </w:rPr>
        <w:t xml:space="preserve"> 16 </w:t>
      </w:r>
      <w:r w:rsidR="000B00C1">
        <w:rPr>
          <w:b w:val="0"/>
          <w:sz w:val="28"/>
          <w:szCs w:val="28"/>
        </w:rPr>
        <w:t>викласти у такій редакції</w:t>
      </w:r>
      <w:r w:rsidR="00761264" w:rsidRPr="008556FC">
        <w:rPr>
          <w:b w:val="0"/>
          <w:sz w:val="28"/>
          <w:szCs w:val="28"/>
        </w:rPr>
        <w:t>:</w:t>
      </w:r>
    </w:p>
    <w:p w:rsidR="00761264" w:rsidRPr="008556FC" w:rsidRDefault="00761264" w:rsidP="00761264">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w:t>
      </w:r>
      <w:r w:rsidR="003905AA" w:rsidRPr="003905AA">
        <w:rPr>
          <w:b w:val="0"/>
          <w:sz w:val="28"/>
          <w:szCs w:val="28"/>
        </w:rPr>
        <w:t>Розмір гарантійного внеску становить 20 відсотків початкової ціни лота, але не менше 5 000 000 гривень для корисних копалин, які мають стратегічне значення для сталого розвитку економіки та обороноздатності держави, 10 000 000 гривень – для вуглеводнів та 1 000 000 гривень – для інших корисних копалин (крім лота з продажу спеціального дозволу на геологічне вивчення, в тому числі дослідно-промислову розробку, видобування підземних вод (у тому числі мінеральних), для всіх потреб).</w:t>
      </w:r>
      <w:r w:rsidRPr="008556FC">
        <w:rPr>
          <w:b w:val="0"/>
          <w:sz w:val="28"/>
          <w:szCs w:val="28"/>
        </w:rPr>
        <w:t>».</w:t>
      </w:r>
    </w:p>
    <w:p w:rsidR="005456E3" w:rsidRDefault="006C6138" w:rsidP="00761264">
      <w:pPr>
        <w:pStyle w:val="3"/>
        <w:tabs>
          <w:tab w:val="left" w:pos="993"/>
        </w:tabs>
        <w:spacing w:before="0" w:beforeAutospacing="0" w:after="0" w:afterAutospacing="0" w:line="360" w:lineRule="auto"/>
        <w:ind w:firstLine="567"/>
        <w:jc w:val="both"/>
        <w:rPr>
          <w:b w:val="0"/>
          <w:sz w:val="28"/>
          <w:szCs w:val="28"/>
        </w:rPr>
      </w:pPr>
      <w:r>
        <w:rPr>
          <w:b w:val="0"/>
          <w:sz w:val="28"/>
          <w:szCs w:val="28"/>
        </w:rPr>
        <w:t>7</w:t>
      </w:r>
      <w:r w:rsidR="00761264">
        <w:rPr>
          <w:b w:val="0"/>
          <w:sz w:val="28"/>
          <w:szCs w:val="28"/>
        </w:rPr>
        <w:t xml:space="preserve">. </w:t>
      </w:r>
      <w:r w:rsidR="005456E3">
        <w:rPr>
          <w:b w:val="0"/>
          <w:sz w:val="28"/>
          <w:szCs w:val="28"/>
        </w:rPr>
        <w:t>У п</w:t>
      </w:r>
      <w:r w:rsidR="00761264" w:rsidRPr="008556FC">
        <w:rPr>
          <w:b w:val="0"/>
          <w:sz w:val="28"/>
          <w:szCs w:val="28"/>
        </w:rPr>
        <w:t>ункт</w:t>
      </w:r>
      <w:r w:rsidR="005456E3">
        <w:rPr>
          <w:b w:val="0"/>
          <w:sz w:val="28"/>
          <w:szCs w:val="28"/>
        </w:rPr>
        <w:t>і</w:t>
      </w:r>
      <w:r w:rsidR="00761264" w:rsidRPr="008556FC">
        <w:rPr>
          <w:b w:val="0"/>
          <w:sz w:val="28"/>
          <w:szCs w:val="28"/>
        </w:rPr>
        <w:t xml:space="preserve"> 26</w:t>
      </w:r>
      <w:r w:rsidR="005456E3">
        <w:rPr>
          <w:b w:val="0"/>
          <w:sz w:val="28"/>
          <w:szCs w:val="28"/>
        </w:rPr>
        <w:t>:</w:t>
      </w:r>
    </w:p>
    <w:p w:rsidR="005456E3" w:rsidRDefault="005456E3" w:rsidP="005456E3">
      <w:pPr>
        <w:pStyle w:val="3"/>
        <w:tabs>
          <w:tab w:val="left" w:pos="993"/>
        </w:tabs>
        <w:spacing w:before="0" w:beforeAutospacing="0" w:after="0" w:afterAutospacing="0" w:line="360" w:lineRule="auto"/>
        <w:ind w:firstLine="567"/>
        <w:jc w:val="both"/>
        <w:rPr>
          <w:b w:val="0"/>
          <w:sz w:val="28"/>
          <w:szCs w:val="28"/>
        </w:rPr>
      </w:pPr>
      <w:r>
        <w:rPr>
          <w:b w:val="0"/>
          <w:sz w:val="28"/>
          <w:szCs w:val="28"/>
        </w:rPr>
        <w:t>у абзаці десятому слова «</w:t>
      </w:r>
      <w:r w:rsidRPr="005456E3">
        <w:rPr>
          <w:b w:val="0"/>
          <w:sz w:val="28"/>
          <w:szCs w:val="28"/>
        </w:rPr>
        <w:t>код згідно з ЄДРПОУ</w:t>
      </w:r>
      <w:r>
        <w:rPr>
          <w:b w:val="0"/>
          <w:sz w:val="28"/>
          <w:szCs w:val="28"/>
        </w:rPr>
        <w:t>» замінити словами «</w:t>
      </w:r>
      <w:r w:rsidRPr="005456E3">
        <w:rPr>
          <w:b w:val="0"/>
          <w:sz w:val="28"/>
          <w:szCs w:val="28"/>
        </w:rPr>
        <w:t>ідентифікаційний код юридичної особи в Єдиному державному реєстрі юридичних осіб, фізичних осіб - підприємців та громадських формувань</w:t>
      </w:r>
      <w:r>
        <w:rPr>
          <w:b w:val="0"/>
          <w:sz w:val="28"/>
          <w:szCs w:val="28"/>
        </w:rPr>
        <w:t>», а слова «</w:t>
      </w:r>
      <w:r w:rsidRPr="005456E3">
        <w:rPr>
          <w:b w:val="0"/>
          <w:sz w:val="28"/>
          <w:szCs w:val="28"/>
        </w:rPr>
        <w:t>код зареєстрованого представництва іноземної юридичної особи згідно з ЄДРПОУ</w:t>
      </w:r>
      <w:r>
        <w:rPr>
          <w:b w:val="0"/>
          <w:sz w:val="28"/>
          <w:szCs w:val="28"/>
        </w:rPr>
        <w:t>» замінити словами «</w:t>
      </w:r>
      <w:r w:rsidRPr="005456E3">
        <w:rPr>
          <w:b w:val="0"/>
          <w:sz w:val="28"/>
          <w:szCs w:val="28"/>
        </w:rPr>
        <w:t>ідентифікаційний код зареєстрованого представництва іноземної юридичної особи в Єдиному державному реєстрі юридичних осіб, фізичних осіб - підприємців та громадських формувань</w:t>
      </w:r>
      <w:r>
        <w:rPr>
          <w:b w:val="0"/>
          <w:sz w:val="28"/>
          <w:szCs w:val="28"/>
        </w:rPr>
        <w:t>»;</w:t>
      </w:r>
    </w:p>
    <w:p w:rsidR="00761264" w:rsidRPr="008556FC" w:rsidRDefault="00761264" w:rsidP="00761264">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після абзацу десятого доповнити новим абзацом такого змісту:</w:t>
      </w:r>
    </w:p>
    <w:p w:rsidR="00761264" w:rsidRDefault="00761264" w:rsidP="00761264">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t>«</w:t>
      </w:r>
      <w:r w:rsidR="00BD3233">
        <w:rPr>
          <w:b w:val="0"/>
          <w:sz w:val="28"/>
          <w:szCs w:val="28"/>
        </w:rPr>
        <w:t xml:space="preserve">інформація </w:t>
      </w:r>
      <w:bookmarkStart w:id="0" w:name="_GoBack"/>
      <w:bookmarkEnd w:id="0"/>
      <w:r w:rsidR="005456E3" w:rsidRPr="005456E3">
        <w:rPr>
          <w:b w:val="0"/>
          <w:sz w:val="28"/>
          <w:szCs w:val="28"/>
        </w:rPr>
        <w:t>про кінцевого бенефіціарного власника юридичної особи/іноземної юридичної особи або інформація про причину його відсутності</w:t>
      </w:r>
      <w:r w:rsidRPr="008556FC">
        <w:rPr>
          <w:b w:val="0"/>
          <w:sz w:val="28"/>
          <w:szCs w:val="28"/>
        </w:rPr>
        <w:t>.»</w:t>
      </w:r>
      <w:r>
        <w:rPr>
          <w:b w:val="0"/>
          <w:sz w:val="28"/>
          <w:szCs w:val="28"/>
        </w:rPr>
        <w:t>.</w:t>
      </w:r>
    </w:p>
    <w:p w:rsidR="00ED6A0E" w:rsidRPr="008556FC" w:rsidRDefault="006C6138" w:rsidP="00ED6A0E">
      <w:pPr>
        <w:pStyle w:val="3"/>
        <w:tabs>
          <w:tab w:val="left" w:pos="993"/>
        </w:tabs>
        <w:spacing w:before="0" w:beforeAutospacing="0" w:after="0" w:afterAutospacing="0" w:line="360" w:lineRule="auto"/>
        <w:ind w:firstLine="567"/>
        <w:jc w:val="both"/>
        <w:rPr>
          <w:b w:val="0"/>
          <w:sz w:val="28"/>
          <w:szCs w:val="28"/>
        </w:rPr>
      </w:pPr>
      <w:r>
        <w:rPr>
          <w:b w:val="0"/>
          <w:sz w:val="28"/>
          <w:szCs w:val="28"/>
        </w:rPr>
        <w:t>8</w:t>
      </w:r>
      <w:r w:rsidR="00761264">
        <w:rPr>
          <w:b w:val="0"/>
          <w:sz w:val="28"/>
          <w:szCs w:val="28"/>
        </w:rPr>
        <w:t xml:space="preserve">. </w:t>
      </w:r>
      <w:r w:rsidR="00ED6A0E">
        <w:rPr>
          <w:b w:val="0"/>
          <w:sz w:val="28"/>
          <w:szCs w:val="28"/>
        </w:rPr>
        <w:t>П</w:t>
      </w:r>
      <w:r w:rsidR="00ED6A0E" w:rsidRPr="008556FC">
        <w:rPr>
          <w:b w:val="0"/>
          <w:sz w:val="28"/>
          <w:szCs w:val="28"/>
        </w:rPr>
        <w:t>ункт 31 після абзацу сьомого доповнити новим абзацом такого змісту:</w:t>
      </w:r>
    </w:p>
    <w:p w:rsidR="00ED6A0E" w:rsidRDefault="00ED6A0E" w:rsidP="000128B1">
      <w:pPr>
        <w:pStyle w:val="3"/>
        <w:tabs>
          <w:tab w:val="left" w:pos="993"/>
        </w:tabs>
        <w:spacing w:before="0" w:beforeAutospacing="0" w:after="0" w:afterAutospacing="0" w:line="360" w:lineRule="auto"/>
        <w:ind w:firstLine="567"/>
        <w:jc w:val="both"/>
        <w:rPr>
          <w:b w:val="0"/>
          <w:sz w:val="28"/>
          <w:szCs w:val="28"/>
        </w:rPr>
      </w:pPr>
      <w:r w:rsidRPr="008556FC">
        <w:rPr>
          <w:b w:val="0"/>
          <w:sz w:val="28"/>
          <w:szCs w:val="28"/>
        </w:rPr>
        <w:lastRenderedPageBreak/>
        <w:t>«</w:t>
      </w:r>
      <w:r w:rsidR="000128B1" w:rsidRPr="000128B1">
        <w:rPr>
          <w:b w:val="0"/>
          <w:sz w:val="28"/>
          <w:szCs w:val="28"/>
        </w:rPr>
        <w:t>У разі коли переможець позбавляється права на отримання дозволу у випадках, передбачених пунктом 30 (в тому числі на повторному аукціоні) цього Порядку, Держгеонадра з урахуванням пункту 16 цього Порядку оголошує повторний аукціон. Розмір гарантійного внеску для цього лота на повторних аукціонах становить 40 відсотків початкової ціни лота, але не менше відповідних сум</w:t>
      </w:r>
      <w:r w:rsidR="005E231D">
        <w:rPr>
          <w:b w:val="0"/>
          <w:sz w:val="28"/>
          <w:szCs w:val="28"/>
        </w:rPr>
        <w:t>,</w:t>
      </w:r>
      <w:r w:rsidR="000128B1" w:rsidRPr="000128B1">
        <w:rPr>
          <w:b w:val="0"/>
          <w:sz w:val="28"/>
          <w:szCs w:val="28"/>
        </w:rPr>
        <w:t xml:space="preserve"> вказаних у пункті 16 цього Порядку, при цьому початкова ціна лота повторних аукціонів становить 100 відсотків першої початкової ціни такого лота. Кількість проведення повторних аукціонів визначається Держгеонадрами.</w:t>
      </w:r>
      <w:r w:rsidRPr="008556FC">
        <w:rPr>
          <w:b w:val="0"/>
          <w:sz w:val="28"/>
          <w:szCs w:val="28"/>
        </w:rPr>
        <w:t>»</w:t>
      </w:r>
      <w:r>
        <w:rPr>
          <w:b w:val="0"/>
          <w:sz w:val="28"/>
          <w:szCs w:val="28"/>
        </w:rPr>
        <w:t>.</w:t>
      </w:r>
    </w:p>
    <w:p w:rsidR="000128B1" w:rsidRPr="008556FC" w:rsidRDefault="000128B1" w:rsidP="000128B1">
      <w:pPr>
        <w:pStyle w:val="3"/>
        <w:tabs>
          <w:tab w:val="left" w:pos="993"/>
        </w:tabs>
        <w:spacing w:before="0" w:beforeAutospacing="0" w:after="0" w:afterAutospacing="0" w:line="360" w:lineRule="auto"/>
        <w:ind w:firstLine="567"/>
        <w:jc w:val="both"/>
        <w:rPr>
          <w:b w:val="0"/>
          <w:sz w:val="28"/>
          <w:szCs w:val="28"/>
        </w:rPr>
      </w:pPr>
    </w:p>
    <w:p w:rsidR="00F9096D" w:rsidRPr="00ED6A0E" w:rsidRDefault="00ED6A0E" w:rsidP="00ED6A0E">
      <w:pPr>
        <w:pStyle w:val="3"/>
        <w:tabs>
          <w:tab w:val="left" w:pos="993"/>
        </w:tabs>
        <w:spacing w:before="0" w:beforeAutospacing="0" w:after="0" w:afterAutospacing="0" w:line="360" w:lineRule="auto"/>
        <w:ind w:firstLine="567"/>
        <w:jc w:val="both"/>
        <w:rPr>
          <w:bCs w:val="0"/>
          <w:sz w:val="28"/>
          <w:szCs w:val="28"/>
        </w:rPr>
      </w:pPr>
      <w:r w:rsidRPr="008556FC">
        <w:rPr>
          <w:b w:val="0"/>
          <w:sz w:val="28"/>
          <w:szCs w:val="28"/>
        </w:rPr>
        <w:t xml:space="preserve">                               </w:t>
      </w:r>
      <w:r w:rsidRPr="008556FC">
        <w:rPr>
          <w:bCs w:val="0"/>
          <w:sz w:val="28"/>
          <w:szCs w:val="28"/>
        </w:rPr>
        <w:t>__________________________</w:t>
      </w:r>
    </w:p>
    <w:p w:rsidR="009F5B17" w:rsidRDefault="009F5B17" w:rsidP="009F5B17">
      <w:pPr>
        <w:jc w:val="right"/>
        <w:rPr>
          <w:b/>
          <w:color w:val="404040" w:themeColor="text1" w:themeTint="BF"/>
          <w:sz w:val="28"/>
          <w:szCs w:val="28"/>
        </w:rPr>
      </w:pPr>
    </w:p>
    <w:sectPr w:rsidR="009F5B17" w:rsidSect="002E07E4">
      <w:headerReference w:type="default" r:id="rId8"/>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2C" w:rsidRDefault="00E3512C" w:rsidP="004F5975">
      <w:r>
        <w:separator/>
      </w:r>
    </w:p>
  </w:endnote>
  <w:endnote w:type="continuationSeparator" w:id="0">
    <w:p w:rsidR="00E3512C" w:rsidRDefault="00E3512C" w:rsidP="004F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2C" w:rsidRDefault="00E3512C" w:rsidP="004F5975">
      <w:r>
        <w:separator/>
      </w:r>
    </w:p>
  </w:footnote>
  <w:footnote w:type="continuationSeparator" w:id="0">
    <w:p w:rsidR="00E3512C" w:rsidRDefault="00E3512C" w:rsidP="004F5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59304"/>
      <w:docPartObj>
        <w:docPartGallery w:val="Page Numbers (Top of Page)"/>
        <w:docPartUnique/>
      </w:docPartObj>
    </w:sdtPr>
    <w:sdtEndPr/>
    <w:sdtContent>
      <w:p w:rsidR="0065136F" w:rsidRDefault="00154344" w:rsidP="0065136F">
        <w:pPr>
          <w:pStyle w:val="a7"/>
          <w:jc w:val="center"/>
        </w:pPr>
        <w:r>
          <w:fldChar w:fldCharType="begin"/>
        </w:r>
        <w:r w:rsidR="004F5975">
          <w:instrText>PAGE   \* MERGEFORMAT</w:instrText>
        </w:r>
        <w:r>
          <w:fldChar w:fldCharType="separate"/>
        </w:r>
        <w:r w:rsidR="00BD3233" w:rsidRPr="00BD3233">
          <w:rPr>
            <w:noProof/>
            <w:lang w:val="ru-RU"/>
          </w:rPr>
          <w:t>5</w:t>
        </w:r>
        <w:r>
          <w:fldChar w:fldCharType="end"/>
        </w:r>
      </w:p>
      <w:p w:rsidR="004F5975" w:rsidRPr="0065136F" w:rsidRDefault="00E3512C" w:rsidP="0065136F">
        <w:pPr>
          <w:pStyle w:val="a7"/>
          <w:rPr>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967"/>
    <w:multiLevelType w:val="hybridMultilevel"/>
    <w:tmpl w:val="4968B0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AB60EB"/>
    <w:multiLevelType w:val="hybridMultilevel"/>
    <w:tmpl w:val="00F40196"/>
    <w:lvl w:ilvl="0" w:tplc="7384EC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41E28A8"/>
    <w:multiLevelType w:val="hybridMultilevel"/>
    <w:tmpl w:val="3320D4C0"/>
    <w:lvl w:ilvl="0" w:tplc="1B3AE5DE">
      <w:start w:val="1"/>
      <w:numFmt w:val="decimal"/>
      <w:lvlText w:val="%1)"/>
      <w:lvlJc w:val="left"/>
      <w:pPr>
        <w:ind w:left="1176" w:hanging="456"/>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52053E75"/>
    <w:multiLevelType w:val="hybridMultilevel"/>
    <w:tmpl w:val="4968B0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23C7"/>
    <w:rsid w:val="000062D8"/>
    <w:rsid w:val="00011F96"/>
    <w:rsid w:val="000128B1"/>
    <w:rsid w:val="00020071"/>
    <w:rsid w:val="00021B8A"/>
    <w:rsid w:val="00053E34"/>
    <w:rsid w:val="00060FD5"/>
    <w:rsid w:val="00063069"/>
    <w:rsid w:val="00097D5E"/>
    <w:rsid w:val="000A1168"/>
    <w:rsid w:val="000B00C1"/>
    <w:rsid w:val="000C6BE4"/>
    <w:rsid w:val="000D7DD9"/>
    <w:rsid w:val="000F0333"/>
    <w:rsid w:val="00117B32"/>
    <w:rsid w:val="00124086"/>
    <w:rsid w:val="00150E9C"/>
    <w:rsid w:val="00154344"/>
    <w:rsid w:val="0017082E"/>
    <w:rsid w:val="00181E77"/>
    <w:rsid w:val="00182878"/>
    <w:rsid w:val="00183F42"/>
    <w:rsid w:val="00193B78"/>
    <w:rsid w:val="001C1450"/>
    <w:rsid w:val="001C31C2"/>
    <w:rsid w:val="001C7C41"/>
    <w:rsid w:val="001D46C4"/>
    <w:rsid w:val="001E23C7"/>
    <w:rsid w:val="001E5423"/>
    <w:rsid w:val="00217EE8"/>
    <w:rsid w:val="0022624A"/>
    <w:rsid w:val="00226A05"/>
    <w:rsid w:val="00235E27"/>
    <w:rsid w:val="00236588"/>
    <w:rsid w:val="002454A0"/>
    <w:rsid w:val="00245B30"/>
    <w:rsid w:val="00246732"/>
    <w:rsid w:val="002700CB"/>
    <w:rsid w:val="00273CD5"/>
    <w:rsid w:val="00280BDC"/>
    <w:rsid w:val="00285126"/>
    <w:rsid w:val="00285376"/>
    <w:rsid w:val="00295292"/>
    <w:rsid w:val="002A494A"/>
    <w:rsid w:val="002C563E"/>
    <w:rsid w:val="002D050F"/>
    <w:rsid w:val="002D3368"/>
    <w:rsid w:val="002D3D3A"/>
    <w:rsid w:val="002D7854"/>
    <w:rsid w:val="002E07E4"/>
    <w:rsid w:val="002E290A"/>
    <w:rsid w:val="002E78EF"/>
    <w:rsid w:val="002F3290"/>
    <w:rsid w:val="0030280C"/>
    <w:rsid w:val="00310914"/>
    <w:rsid w:val="003254B9"/>
    <w:rsid w:val="00365CB6"/>
    <w:rsid w:val="00384F6A"/>
    <w:rsid w:val="00385257"/>
    <w:rsid w:val="003867A1"/>
    <w:rsid w:val="003905AA"/>
    <w:rsid w:val="0039461A"/>
    <w:rsid w:val="003B200E"/>
    <w:rsid w:val="003D3D77"/>
    <w:rsid w:val="003E7058"/>
    <w:rsid w:val="003E71A9"/>
    <w:rsid w:val="003F1BE1"/>
    <w:rsid w:val="004048AC"/>
    <w:rsid w:val="004118D1"/>
    <w:rsid w:val="00430B93"/>
    <w:rsid w:val="00431AC1"/>
    <w:rsid w:val="004337DD"/>
    <w:rsid w:val="00437031"/>
    <w:rsid w:val="00452462"/>
    <w:rsid w:val="004635C7"/>
    <w:rsid w:val="00465ED4"/>
    <w:rsid w:val="00474CC3"/>
    <w:rsid w:val="00476621"/>
    <w:rsid w:val="004C173A"/>
    <w:rsid w:val="004C46A8"/>
    <w:rsid w:val="004C58B3"/>
    <w:rsid w:val="004C6A5A"/>
    <w:rsid w:val="004D0C23"/>
    <w:rsid w:val="004D32B8"/>
    <w:rsid w:val="004D3CCF"/>
    <w:rsid w:val="004E293F"/>
    <w:rsid w:val="004F462C"/>
    <w:rsid w:val="004F5975"/>
    <w:rsid w:val="004F6AD9"/>
    <w:rsid w:val="00500A67"/>
    <w:rsid w:val="005052B9"/>
    <w:rsid w:val="00514E3E"/>
    <w:rsid w:val="005154D8"/>
    <w:rsid w:val="005215E6"/>
    <w:rsid w:val="00533B54"/>
    <w:rsid w:val="005456E3"/>
    <w:rsid w:val="00546927"/>
    <w:rsid w:val="00546FAE"/>
    <w:rsid w:val="005518CF"/>
    <w:rsid w:val="005523B8"/>
    <w:rsid w:val="0055644E"/>
    <w:rsid w:val="00562174"/>
    <w:rsid w:val="005622DA"/>
    <w:rsid w:val="00574CD6"/>
    <w:rsid w:val="00585B91"/>
    <w:rsid w:val="00585DE3"/>
    <w:rsid w:val="005C7E2E"/>
    <w:rsid w:val="005D058E"/>
    <w:rsid w:val="005D2831"/>
    <w:rsid w:val="005E231D"/>
    <w:rsid w:val="00613EA3"/>
    <w:rsid w:val="006272DB"/>
    <w:rsid w:val="00640053"/>
    <w:rsid w:val="00646A47"/>
    <w:rsid w:val="0065136F"/>
    <w:rsid w:val="00654160"/>
    <w:rsid w:val="00656A4E"/>
    <w:rsid w:val="0065763A"/>
    <w:rsid w:val="0067104C"/>
    <w:rsid w:val="00694AC7"/>
    <w:rsid w:val="00696462"/>
    <w:rsid w:val="006966ED"/>
    <w:rsid w:val="006B7342"/>
    <w:rsid w:val="006C6138"/>
    <w:rsid w:val="00700D5C"/>
    <w:rsid w:val="00701C3F"/>
    <w:rsid w:val="00704692"/>
    <w:rsid w:val="007120F0"/>
    <w:rsid w:val="00714BEE"/>
    <w:rsid w:val="007169A9"/>
    <w:rsid w:val="00730CF7"/>
    <w:rsid w:val="007561B4"/>
    <w:rsid w:val="00761264"/>
    <w:rsid w:val="00762748"/>
    <w:rsid w:val="0077229B"/>
    <w:rsid w:val="0078244F"/>
    <w:rsid w:val="00784D9E"/>
    <w:rsid w:val="007B27BE"/>
    <w:rsid w:val="007B28E4"/>
    <w:rsid w:val="007E21C1"/>
    <w:rsid w:val="007E552F"/>
    <w:rsid w:val="00804560"/>
    <w:rsid w:val="00807A6D"/>
    <w:rsid w:val="00814688"/>
    <w:rsid w:val="00842C30"/>
    <w:rsid w:val="00884298"/>
    <w:rsid w:val="00894DB0"/>
    <w:rsid w:val="008C0BC6"/>
    <w:rsid w:val="008C201B"/>
    <w:rsid w:val="008C27C3"/>
    <w:rsid w:val="008C3258"/>
    <w:rsid w:val="008D107D"/>
    <w:rsid w:val="008E1ACF"/>
    <w:rsid w:val="008F090D"/>
    <w:rsid w:val="009002F1"/>
    <w:rsid w:val="0091037D"/>
    <w:rsid w:val="00931D01"/>
    <w:rsid w:val="00947469"/>
    <w:rsid w:val="00964E8A"/>
    <w:rsid w:val="00966BD6"/>
    <w:rsid w:val="00977AC5"/>
    <w:rsid w:val="00986B93"/>
    <w:rsid w:val="00995DE2"/>
    <w:rsid w:val="009A120A"/>
    <w:rsid w:val="009A3AC2"/>
    <w:rsid w:val="009A5B3C"/>
    <w:rsid w:val="009B4FE9"/>
    <w:rsid w:val="009C0EC0"/>
    <w:rsid w:val="009D4EB8"/>
    <w:rsid w:val="009E3A5C"/>
    <w:rsid w:val="009F5B17"/>
    <w:rsid w:val="00A07AFE"/>
    <w:rsid w:val="00A44E1E"/>
    <w:rsid w:val="00A56294"/>
    <w:rsid w:val="00A6462C"/>
    <w:rsid w:val="00A81FBE"/>
    <w:rsid w:val="00A82791"/>
    <w:rsid w:val="00A936F4"/>
    <w:rsid w:val="00AA0298"/>
    <w:rsid w:val="00AB227F"/>
    <w:rsid w:val="00AB24E7"/>
    <w:rsid w:val="00AB7CA1"/>
    <w:rsid w:val="00AD4780"/>
    <w:rsid w:val="00AD4A71"/>
    <w:rsid w:val="00AE2A28"/>
    <w:rsid w:val="00AE4A4F"/>
    <w:rsid w:val="00AF027F"/>
    <w:rsid w:val="00B07139"/>
    <w:rsid w:val="00B13ED5"/>
    <w:rsid w:val="00B17648"/>
    <w:rsid w:val="00B4124B"/>
    <w:rsid w:val="00B50175"/>
    <w:rsid w:val="00B50667"/>
    <w:rsid w:val="00B54C4B"/>
    <w:rsid w:val="00B81956"/>
    <w:rsid w:val="00B92AD1"/>
    <w:rsid w:val="00BA336D"/>
    <w:rsid w:val="00BD3233"/>
    <w:rsid w:val="00BD3622"/>
    <w:rsid w:val="00C05E34"/>
    <w:rsid w:val="00C233A1"/>
    <w:rsid w:val="00C26987"/>
    <w:rsid w:val="00C31E7F"/>
    <w:rsid w:val="00C37C99"/>
    <w:rsid w:val="00C47098"/>
    <w:rsid w:val="00C66383"/>
    <w:rsid w:val="00C81CD1"/>
    <w:rsid w:val="00C837B9"/>
    <w:rsid w:val="00CA1CAF"/>
    <w:rsid w:val="00CE020E"/>
    <w:rsid w:val="00CE4313"/>
    <w:rsid w:val="00D07CD8"/>
    <w:rsid w:val="00D15788"/>
    <w:rsid w:val="00D20BDA"/>
    <w:rsid w:val="00D54809"/>
    <w:rsid w:val="00D71A19"/>
    <w:rsid w:val="00D813A4"/>
    <w:rsid w:val="00D9001D"/>
    <w:rsid w:val="00D90605"/>
    <w:rsid w:val="00DA3BD4"/>
    <w:rsid w:val="00DC2EF3"/>
    <w:rsid w:val="00DC51F9"/>
    <w:rsid w:val="00DE2257"/>
    <w:rsid w:val="00DE65A8"/>
    <w:rsid w:val="00DF1B88"/>
    <w:rsid w:val="00DF5FB0"/>
    <w:rsid w:val="00DF76CB"/>
    <w:rsid w:val="00E06ED4"/>
    <w:rsid w:val="00E11EE3"/>
    <w:rsid w:val="00E31238"/>
    <w:rsid w:val="00E3512C"/>
    <w:rsid w:val="00E43E12"/>
    <w:rsid w:val="00E55123"/>
    <w:rsid w:val="00E559F8"/>
    <w:rsid w:val="00E72516"/>
    <w:rsid w:val="00E75781"/>
    <w:rsid w:val="00E861EB"/>
    <w:rsid w:val="00E87D8D"/>
    <w:rsid w:val="00E9693C"/>
    <w:rsid w:val="00EA0B8B"/>
    <w:rsid w:val="00ED349F"/>
    <w:rsid w:val="00ED6A0E"/>
    <w:rsid w:val="00EF5110"/>
    <w:rsid w:val="00F20A8C"/>
    <w:rsid w:val="00F32708"/>
    <w:rsid w:val="00F34F43"/>
    <w:rsid w:val="00F4289E"/>
    <w:rsid w:val="00F6262B"/>
    <w:rsid w:val="00F745ED"/>
    <w:rsid w:val="00F74B07"/>
    <w:rsid w:val="00F76291"/>
    <w:rsid w:val="00F76FCE"/>
    <w:rsid w:val="00F9096D"/>
    <w:rsid w:val="00FA2A74"/>
    <w:rsid w:val="00FA46A7"/>
    <w:rsid w:val="00FA66EE"/>
    <w:rsid w:val="00FD75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B29F"/>
  <w15:docId w15:val="{05B733D4-1B58-4591-955D-D126CA54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C7"/>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1E23C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23C7"/>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1E23C7"/>
    <w:pPr>
      <w:spacing w:before="100" w:beforeAutospacing="1" w:after="100" w:afterAutospacing="1"/>
    </w:pPr>
  </w:style>
  <w:style w:type="table" w:styleId="a4">
    <w:name w:val="Table Grid"/>
    <w:basedOn w:val="a1"/>
    <w:uiPriority w:val="59"/>
    <w:rsid w:val="001E23C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4BEE"/>
    <w:rPr>
      <w:rFonts w:ascii="Segoe UI" w:hAnsi="Segoe UI" w:cs="Segoe UI"/>
      <w:sz w:val="18"/>
      <w:szCs w:val="18"/>
    </w:rPr>
  </w:style>
  <w:style w:type="character" w:customStyle="1" w:styleId="a6">
    <w:name w:val="Текст выноски Знак"/>
    <w:basedOn w:val="a0"/>
    <w:link w:val="a5"/>
    <w:uiPriority w:val="99"/>
    <w:semiHidden/>
    <w:rsid w:val="00714BEE"/>
    <w:rPr>
      <w:rFonts w:ascii="Segoe UI" w:eastAsiaTheme="minorEastAsia" w:hAnsi="Segoe UI" w:cs="Segoe UI"/>
      <w:sz w:val="18"/>
      <w:szCs w:val="18"/>
      <w:lang w:eastAsia="uk-UA"/>
    </w:rPr>
  </w:style>
  <w:style w:type="paragraph" w:styleId="a7">
    <w:name w:val="header"/>
    <w:basedOn w:val="a"/>
    <w:link w:val="a8"/>
    <w:uiPriority w:val="99"/>
    <w:unhideWhenUsed/>
    <w:rsid w:val="004F5975"/>
    <w:pPr>
      <w:tabs>
        <w:tab w:val="center" w:pos="4819"/>
        <w:tab w:val="right" w:pos="9639"/>
      </w:tabs>
    </w:pPr>
  </w:style>
  <w:style w:type="character" w:customStyle="1" w:styleId="a8">
    <w:name w:val="Верхний колонтитул Знак"/>
    <w:basedOn w:val="a0"/>
    <w:link w:val="a7"/>
    <w:uiPriority w:val="99"/>
    <w:rsid w:val="004F5975"/>
    <w:rPr>
      <w:rFonts w:ascii="Times New Roman" w:eastAsiaTheme="minorEastAsia" w:hAnsi="Times New Roman" w:cs="Times New Roman"/>
      <w:sz w:val="24"/>
      <w:szCs w:val="24"/>
      <w:lang w:eastAsia="uk-UA"/>
    </w:rPr>
  </w:style>
  <w:style w:type="paragraph" w:styleId="a9">
    <w:name w:val="footer"/>
    <w:basedOn w:val="a"/>
    <w:link w:val="aa"/>
    <w:uiPriority w:val="99"/>
    <w:unhideWhenUsed/>
    <w:rsid w:val="004F5975"/>
    <w:pPr>
      <w:tabs>
        <w:tab w:val="center" w:pos="4819"/>
        <w:tab w:val="right" w:pos="9639"/>
      </w:tabs>
    </w:pPr>
  </w:style>
  <w:style w:type="character" w:customStyle="1" w:styleId="aa">
    <w:name w:val="Нижний колонтитул Знак"/>
    <w:basedOn w:val="a0"/>
    <w:link w:val="a9"/>
    <w:uiPriority w:val="99"/>
    <w:rsid w:val="004F5975"/>
    <w:rPr>
      <w:rFonts w:ascii="Times New Roman" w:eastAsiaTheme="minorEastAsia" w:hAnsi="Times New Roman" w:cs="Times New Roman"/>
      <w:sz w:val="24"/>
      <w:szCs w:val="24"/>
      <w:lang w:eastAsia="uk-UA"/>
    </w:rPr>
  </w:style>
  <w:style w:type="paragraph" w:styleId="ab">
    <w:name w:val="List Paragraph"/>
    <w:basedOn w:val="a"/>
    <w:uiPriority w:val="34"/>
    <w:qFormat/>
    <w:rsid w:val="006B7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0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982D1-9903-4BA8-A76F-D6A4671D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Pages>
  <Words>1085</Words>
  <Characters>6185</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Marchenko</dc:creator>
  <cp:lastModifiedBy>A Korol</cp:lastModifiedBy>
  <cp:revision>169</cp:revision>
  <cp:lastPrinted>2021-03-25T09:56:00Z</cp:lastPrinted>
  <dcterms:created xsi:type="dcterms:W3CDTF">2019-05-21T19:19:00Z</dcterms:created>
  <dcterms:modified xsi:type="dcterms:W3CDTF">2021-12-13T10:05:00Z</dcterms:modified>
</cp:coreProperties>
</file>