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4" w:rsidRDefault="00BE6614" w:rsidP="00645107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BA13DA" w:rsidRPr="00B40AFC" w:rsidRDefault="00BA13DA" w:rsidP="00645107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B40AFC">
        <w:rPr>
          <w:rFonts w:eastAsia="Times New Roman" w:cs="Times New Roman"/>
          <w:b/>
          <w:bCs/>
          <w:color w:val="000000" w:themeColor="text1"/>
          <w:szCs w:val="28"/>
        </w:rPr>
        <w:t>ПОРІВНЯЛЬНА ТАБЛИЦЯ</w:t>
      </w:r>
    </w:p>
    <w:p w:rsidR="00BA13DA" w:rsidRPr="00B40AFC" w:rsidRDefault="00BA13DA" w:rsidP="0064510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B40AFC">
        <w:rPr>
          <w:rFonts w:eastAsia="Times New Roman" w:cs="Times New Roman"/>
          <w:b/>
          <w:bCs/>
          <w:color w:val="000000" w:themeColor="text1"/>
          <w:szCs w:val="28"/>
        </w:rPr>
        <w:t xml:space="preserve">до проєкту </w:t>
      </w:r>
      <w:r w:rsidR="00C57D32">
        <w:rPr>
          <w:rFonts w:eastAsia="Times New Roman" w:cs="Times New Roman"/>
          <w:b/>
          <w:bCs/>
          <w:color w:val="000000" w:themeColor="text1"/>
          <w:szCs w:val="28"/>
        </w:rPr>
        <w:t>Закону</w:t>
      </w:r>
      <w:r w:rsidRPr="00B40AFC">
        <w:rPr>
          <w:rFonts w:eastAsia="Times New Roman" w:cs="Times New Roman"/>
          <w:b/>
          <w:bCs/>
          <w:color w:val="000000" w:themeColor="text1"/>
          <w:szCs w:val="28"/>
        </w:rPr>
        <w:t xml:space="preserve"> України «</w:t>
      </w:r>
      <w:r w:rsidR="00645107" w:rsidRPr="0021105D">
        <w:rPr>
          <w:b/>
          <w:color w:val="000000" w:themeColor="text1"/>
          <w:szCs w:val="28"/>
        </w:rPr>
        <w:t>Про внесення змін до Кодексу України про адміністративні правопорушення</w:t>
      </w:r>
      <w:r w:rsidR="00E046C1">
        <w:rPr>
          <w:b/>
          <w:color w:val="000000" w:themeColor="text1"/>
          <w:szCs w:val="28"/>
        </w:rPr>
        <w:t xml:space="preserve"> </w:t>
      </w:r>
      <w:bookmarkStart w:id="0" w:name="_GoBack"/>
      <w:bookmarkEnd w:id="0"/>
      <w:r w:rsidR="00645107" w:rsidRPr="0021105D">
        <w:rPr>
          <w:b/>
          <w:color w:val="000000" w:themeColor="text1"/>
          <w:szCs w:val="28"/>
        </w:rPr>
        <w:t xml:space="preserve">щодо встановлення відповідальності за незаконну </w:t>
      </w:r>
      <w:r w:rsidR="00645107" w:rsidRPr="0021105D">
        <w:rPr>
          <w:rFonts w:cs="Times New Roman"/>
          <w:b/>
          <w:color w:val="000000" w:themeColor="text1"/>
          <w:szCs w:val="28"/>
        </w:rPr>
        <w:t>діяльність з буріння та використання свердловин для добування підземних вод</w:t>
      </w:r>
      <w:r w:rsidRPr="00B40AFC">
        <w:rPr>
          <w:rFonts w:eastAsia="Times New Roman" w:cs="Times New Roman"/>
          <w:b/>
          <w:bCs/>
          <w:color w:val="000000" w:themeColor="text1"/>
          <w:szCs w:val="28"/>
        </w:rPr>
        <w:t>»</w:t>
      </w:r>
      <w:r w:rsidRPr="00B40AFC">
        <w:rPr>
          <w:rFonts w:eastAsia="Times New Roman" w:cs="Times New Roman"/>
          <w:color w:val="000000" w:themeColor="text1"/>
          <w:sz w:val="24"/>
          <w:szCs w:val="24"/>
        </w:rPr>
        <w:br/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B71A68" w:rsidRPr="00B40AFC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A" w:rsidRPr="00B40AFC" w:rsidRDefault="00BA13DA">
            <w:pPr>
              <w:spacing w:before="150" w:after="150" w:line="240" w:lineRule="auto"/>
              <w:ind w:right="45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40AF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Зміст положення </w:t>
            </w:r>
            <w:proofErr w:type="spellStart"/>
            <w:r w:rsidRPr="00B40AF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B40AF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законодавства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DA" w:rsidRPr="00B40AFC" w:rsidRDefault="00BA13DA">
            <w:pPr>
              <w:spacing w:before="150" w:after="150" w:line="240" w:lineRule="auto"/>
              <w:ind w:right="45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40AF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Зміст відповідного положення проєкту акта</w:t>
            </w:r>
          </w:p>
        </w:tc>
      </w:tr>
      <w:tr w:rsidR="00E17EA9" w:rsidRPr="00B40AFC" w:rsidTr="0052491A"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9" w:rsidRPr="00DF077F" w:rsidRDefault="00E17EA9" w:rsidP="00E17E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shd w:val="clear" w:color="auto" w:fill="FFFFFF"/>
              </w:rPr>
            </w:pPr>
            <w:r w:rsidRPr="00DF077F">
              <w:rPr>
                <w:b/>
                <w:shd w:val="clear" w:color="auto" w:fill="FFFFFF"/>
              </w:rPr>
              <w:t>Кодекс України про адміністративні правопорушення</w:t>
            </w:r>
          </w:p>
          <w:p w:rsidR="003E6FCF" w:rsidRPr="00DF077F" w:rsidRDefault="00E17EA9" w:rsidP="003E6FC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shd w:val="clear" w:color="auto" w:fill="FFFFFF"/>
              </w:rPr>
            </w:pPr>
            <w:r w:rsidRPr="00DF077F">
              <w:rPr>
                <w:b/>
                <w:shd w:val="clear" w:color="auto" w:fill="FFFFFF"/>
              </w:rPr>
              <w:t>(Відомості Верховної Ради Української РСР (ВВР) 1984, додаток до № 51, ст.1122</w:t>
            </w:r>
            <w:r w:rsidR="003E6FCF" w:rsidRPr="00DF077F">
              <w:rPr>
                <w:b/>
                <w:shd w:val="clear" w:color="auto" w:fill="FFFFFF"/>
              </w:rPr>
              <w:t xml:space="preserve"> із наступними змінами</w:t>
            </w:r>
            <w:r w:rsidRPr="00DF077F">
              <w:rPr>
                <w:b/>
                <w:shd w:val="clear" w:color="auto" w:fill="FFFFFF"/>
              </w:rPr>
              <w:t>)</w:t>
            </w:r>
          </w:p>
        </w:tc>
      </w:tr>
      <w:tr w:rsidR="00C57D32" w:rsidRPr="00B40AFC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2" w:rsidRPr="00DF077F" w:rsidRDefault="00E17EA9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rPr>
                <w:b/>
                <w:color w:val="000000" w:themeColor="text1"/>
              </w:rPr>
            </w:pPr>
            <w:r w:rsidRPr="00DF077F">
              <w:rPr>
                <w:b/>
                <w:color w:val="000000" w:themeColor="text1"/>
              </w:rPr>
              <w:t>норма відсутня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7F" w:rsidRPr="00DF077F" w:rsidRDefault="00DF077F" w:rsidP="00DF077F">
            <w:pPr>
              <w:spacing w:line="240" w:lineRule="auto"/>
              <w:ind w:firstLine="567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077F">
              <w:rPr>
                <w:b/>
                <w:sz w:val="24"/>
                <w:szCs w:val="24"/>
                <w:shd w:val="clear" w:color="auto" w:fill="FFFFFF"/>
              </w:rPr>
              <w:t>«Стаття 60</w:t>
            </w:r>
            <w:r w:rsidRPr="00DF077F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DF077F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DF077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Незаконна діяльність з буріння свердловин для добування підземних вод</w:t>
            </w:r>
          </w:p>
          <w:p w:rsidR="00DF077F" w:rsidRPr="00DF077F" w:rsidRDefault="00DF077F" w:rsidP="00DF077F">
            <w:pPr>
              <w:spacing w:line="240" w:lineRule="auto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F077F">
              <w:rPr>
                <w:b/>
                <w:sz w:val="24"/>
                <w:szCs w:val="24"/>
                <w:shd w:val="clear" w:color="auto" w:fill="FFFFFF"/>
              </w:rPr>
              <w:t xml:space="preserve">Буріння свердловин для добування підземних вод без ліцензії на провадження відповідного виду господарської діяльності, що підлягає ліцензуванню відповідно до закону, або у період зупинення дії такої ліцензії повністю або частково, – 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DF077F">
              <w:rPr>
                <w:b/>
                <w:shd w:val="clear" w:color="auto" w:fill="FFFFFF"/>
              </w:rPr>
              <w:t>тягне за собою накладення штрафу на посадових осіб підприємств та організацій незалежно від форми власності, фізичних осіб – підприємців від однієї тисячі до двох тисяч неоподатковуваних мінімумів доходів громадян.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DF077F">
              <w:rPr>
                <w:b/>
                <w:shd w:val="clear" w:color="auto" w:fill="FFFFFF"/>
              </w:rPr>
              <w:t xml:space="preserve">Повторне протягом року вчинення порушення, передбаченого частиною першою цієї статті, за яке особу вже було піддано адміністративному стягненню, </w:t>
            </w:r>
            <w:r w:rsidRPr="00DF077F">
              <w:rPr>
                <w:b/>
              </w:rPr>
              <w:t xml:space="preserve">– </w:t>
            </w:r>
            <w:bookmarkStart w:id="1" w:name="n4330"/>
            <w:bookmarkEnd w:id="1"/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DF077F">
              <w:rPr>
                <w:b/>
              </w:rPr>
              <w:t xml:space="preserve">тягне за собою накладення штрафу </w:t>
            </w:r>
            <w:r w:rsidRPr="00DF077F">
              <w:rPr>
                <w:b/>
                <w:shd w:val="clear" w:color="auto" w:fill="FFFFFF"/>
              </w:rPr>
              <w:t xml:space="preserve">на посадових осіб підприємств та організацій незалежно від форми власності, фізичних осіб – підприємців </w:t>
            </w:r>
            <w:r w:rsidRPr="00DF077F">
              <w:rPr>
                <w:b/>
              </w:rPr>
              <w:t>від двох до трьох тисяч неоподатковуваних мінімумів доходів громадян.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DF077F">
              <w:rPr>
                <w:b/>
              </w:rPr>
              <w:t xml:space="preserve">Незабезпечення ліквідаційного санітарно-технічного тампонажу свердловин для добування підземних вод після припинення їх експлуатації – 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DF077F">
              <w:rPr>
                <w:b/>
              </w:rPr>
              <w:t xml:space="preserve">тягне за собою накладення штрафу </w:t>
            </w:r>
            <w:r w:rsidRPr="00DF077F">
              <w:rPr>
                <w:b/>
                <w:shd w:val="clear" w:color="auto" w:fill="FFFFFF"/>
              </w:rPr>
              <w:t xml:space="preserve">на посадових осіб підприємств та організацій незалежно від форми власності, фізичних осіб – підприємців </w:t>
            </w:r>
            <w:r w:rsidRPr="00DF077F">
              <w:rPr>
                <w:b/>
              </w:rPr>
              <w:t>від трьох до чотирьох тисяч неоподатковуваних мінімумів доходів громадян.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DF077F">
              <w:rPr>
                <w:b/>
                <w:shd w:val="clear" w:color="auto" w:fill="FFFFFF"/>
              </w:rPr>
              <w:t xml:space="preserve">Повторне протягом року вчинення порушення, передбаченого частиною третьою цієї статті, за яке особу вже було піддано адміністративному стягненню, – </w:t>
            </w:r>
          </w:p>
          <w:p w:rsidR="00C46436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DF077F">
              <w:rPr>
                <w:b/>
              </w:rPr>
              <w:t xml:space="preserve">тягне за собою накладення штрафу </w:t>
            </w:r>
            <w:r w:rsidRPr="00DF077F">
              <w:rPr>
                <w:b/>
                <w:shd w:val="clear" w:color="auto" w:fill="FFFFFF"/>
              </w:rPr>
              <w:t xml:space="preserve">на посадових осіб підприємств та організацій незалежно від форми власності, </w:t>
            </w:r>
            <w:r w:rsidRPr="00DF077F">
              <w:rPr>
                <w:b/>
                <w:shd w:val="clear" w:color="auto" w:fill="FFFFFF"/>
              </w:rPr>
              <w:lastRenderedPageBreak/>
              <w:t xml:space="preserve">фізичних осіб – підприємців </w:t>
            </w:r>
            <w:r w:rsidRPr="00DF077F">
              <w:rPr>
                <w:b/>
              </w:rPr>
              <w:t>від чотирьох до п'яти тисяч неоподатковуваних мінімумів доходів громадян».</w:t>
            </w:r>
          </w:p>
          <w:p w:rsidR="00DF077F" w:rsidRPr="00DF077F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</w:p>
        </w:tc>
      </w:tr>
      <w:tr w:rsidR="00694974" w:rsidRPr="00B40AFC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5" w:rsidRDefault="00EC7F85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lastRenderedPageBreak/>
              <w:t>Стаття 255. Особи, які мають право складати протоколи про адміністративні правопорушення</w:t>
            </w:r>
          </w:p>
          <w:p w:rsidR="00426721" w:rsidRPr="00694974" w:rsidRDefault="00426721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lang w:val="ru-RU"/>
              </w:rPr>
            </w:pPr>
            <w:r w:rsidRPr="00694974">
              <w:rPr>
                <w:color w:val="000000" w:themeColor="text1"/>
              </w:rPr>
              <w:t>У справах про адміністративні правопорушення, що розглядаються органами, зазначеними в </w:t>
            </w:r>
            <w:hyperlink r:id="rId8" w:anchor="n34" w:history="1">
              <w:r w:rsidRPr="00694974">
                <w:rPr>
                  <w:rStyle w:val="a3"/>
                  <w:color w:val="000000" w:themeColor="text1"/>
                  <w:u w:val="none"/>
                </w:rPr>
                <w:t>статтях 218 - 221</w:t>
              </w:r>
            </w:hyperlink>
            <w:r w:rsidRPr="00694974">
              <w:rPr>
                <w:color w:val="000000" w:themeColor="text1"/>
              </w:rPr>
              <w:t> цього Кодексу, протоколи про правопорушення мають право складати:</w:t>
            </w:r>
          </w:p>
          <w:p w:rsidR="00426721" w:rsidRPr="00694974" w:rsidRDefault="00426721" w:rsidP="0042672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694974">
              <w:rPr>
                <w:color w:val="000000" w:themeColor="text1"/>
              </w:rPr>
              <w:t>уповноважені на те посадові особи:</w:t>
            </w:r>
          </w:p>
          <w:p w:rsidR="00426721" w:rsidRPr="00694974" w:rsidRDefault="00426721" w:rsidP="00426721">
            <w:pPr>
              <w:pStyle w:val="rvps2"/>
              <w:shd w:val="clear" w:color="auto" w:fill="FFFFFF"/>
              <w:spacing w:before="0" w:beforeAutospacing="0" w:after="150" w:afterAutospacing="0"/>
              <w:ind w:left="450"/>
              <w:jc w:val="both"/>
              <w:rPr>
                <w:color w:val="000000" w:themeColor="text1"/>
              </w:rPr>
            </w:pPr>
            <w:r w:rsidRPr="00694974">
              <w:rPr>
                <w:color w:val="000000" w:themeColor="text1"/>
              </w:rPr>
              <w:t>…</w:t>
            </w:r>
          </w:p>
          <w:p w:rsidR="00694974" w:rsidRPr="00DF077F" w:rsidRDefault="00426721" w:rsidP="00426721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  <w:rPr>
                <w:b/>
                <w:color w:val="000000" w:themeColor="text1"/>
              </w:rPr>
            </w:pPr>
            <w:r w:rsidRPr="00694974">
              <w:rPr>
                <w:color w:val="000000" w:themeColor="text1"/>
                <w:shd w:val="clear" w:color="auto" w:fill="FFFFFF"/>
              </w:rPr>
              <w:t>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(</w:t>
            </w:r>
            <w:hyperlink r:id="rId9" w:anchor="n563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частини друга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0" w:anchor="n567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четверта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 та </w:t>
            </w:r>
            <w:hyperlink r:id="rId11" w:anchor="n569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п’ята статті 85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2" w:anchor="n572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статті 85</w:t>
              </w:r>
            </w:hyperlink>
            <w:hyperlink r:id="rId13" w:anchor="n572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4" w:anchor="n588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5" w:anchor="n594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hyperlink r:id="rId16" w:anchor="n594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7" w:anchor="n602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hyperlink r:id="rId18" w:anchor="n602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-2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19" w:anchor="n610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90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20" w:anchor="n620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21" w:anchor="n4045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hyperlink r:id="rId22" w:anchor="n4045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-5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23" w:anchor="n4385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hyperlink r:id="rId24" w:anchor="n4385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-6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, </w:t>
            </w:r>
            <w:hyperlink r:id="rId25" w:anchor="n1469" w:tgtFrame="_blank" w:history="1">
              <w:r w:rsidRPr="00694974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164</w:t>
              </w:r>
            </w:hyperlink>
            <w:r w:rsidRPr="00694974">
              <w:rPr>
                <w:color w:val="000000" w:themeColor="text1"/>
                <w:shd w:val="clear" w:color="auto" w:fill="FFFFFF"/>
              </w:rPr>
              <w:t> - в частині порушення порядку провадження господарської діяльності, пов’язаної з раціональним використанням, відтворенням та охороною природних ресурсів (земля, надра, поверхневі води, атмосферне повітря, тваринний та рослинний світ, природні ресурси територіальних вод, континентального шельфу та виключної (морської) економічної зони України, добування і використання риби та інших водних живих ресурсів), поводження з відходами (крім поводження з радіоактивними відходами), небезпечними хімічними речовинами, пестицидами та агрохімікатами, порушення вимог законодавства у сфері оцінки впливу на довкілля, порушення вимог законодавства у сфері моніторингу, звітності та верифікації викидів парникових газів;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5" w:rsidRDefault="00EC7F85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Стаття 255. Особи, які мають право складати протоколи про адміністративні правопорушення</w:t>
            </w:r>
          </w:p>
          <w:p w:rsidR="00694974" w:rsidRPr="00694974" w:rsidRDefault="00694974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lang w:val="ru-RU"/>
              </w:rPr>
            </w:pPr>
            <w:r w:rsidRPr="00694974">
              <w:rPr>
                <w:color w:val="000000" w:themeColor="text1"/>
              </w:rPr>
              <w:t>У справах про адміністративні правопорушення, що розглядаються органами, зазначеними в </w:t>
            </w:r>
            <w:hyperlink r:id="rId26" w:anchor="n34" w:history="1">
              <w:r w:rsidRPr="00694974">
                <w:rPr>
                  <w:rStyle w:val="a3"/>
                  <w:color w:val="000000" w:themeColor="text1"/>
                  <w:u w:val="none"/>
                </w:rPr>
                <w:t>статтях 218 - 221</w:t>
              </w:r>
            </w:hyperlink>
            <w:r w:rsidRPr="00694974">
              <w:rPr>
                <w:color w:val="000000" w:themeColor="text1"/>
              </w:rPr>
              <w:t> цього Кодексу, протоколи про правопорушення мають право складати:</w:t>
            </w:r>
          </w:p>
          <w:p w:rsidR="00694974" w:rsidRPr="00694974" w:rsidRDefault="00694974" w:rsidP="0042672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bookmarkStart w:id="2" w:name="n368"/>
            <w:bookmarkEnd w:id="2"/>
            <w:r w:rsidRPr="00694974">
              <w:rPr>
                <w:color w:val="000000" w:themeColor="text1"/>
              </w:rPr>
              <w:t>уповноважені на те посадові особи:</w:t>
            </w:r>
          </w:p>
          <w:p w:rsidR="00694974" w:rsidRPr="00694974" w:rsidRDefault="00694974" w:rsidP="00426721">
            <w:pPr>
              <w:pStyle w:val="rvps2"/>
              <w:shd w:val="clear" w:color="auto" w:fill="FFFFFF"/>
              <w:spacing w:before="0" w:beforeAutospacing="0" w:after="150" w:afterAutospacing="0"/>
              <w:ind w:left="450"/>
              <w:jc w:val="both"/>
              <w:rPr>
                <w:color w:val="000000" w:themeColor="text1"/>
              </w:rPr>
            </w:pPr>
            <w:r w:rsidRPr="00694974">
              <w:rPr>
                <w:color w:val="000000" w:themeColor="text1"/>
              </w:rPr>
              <w:t>…</w:t>
            </w:r>
          </w:p>
          <w:p w:rsidR="00694974" w:rsidRPr="00DF077F" w:rsidRDefault="00694974" w:rsidP="00240552">
            <w:pPr>
              <w:spacing w:line="240" w:lineRule="auto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(</w:t>
            </w:r>
            <w:r w:rsidR="008A3F77" w:rsidRPr="008A3F7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стаття 60¹</w:t>
            </w:r>
            <w:r w:rsidR="008A3F77" w:rsidRPr="008A3F7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8A3F77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hyperlink r:id="rId27" w:anchor="n563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частини друга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8" w:anchor="n567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четверта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 та </w:t>
            </w:r>
            <w:hyperlink r:id="rId29" w:anchor="n569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п’ята статті 85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0" w:anchor="n572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статті 85</w:t>
              </w:r>
            </w:hyperlink>
            <w:hyperlink r:id="rId31" w:anchor="n572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2" w:anchor="n588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3" w:anchor="n594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hyperlink r:id="rId34" w:anchor="n594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5" w:anchor="n602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hyperlink r:id="rId36" w:anchor="n602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-2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7" w:anchor="n610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90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8" w:anchor="n620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9" w:anchor="n4045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hyperlink r:id="rId40" w:anchor="n4045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-5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41" w:anchor="n4385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hyperlink r:id="rId42" w:anchor="n4385" w:tgtFrame="_blank" w:history="1">
              <w:r w:rsidRPr="00694974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-6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43" w:anchor="n1469" w:tgtFrame="_blank" w:history="1">
              <w:r w:rsidRPr="00694974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164</w:t>
              </w:r>
            </w:hyperlink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 - в частині порушення порядку провадження господарської діяльності, пов’язаної з раціональним використанням, відтворенням та охороною природних ресурсів (земля, надра, поверхневі води,</w:t>
            </w:r>
            <w:r w:rsidR="0024055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0552" w:rsidRPr="0024055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підземні води,</w:t>
            </w:r>
            <w:r w:rsidR="00240552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694974">
              <w:rPr>
                <w:color w:val="000000" w:themeColor="text1"/>
                <w:sz w:val="24"/>
                <w:szCs w:val="24"/>
                <w:shd w:val="clear" w:color="auto" w:fill="FFFFFF"/>
              </w:rPr>
              <w:t>атмосферне повітря, тваринний та рослинний світ, природні ресурси територіальних вод, континентального шельфу та виключної (морської) економічної зони України, добування і використання риби та інших водних живих ресурсів), поводження з відходами (крім поводження з радіоактивними відходами), небезпечними хімічними речовинами, пестицидами та агрохімікатами, порушення вимог законодавства у сфері оцінки впливу на довкілля, порушення вимог законодавства у сфері моніторингу, звітності та верифікації викидів парникових газів;</w:t>
            </w:r>
          </w:p>
        </w:tc>
      </w:tr>
    </w:tbl>
    <w:p w:rsidR="00766449" w:rsidRPr="00B40AFC" w:rsidRDefault="00766449" w:rsidP="00A43481">
      <w:pPr>
        <w:spacing w:after="0" w:line="240" w:lineRule="auto"/>
        <w:rPr>
          <w:color w:val="000000" w:themeColor="text1"/>
        </w:rPr>
      </w:pPr>
      <w:bookmarkStart w:id="3" w:name="n3518"/>
      <w:bookmarkEnd w:id="3"/>
    </w:p>
    <w:p w:rsidR="00703347" w:rsidRPr="00AA6C5F" w:rsidRDefault="00703347" w:rsidP="00703347">
      <w:pPr>
        <w:pStyle w:val="3"/>
        <w:shd w:val="clear" w:color="auto" w:fill="auto"/>
        <w:spacing w:before="0" w:after="0" w:line="240" w:lineRule="auto"/>
        <w:rPr>
          <w:b/>
          <w:szCs w:val="28"/>
          <w:lang w:val="uk-UA"/>
        </w:rPr>
      </w:pPr>
      <w:r w:rsidRPr="00AA6C5F">
        <w:rPr>
          <w:b/>
          <w:szCs w:val="28"/>
          <w:lang w:val="uk-UA"/>
        </w:rPr>
        <w:t xml:space="preserve">Голова Державної служби </w:t>
      </w:r>
    </w:p>
    <w:p w:rsidR="00A43481" w:rsidRPr="00B40AFC" w:rsidRDefault="00703347" w:rsidP="0004436A">
      <w:pPr>
        <w:pStyle w:val="3"/>
        <w:shd w:val="clear" w:color="auto" w:fill="auto"/>
        <w:spacing w:before="0" w:after="0" w:line="240" w:lineRule="auto"/>
        <w:ind w:right="-178"/>
        <w:rPr>
          <w:color w:val="000000" w:themeColor="text1"/>
        </w:rPr>
      </w:pPr>
      <w:r w:rsidRPr="00AA6C5F">
        <w:rPr>
          <w:b/>
          <w:szCs w:val="28"/>
          <w:lang w:val="uk-UA"/>
        </w:rPr>
        <w:t xml:space="preserve">геології та надр України </w:t>
      </w:r>
      <w:r w:rsidRPr="00AA6C5F">
        <w:rPr>
          <w:b/>
          <w:szCs w:val="28"/>
          <w:lang w:val="uk-UA"/>
        </w:rPr>
        <w:tab/>
      </w:r>
      <w:r w:rsidRPr="00AA6C5F">
        <w:rPr>
          <w:b/>
          <w:szCs w:val="28"/>
          <w:lang w:val="uk-UA"/>
        </w:rPr>
        <w:tab/>
      </w:r>
      <w:r w:rsidRPr="00AA6C5F">
        <w:rPr>
          <w:b/>
          <w:szCs w:val="28"/>
          <w:lang w:val="uk-UA"/>
        </w:rPr>
        <w:tab/>
      </w:r>
      <w:r w:rsidRPr="00AA6C5F">
        <w:rPr>
          <w:b/>
          <w:szCs w:val="28"/>
          <w:lang w:val="uk-UA"/>
        </w:rPr>
        <w:tab/>
      </w:r>
      <w:r w:rsidRPr="00AA6C5F">
        <w:rPr>
          <w:b/>
          <w:szCs w:val="28"/>
          <w:lang w:val="uk-UA"/>
        </w:rPr>
        <w:tab/>
      </w:r>
      <w:r w:rsidRPr="00AA6C5F">
        <w:rPr>
          <w:b/>
          <w:szCs w:val="28"/>
          <w:lang w:val="uk-UA"/>
        </w:rPr>
        <w:tab/>
        <w:t xml:space="preserve">    </w:t>
      </w:r>
      <w:r>
        <w:rPr>
          <w:b/>
          <w:szCs w:val="28"/>
          <w:lang w:val="uk-UA"/>
        </w:rPr>
        <w:t xml:space="preserve">                                                      </w:t>
      </w:r>
      <w:r w:rsidRPr="00AA6C5F">
        <w:rPr>
          <w:b/>
          <w:szCs w:val="28"/>
          <w:lang w:val="uk-UA"/>
        </w:rPr>
        <w:t>Роман ОПІМАХ</w:t>
      </w:r>
    </w:p>
    <w:sectPr w:rsidR="00A43481" w:rsidRPr="00B40AFC" w:rsidSect="00616633">
      <w:headerReference w:type="default" r:id="rId44"/>
      <w:pgSz w:w="15840" w:h="12240" w:orient="landscape"/>
      <w:pgMar w:top="426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A8" w:rsidRDefault="004769A8" w:rsidP="00F82E5B">
      <w:pPr>
        <w:spacing w:after="0" w:line="240" w:lineRule="auto"/>
      </w:pPr>
      <w:r>
        <w:separator/>
      </w:r>
    </w:p>
  </w:endnote>
  <w:endnote w:type="continuationSeparator" w:id="0">
    <w:p w:rsidR="004769A8" w:rsidRDefault="004769A8" w:rsidP="00F8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A8" w:rsidRDefault="004769A8" w:rsidP="00F82E5B">
      <w:pPr>
        <w:spacing w:after="0" w:line="240" w:lineRule="auto"/>
      </w:pPr>
      <w:r>
        <w:separator/>
      </w:r>
    </w:p>
  </w:footnote>
  <w:footnote w:type="continuationSeparator" w:id="0">
    <w:p w:rsidR="004769A8" w:rsidRDefault="004769A8" w:rsidP="00F8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7933"/>
      <w:docPartObj>
        <w:docPartGallery w:val="Page Numbers (Top of Page)"/>
        <w:docPartUnique/>
      </w:docPartObj>
    </w:sdtPr>
    <w:sdtEndPr/>
    <w:sdtContent>
      <w:p w:rsidR="009137B3" w:rsidRDefault="00913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07" w:rsidRPr="00645107">
          <w:rPr>
            <w:noProof/>
            <w:lang w:val="ru-RU"/>
          </w:rPr>
          <w:t>2</w:t>
        </w:r>
        <w:r>
          <w:fldChar w:fldCharType="end"/>
        </w:r>
      </w:p>
    </w:sdtContent>
  </w:sdt>
  <w:p w:rsidR="009137B3" w:rsidRDefault="009137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7438"/>
    <w:multiLevelType w:val="hybridMultilevel"/>
    <w:tmpl w:val="50287DD4"/>
    <w:lvl w:ilvl="0" w:tplc="DA9650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A"/>
    <w:rsid w:val="00000C37"/>
    <w:rsid w:val="00000C9E"/>
    <w:rsid w:val="0000158C"/>
    <w:rsid w:val="000016E3"/>
    <w:rsid w:val="000017D6"/>
    <w:rsid w:val="00003C6C"/>
    <w:rsid w:val="000043F0"/>
    <w:rsid w:val="0000607F"/>
    <w:rsid w:val="00006AC6"/>
    <w:rsid w:val="000073D1"/>
    <w:rsid w:val="0001440E"/>
    <w:rsid w:val="0002031D"/>
    <w:rsid w:val="00020B2C"/>
    <w:rsid w:val="00021AC2"/>
    <w:rsid w:val="00024A3C"/>
    <w:rsid w:val="00025EF9"/>
    <w:rsid w:val="00030F51"/>
    <w:rsid w:val="00033E6D"/>
    <w:rsid w:val="000362A3"/>
    <w:rsid w:val="00037CC6"/>
    <w:rsid w:val="00041660"/>
    <w:rsid w:val="000428E3"/>
    <w:rsid w:val="0004436A"/>
    <w:rsid w:val="00046A87"/>
    <w:rsid w:val="00047705"/>
    <w:rsid w:val="00050923"/>
    <w:rsid w:val="00051043"/>
    <w:rsid w:val="000512FA"/>
    <w:rsid w:val="00053FCB"/>
    <w:rsid w:val="000548AE"/>
    <w:rsid w:val="00054BC4"/>
    <w:rsid w:val="00054C0A"/>
    <w:rsid w:val="00056564"/>
    <w:rsid w:val="000639EE"/>
    <w:rsid w:val="00063C40"/>
    <w:rsid w:val="00066A2A"/>
    <w:rsid w:val="0006790E"/>
    <w:rsid w:val="00070E79"/>
    <w:rsid w:val="00073915"/>
    <w:rsid w:val="00082EDA"/>
    <w:rsid w:val="00083AC7"/>
    <w:rsid w:val="00096409"/>
    <w:rsid w:val="00097028"/>
    <w:rsid w:val="00097188"/>
    <w:rsid w:val="000A088B"/>
    <w:rsid w:val="000A0947"/>
    <w:rsid w:val="000A242A"/>
    <w:rsid w:val="000A3118"/>
    <w:rsid w:val="000B00E2"/>
    <w:rsid w:val="000B0BA5"/>
    <w:rsid w:val="000B23E9"/>
    <w:rsid w:val="000B3F4B"/>
    <w:rsid w:val="000B6C1E"/>
    <w:rsid w:val="000C187F"/>
    <w:rsid w:val="000C21E7"/>
    <w:rsid w:val="000C539C"/>
    <w:rsid w:val="000C551B"/>
    <w:rsid w:val="000C684C"/>
    <w:rsid w:val="000C7876"/>
    <w:rsid w:val="000D1323"/>
    <w:rsid w:val="000D3284"/>
    <w:rsid w:val="000D33E1"/>
    <w:rsid w:val="000D3672"/>
    <w:rsid w:val="000D5720"/>
    <w:rsid w:val="000D736F"/>
    <w:rsid w:val="000E220B"/>
    <w:rsid w:val="000E46BB"/>
    <w:rsid w:val="000E5A44"/>
    <w:rsid w:val="000E5D6C"/>
    <w:rsid w:val="000F04B9"/>
    <w:rsid w:val="000F1083"/>
    <w:rsid w:val="000F3AB6"/>
    <w:rsid w:val="000F59C6"/>
    <w:rsid w:val="000F6CE8"/>
    <w:rsid w:val="001008A1"/>
    <w:rsid w:val="0010380D"/>
    <w:rsid w:val="001038EF"/>
    <w:rsid w:val="0010716B"/>
    <w:rsid w:val="00107D38"/>
    <w:rsid w:val="00110243"/>
    <w:rsid w:val="00111A5F"/>
    <w:rsid w:val="00112F5B"/>
    <w:rsid w:val="00122089"/>
    <w:rsid w:val="00123D5D"/>
    <w:rsid w:val="001313A3"/>
    <w:rsid w:val="001341D3"/>
    <w:rsid w:val="001372F4"/>
    <w:rsid w:val="00143C42"/>
    <w:rsid w:val="00147E8A"/>
    <w:rsid w:val="00153B7B"/>
    <w:rsid w:val="001552F9"/>
    <w:rsid w:val="00155858"/>
    <w:rsid w:val="0017069D"/>
    <w:rsid w:val="00171498"/>
    <w:rsid w:val="00171DAE"/>
    <w:rsid w:val="00172786"/>
    <w:rsid w:val="00174389"/>
    <w:rsid w:val="001863B7"/>
    <w:rsid w:val="00186973"/>
    <w:rsid w:val="00194A72"/>
    <w:rsid w:val="00195919"/>
    <w:rsid w:val="00196E41"/>
    <w:rsid w:val="001A022D"/>
    <w:rsid w:val="001B013A"/>
    <w:rsid w:val="001B4E8E"/>
    <w:rsid w:val="001B556D"/>
    <w:rsid w:val="001B5B9F"/>
    <w:rsid w:val="001B6491"/>
    <w:rsid w:val="001B6EA5"/>
    <w:rsid w:val="001C25EE"/>
    <w:rsid w:val="001D1A48"/>
    <w:rsid w:val="001D238E"/>
    <w:rsid w:val="001E0E92"/>
    <w:rsid w:val="001E3BA4"/>
    <w:rsid w:val="001E6F0B"/>
    <w:rsid w:val="001F3EB3"/>
    <w:rsid w:val="001F4706"/>
    <w:rsid w:val="001F4CFF"/>
    <w:rsid w:val="001F5366"/>
    <w:rsid w:val="001F591A"/>
    <w:rsid w:val="002001E1"/>
    <w:rsid w:val="002009A5"/>
    <w:rsid w:val="002018D0"/>
    <w:rsid w:val="00201C98"/>
    <w:rsid w:val="00201DCA"/>
    <w:rsid w:val="0020304A"/>
    <w:rsid w:val="0020316D"/>
    <w:rsid w:val="002052D3"/>
    <w:rsid w:val="00205B81"/>
    <w:rsid w:val="002069DA"/>
    <w:rsid w:val="002105D9"/>
    <w:rsid w:val="0021186C"/>
    <w:rsid w:val="00212798"/>
    <w:rsid w:val="00212C6D"/>
    <w:rsid w:val="00213E6E"/>
    <w:rsid w:val="00215040"/>
    <w:rsid w:val="00220F4C"/>
    <w:rsid w:val="002214BC"/>
    <w:rsid w:val="00221AAB"/>
    <w:rsid w:val="00226391"/>
    <w:rsid w:val="002266C2"/>
    <w:rsid w:val="00232492"/>
    <w:rsid w:val="00232D89"/>
    <w:rsid w:val="00233DEA"/>
    <w:rsid w:val="00234E9C"/>
    <w:rsid w:val="00235EF5"/>
    <w:rsid w:val="00236F94"/>
    <w:rsid w:val="00237390"/>
    <w:rsid w:val="00237A86"/>
    <w:rsid w:val="00240552"/>
    <w:rsid w:val="00246CAC"/>
    <w:rsid w:val="0025073F"/>
    <w:rsid w:val="002521CF"/>
    <w:rsid w:val="00253721"/>
    <w:rsid w:val="00253810"/>
    <w:rsid w:val="00253B86"/>
    <w:rsid w:val="00257695"/>
    <w:rsid w:val="002577C9"/>
    <w:rsid w:val="0026128F"/>
    <w:rsid w:val="00262328"/>
    <w:rsid w:val="00263300"/>
    <w:rsid w:val="00265E3D"/>
    <w:rsid w:val="002702F4"/>
    <w:rsid w:val="00272075"/>
    <w:rsid w:val="00272C82"/>
    <w:rsid w:val="00273E1D"/>
    <w:rsid w:val="002748C3"/>
    <w:rsid w:val="00274B20"/>
    <w:rsid w:val="00277F97"/>
    <w:rsid w:val="002826F7"/>
    <w:rsid w:val="002837C7"/>
    <w:rsid w:val="00286AE6"/>
    <w:rsid w:val="0029290F"/>
    <w:rsid w:val="0029303A"/>
    <w:rsid w:val="00294780"/>
    <w:rsid w:val="002A08E8"/>
    <w:rsid w:val="002A246F"/>
    <w:rsid w:val="002B1AD1"/>
    <w:rsid w:val="002B215F"/>
    <w:rsid w:val="002B2295"/>
    <w:rsid w:val="002B2EE4"/>
    <w:rsid w:val="002B31E3"/>
    <w:rsid w:val="002B4DBB"/>
    <w:rsid w:val="002B5E54"/>
    <w:rsid w:val="002D298B"/>
    <w:rsid w:val="002D5DA0"/>
    <w:rsid w:val="002D6482"/>
    <w:rsid w:val="002D6E62"/>
    <w:rsid w:val="002E693E"/>
    <w:rsid w:val="002F199D"/>
    <w:rsid w:val="002F2DBD"/>
    <w:rsid w:val="002F2ECB"/>
    <w:rsid w:val="003004FC"/>
    <w:rsid w:val="003014C0"/>
    <w:rsid w:val="00311286"/>
    <w:rsid w:val="003119F1"/>
    <w:rsid w:val="00314215"/>
    <w:rsid w:val="00316079"/>
    <w:rsid w:val="0031751F"/>
    <w:rsid w:val="00325D0E"/>
    <w:rsid w:val="00333F3A"/>
    <w:rsid w:val="00334643"/>
    <w:rsid w:val="003349DB"/>
    <w:rsid w:val="00337FE2"/>
    <w:rsid w:val="003416BB"/>
    <w:rsid w:val="00341718"/>
    <w:rsid w:val="00342242"/>
    <w:rsid w:val="00342B3F"/>
    <w:rsid w:val="00342EC0"/>
    <w:rsid w:val="00344ED9"/>
    <w:rsid w:val="00345129"/>
    <w:rsid w:val="003460EC"/>
    <w:rsid w:val="00354A92"/>
    <w:rsid w:val="00362F31"/>
    <w:rsid w:val="00363DB8"/>
    <w:rsid w:val="003701BB"/>
    <w:rsid w:val="00371CF0"/>
    <w:rsid w:val="00372D72"/>
    <w:rsid w:val="0037678F"/>
    <w:rsid w:val="00376D38"/>
    <w:rsid w:val="00377D92"/>
    <w:rsid w:val="003837A5"/>
    <w:rsid w:val="00385491"/>
    <w:rsid w:val="0039277E"/>
    <w:rsid w:val="00394969"/>
    <w:rsid w:val="00397FA0"/>
    <w:rsid w:val="003A1E91"/>
    <w:rsid w:val="003A2C55"/>
    <w:rsid w:val="003A5ACB"/>
    <w:rsid w:val="003B007F"/>
    <w:rsid w:val="003B1636"/>
    <w:rsid w:val="003B1FFD"/>
    <w:rsid w:val="003B6AD7"/>
    <w:rsid w:val="003C01AF"/>
    <w:rsid w:val="003C0B56"/>
    <w:rsid w:val="003C1E55"/>
    <w:rsid w:val="003C33C7"/>
    <w:rsid w:val="003C70C2"/>
    <w:rsid w:val="003D32DC"/>
    <w:rsid w:val="003D7D31"/>
    <w:rsid w:val="003E6B44"/>
    <w:rsid w:val="003E6FCF"/>
    <w:rsid w:val="003E7F23"/>
    <w:rsid w:val="003F2DF5"/>
    <w:rsid w:val="003F404D"/>
    <w:rsid w:val="003F62B1"/>
    <w:rsid w:val="003F6AC0"/>
    <w:rsid w:val="00404080"/>
    <w:rsid w:val="00407B2B"/>
    <w:rsid w:val="00410FF1"/>
    <w:rsid w:val="004123F6"/>
    <w:rsid w:val="00414C0F"/>
    <w:rsid w:val="00416BB4"/>
    <w:rsid w:val="00426721"/>
    <w:rsid w:val="00426D3D"/>
    <w:rsid w:val="00430D6A"/>
    <w:rsid w:val="00431DC6"/>
    <w:rsid w:val="0043227F"/>
    <w:rsid w:val="0043256A"/>
    <w:rsid w:val="00434F30"/>
    <w:rsid w:val="00435F40"/>
    <w:rsid w:val="00442E05"/>
    <w:rsid w:val="00443058"/>
    <w:rsid w:val="00443B2D"/>
    <w:rsid w:val="004445B4"/>
    <w:rsid w:val="0044463A"/>
    <w:rsid w:val="00445600"/>
    <w:rsid w:val="0045252A"/>
    <w:rsid w:val="0045378B"/>
    <w:rsid w:val="00455634"/>
    <w:rsid w:val="00456A03"/>
    <w:rsid w:val="00457C31"/>
    <w:rsid w:val="004654CC"/>
    <w:rsid w:val="0046753C"/>
    <w:rsid w:val="004676E3"/>
    <w:rsid w:val="00472DBC"/>
    <w:rsid w:val="004755FC"/>
    <w:rsid w:val="004769A8"/>
    <w:rsid w:val="00481402"/>
    <w:rsid w:val="0048249E"/>
    <w:rsid w:val="004826B9"/>
    <w:rsid w:val="00485DD2"/>
    <w:rsid w:val="004871D9"/>
    <w:rsid w:val="0049317C"/>
    <w:rsid w:val="00495959"/>
    <w:rsid w:val="004A5026"/>
    <w:rsid w:val="004A5486"/>
    <w:rsid w:val="004A55B0"/>
    <w:rsid w:val="004A7E76"/>
    <w:rsid w:val="004B132D"/>
    <w:rsid w:val="004B2684"/>
    <w:rsid w:val="004B48F2"/>
    <w:rsid w:val="004C35AE"/>
    <w:rsid w:val="004C3CC1"/>
    <w:rsid w:val="004C663E"/>
    <w:rsid w:val="004C74CC"/>
    <w:rsid w:val="004C7AC9"/>
    <w:rsid w:val="004D1609"/>
    <w:rsid w:val="004D18C9"/>
    <w:rsid w:val="004D47FA"/>
    <w:rsid w:val="004D626B"/>
    <w:rsid w:val="004D72D5"/>
    <w:rsid w:val="004F2B65"/>
    <w:rsid w:val="004F3876"/>
    <w:rsid w:val="004F3882"/>
    <w:rsid w:val="004F4EFE"/>
    <w:rsid w:val="005018FC"/>
    <w:rsid w:val="00502158"/>
    <w:rsid w:val="005028F0"/>
    <w:rsid w:val="00510A75"/>
    <w:rsid w:val="00511C6D"/>
    <w:rsid w:val="00512CD8"/>
    <w:rsid w:val="00517DA4"/>
    <w:rsid w:val="005233F5"/>
    <w:rsid w:val="005239E0"/>
    <w:rsid w:val="00525274"/>
    <w:rsid w:val="00527A02"/>
    <w:rsid w:val="0053047A"/>
    <w:rsid w:val="00532319"/>
    <w:rsid w:val="0054031A"/>
    <w:rsid w:val="00540896"/>
    <w:rsid w:val="005423A4"/>
    <w:rsid w:val="00543DA0"/>
    <w:rsid w:val="0055098E"/>
    <w:rsid w:val="00555FA0"/>
    <w:rsid w:val="00561258"/>
    <w:rsid w:val="00562292"/>
    <w:rsid w:val="00565014"/>
    <w:rsid w:val="005657A0"/>
    <w:rsid w:val="00565DB4"/>
    <w:rsid w:val="00572311"/>
    <w:rsid w:val="00580BCA"/>
    <w:rsid w:val="0058299E"/>
    <w:rsid w:val="00583022"/>
    <w:rsid w:val="00583DD9"/>
    <w:rsid w:val="0058439F"/>
    <w:rsid w:val="00584A96"/>
    <w:rsid w:val="0058550E"/>
    <w:rsid w:val="00586451"/>
    <w:rsid w:val="00587B29"/>
    <w:rsid w:val="005920CE"/>
    <w:rsid w:val="0059744D"/>
    <w:rsid w:val="005A0936"/>
    <w:rsid w:val="005A315A"/>
    <w:rsid w:val="005B0DC4"/>
    <w:rsid w:val="005B1A01"/>
    <w:rsid w:val="005B425A"/>
    <w:rsid w:val="005B58A1"/>
    <w:rsid w:val="005C0101"/>
    <w:rsid w:val="005C3FA5"/>
    <w:rsid w:val="005C45A0"/>
    <w:rsid w:val="005C5026"/>
    <w:rsid w:val="005C60B8"/>
    <w:rsid w:val="005D0474"/>
    <w:rsid w:val="005D1772"/>
    <w:rsid w:val="005D2C00"/>
    <w:rsid w:val="005D6B1A"/>
    <w:rsid w:val="005E1141"/>
    <w:rsid w:val="005E390F"/>
    <w:rsid w:val="005E3FA7"/>
    <w:rsid w:val="005E419A"/>
    <w:rsid w:val="005E5E72"/>
    <w:rsid w:val="005E73F1"/>
    <w:rsid w:val="005F321A"/>
    <w:rsid w:val="005F32B4"/>
    <w:rsid w:val="005F6F72"/>
    <w:rsid w:val="0060011F"/>
    <w:rsid w:val="006008E7"/>
    <w:rsid w:val="0060196B"/>
    <w:rsid w:val="006065C5"/>
    <w:rsid w:val="0060709E"/>
    <w:rsid w:val="006104A2"/>
    <w:rsid w:val="0061273A"/>
    <w:rsid w:val="00612790"/>
    <w:rsid w:val="00613A94"/>
    <w:rsid w:val="00616633"/>
    <w:rsid w:val="00620443"/>
    <w:rsid w:val="00620AA2"/>
    <w:rsid w:val="00620FA5"/>
    <w:rsid w:val="00621D15"/>
    <w:rsid w:val="00627991"/>
    <w:rsid w:val="006279B5"/>
    <w:rsid w:val="00631214"/>
    <w:rsid w:val="00645107"/>
    <w:rsid w:val="00645FF0"/>
    <w:rsid w:val="00647327"/>
    <w:rsid w:val="00647D39"/>
    <w:rsid w:val="00650904"/>
    <w:rsid w:val="00651473"/>
    <w:rsid w:val="00654519"/>
    <w:rsid w:val="00655672"/>
    <w:rsid w:val="006558F2"/>
    <w:rsid w:val="006578B0"/>
    <w:rsid w:val="00657CDA"/>
    <w:rsid w:val="00663D9E"/>
    <w:rsid w:val="00665A61"/>
    <w:rsid w:val="00665EB2"/>
    <w:rsid w:val="00672F37"/>
    <w:rsid w:val="006759CF"/>
    <w:rsid w:val="00675BBA"/>
    <w:rsid w:val="0067734F"/>
    <w:rsid w:val="00677793"/>
    <w:rsid w:val="0068291C"/>
    <w:rsid w:val="00682E33"/>
    <w:rsid w:val="00683C88"/>
    <w:rsid w:val="006843A9"/>
    <w:rsid w:val="00685065"/>
    <w:rsid w:val="006914D9"/>
    <w:rsid w:val="006925A4"/>
    <w:rsid w:val="006936ED"/>
    <w:rsid w:val="00694974"/>
    <w:rsid w:val="006A062C"/>
    <w:rsid w:val="006B11F1"/>
    <w:rsid w:val="006B1B75"/>
    <w:rsid w:val="006B20EB"/>
    <w:rsid w:val="006B2D08"/>
    <w:rsid w:val="006B3616"/>
    <w:rsid w:val="006B472B"/>
    <w:rsid w:val="006B57A9"/>
    <w:rsid w:val="006B7400"/>
    <w:rsid w:val="006C168A"/>
    <w:rsid w:val="006C2D0C"/>
    <w:rsid w:val="006C4619"/>
    <w:rsid w:val="006C50F9"/>
    <w:rsid w:val="006C6379"/>
    <w:rsid w:val="006C6631"/>
    <w:rsid w:val="006D711F"/>
    <w:rsid w:val="006D764A"/>
    <w:rsid w:val="006D77CE"/>
    <w:rsid w:val="006E4E3D"/>
    <w:rsid w:val="006E5899"/>
    <w:rsid w:val="006F2046"/>
    <w:rsid w:val="006F22DA"/>
    <w:rsid w:val="006F2413"/>
    <w:rsid w:val="00700B09"/>
    <w:rsid w:val="00703347"/>
    <w:rsid w:val="00704F11"/>
    <w:rsid w:val="00705A3D"/>
    <w:rsid w:val="00706238"/>
    <w:rsid w:val="00706997"/>
    <w:rsid w:val="00712EC8"/>
    <w:rsid w:val="00717131"/>
    <w:rsid w:val="00723931"/>
    <w:rsid w:val="00726E71"/>
    <w:rsid w:val="007336F5"/>
    <w:rsid w:val="00737A8A"/>
    <w:rsid w:val="007405F9"/>
    <w:rsid w:val="00741557"/>
    <w:rsid w:val="00745303"/>
    <w:rsid w:val="00745815"/>
    <w:rsid w:val="00750A8E"/>
    <w:rsid w:val="00751EFE"/>
    <w:rsid w:val="00761F4C"/>
    <w:rsid w:val="00762B08"/>
    <w:rsid w:val="0076444F"/>
    <w:rsid w:val="00764E7E"/>
    <w:rsid w:val="00765799"/>
    <w:rsid w:val="00766449"/>
    <w:rsid w:val="0076783D"/>
    <w:rsid w:val="007702CD"/>
    <w:rsid w:val="00771F3A"/>
    <w:rsid w:val="00772B2E"/>
    <w:rsid w:val="0077321E"/>
    <w:rsid w:val="00780277"/>
    <w:rsid w:val="00785246"/>
    <w:rsid w:val="007860F5"/>
    <w:rsid w:val="00790516"/>
    <w:rsid w:val="00792215"/>
    <w:rsid w:val="00796A5E"/>
    <w:rsid w:val="0079759A"/>
    <w:rsid w:val="007A79A4"/>
    <w:rsid w:val="007B1135"/>
    <w:rsid w:val="007B6479"/>
    <w:rsid w:val="007C1EC0"/>
    <w:rsid w:val="007C2618"/>
    <w:rsid w:val="007C2E02"/>
    <w:rsid w:val="007C7F28"/>
    <w:rsid w:val="007D005B"/>
    <w:rsid w:val="007D1332"/>
    <w:rsid w:val="007D2F49"/>
    <w:rsid w:val="007D3EAF"/>
    <w:rsid w:val="007D48E3"/>
    <w:rsid w:val="007E0200"/>
    <w:rsid w:val="007E0AAC"/>
    <w:rsid w:val="007E0BF2"/>
    <w:rsid w:val="007E12CE"/>
    <w:rsid w:val="007E169F"/>
    <w:rsid w:val="007E3A6A"/>
    <w:rsid w:val="007E7165"/>
    <w:rsid w:val="007F06F2"/>
    <w:rsid w:val="007F5788"/>
    <w:rsid w:val="00804894"/>
    <w:rsid w:val="00805234"/>
    <w:rsid w:val="00811563"/>
    <w:rsid w:val="0081156C"/>
    <w:rsid w:val="00813768"/>
    <w:rsid w:val="0081384E"/>
    <w:rsid w:val="00816074"/>
    <w:rsid w:val="00820225"/>
    <w:rsid w:val="008231CA"/>
    <w:rsid w:val="008279AC"/>
    <w:rsid w:val="00827BBD"/>
    <w:rsid w:val="00831849"/>
    <w:rsid w:val="00832E13"/>
    <w:rsid w:val="008361FF"/>
    <w:rsid w:val="00840BB0"/>
    <w:rsid w:val="008417EE"/>
    <w:rsid w:val="00843D93"/>
    <w:rsid w:val="008440B3"/>
    <w:rsid w:val="00844EA1"/>
    <w:rsid w:val="00847E08"/>
    <w:rsid w:val="00847E8B"/>
    <w:rsid w:val="00853539"/>
    <w:rsid w:val="00863F81"/>
    <w:rsid w:val="00864A9E"/>
    <w:rsid w:val="00871A75"/>
    <w:rsid w:val="00872E2F"/>
    <w:rsid w:val="00875CAA"/>
    <w:rsid w:val="00876C2F"/>
    <w:rsid w:val="0087707C"/>
    <w:rsid w:val="00880797"/>
    <w:rsid w:val="00883C03"/>
    <w:rsid w:val="00884CD9"/>
    <w:rsid w:val="0089122E"/>
    <w:rsid w:val="00892372"/>
    <w:rsid w:val="00894C61"/>
    <w:rsid w:val="008A3F77"/>
    <w:rsid w:val="008A45AC"/>
    <w:rsid w:val="008B0F66"/>
    <w:rsid w:val="008B602A"/>
    <w:rsid w:val="008B6951"/>
    <w:rsid w:val="008C17D1"/>
    <w:rsid w:val="008C42E1"/>
    <w:rsid w:val="008C6DE6"/>
    <w:rsid w:val="008D042C"/>
    <w:rsid w:val="008D155C"/>
    <w:rsid w:val="008D4FD4"/>
    <w:rsid w:val="008E01CC"/>
    <w:rsid w:val="008E021E"/>
    <w:rsid w:val="008E057C"/>
    <w:rsid w:val="008E40F9"/>
    <w:rsid w:val="008E7512"/>
    <w:rsid w:val="008E7C7F"/>
    <w:rsid w:val="008F0B80"/>
    <w:rsid w:val="008F0BF4"/>
    <w:rsid w:val="008F15E0"/>
    <w:rsid w:val="008F2ABB"/>
    <w:rsid w:val="008F51CB"/>
    <w:rsid w:val="008F561B"/>
    <w:rsid w:val="00900C37"/>
    <w:rsid w:val="0090516B"/>
    <w:rsid w:val="00905A7E"/>
    <w:rsid w:val="009074DF"/>
    <w:rsid w:val="00907714"/>
    <w:rsid w:val="009137B3"/>
    <w:rsid w:val="00913DFD"/>
    <w:rsid w:val="00914464"/>
    <w:rsid w:val="009164E5"/>
    <w:rsid w:val="009168A4"/>
    <w:rsid w:val="00922B2F"/>
    <w:rsid w:val="009239AD"/>
    <w:rsid w:val="009268FA"/>
    <w:rsid w:val="00927A17"/>
    <w:rsid w:val="00930863"/>
    <w:rsid w:val="00930E00"/>
    <w:rsid w:val="00933210"/>
    <w:rsid w:val="00934182"/>
    <w:rsid w:val="00934A4A"/>
    <w:rsid w:val="00935017"/>
    <w:rsid w:val="009376F4"/>
    <w:rsid w:val="009447B8"/>
    <w:rsid w:val="009504F2"/>
    <w:rsid w:val="009526DC"/>
    <w:rsid w:val="009625AC"/>
    <w:rsid w:val="00962FB2"/>
    <w:rsid w:val="00963611"/>
    <w:rsid w:val="0096471C"/>
    <w:rsid w:val="00964E50"/>
    <w:rsid w:val="00965F1D"/>
    <w:rsid w:val="00967170"/>
    <w:rsid w:val="00972DBD"/>
    <w:rsid w:val="0097544A"/>
    <w:rsid w:val="00976DFE"/>
    <w:rsid w:val="00982D32"/>
    <w:rsid w:val="00984E90"/>
    <w:rsid w:val="00987987"/>
    <w:rsid w:val="00990EE0"/>
    <w:rsid w:val="009923D7"/>
    <w:rsid w:val="009939CF"/>
    <w:rsid w:val="009961FF"/>
    <w:rsid w:val="00996F7D"/>
    <w:rsid w:val="009A0F7F"/>
    <w:rsid w:val="009A406A"/>
    <w:rsid w:val="009A4EB1"/>
    <w:rsid w:val="009A7FE3"/>
    <w:rsid w:val="009B0C80"/>
    <w:rsid w:val="009B1A18"/>
    <w:rsid w:val="009B4647"/>
    <w:rsid w:val="009B4B0E"/>
    <w:rsid w:val="009B54C5"/>
    <w:rsid w:val="009C3625"/>
    <w:rsid w:val="009C37D4"/>
    <w:rsid w:val="009C6198"/>
    <w:rsid w:val="009D1D36"/>
    <w:rsid w:val="009E4B29"/>
    <w:rsid w:val="009E61F5"/>
    <w:rsid w:val="009F0DBA"/>
    <w:rsid w:val="009F404B"/>
    <w:rsid w:val="009F5A42"/>
    <w:rsid w:val="009F7B43"/>
    <w:rsid w:val="00A004F4"/>
    <w:rsid w:val="00A01B51"/>
    <w:rsid w:val="00A025DA"/>
    <w:rsid w:val="00A10F5B"/>
    <w:rsid w:val="00A11214"/>
    <w:rsid w:val="00A12AF0"/>
    <w:rsid w:val="00A208AC"/>
    <w:rsid w:val="00A21F0E"/>
    <w:rsid w:val="00A22A4E"/>
    <w:rsid w:val="00A25FA0"/>
    <w:rsid w:val="00A30C20"/>
    <w:rsid w:val="00A30F42"/>
    <w:rsid w:val="00A32ABF"/>
    <w:rsid w:val="00A33447"/>
    <w:rsid w:val="00A36148"/>
    <w:rsid w:val="00A36412"/>
    <w:rsid w:val="00A43481"/>
    <w:rsid w:val="00A46C2E"/>
    <w:rsid w:val="00A5786C"/>
    <w:rsid w:val="00A6224C"/>
    <w:rsid w:val="00A62834"/>
    <w:rsid w:val="00A6473A"/>
    <w:rsid w:val="00A65D28"/>
    <w:rsid w:val="00A71A8B"/>
    <w:rsid w:val="00A76104"/>
    <w:rsid w:val="00A77D5A"/>
    <w:rsid w:val="00A819A4"/>
    <w:rsid w:val="00A848C9"/>
    <w:rsid w:val="00A9112A"/>
    <w:rsid w:val="00A923D0"/>
    <w:rsid w:val="00A925A9"/>
    <w:rsid w:val="00A95E86"/>
    <w:rsid w:val="00AA00AE"/>
    <w:rsid w:val="00AA0E24"/>
    <w:rsid w:val="00AA1C80"/>
    <w:rsid w:val="00AA3F2B"/>
    <w:rsid w:val="00AA458E"/>
    <w:rsid w:val="00AA7FAA"/>
    <w:rsid w:val="00AB59C6"/>
    <w:rsid w:val="00AB7CC1"/>
    <w:rsid w:val="00AC0F8F"/>
    <w:rsid w:val="00AC5873"/>
    <w:rsid w:val="00AD0C43"/>
    <w:rsid w:val="00AD2217"/>
    <w:rsid w:val="00AD4655"/>
    <w:rsid w:val="00AD4AED"/>
    <w:rsid w:val="00AD4B5E"/>
    <w:rsid w:val="00AD4C93"/>
    <w:rsid w:val="00AE143D"/>
    <w:rsid w:val="00AE4915"/>
    <w:rsid w:val="00AE4CBF"/>
    <w:rsid w:val="00AE53BA"/>
    <w:rsid w:val="00AE77F0"/>
    <w:rsid w:val="00AF2A45"/>
    <w:rsid w:val="00AF4093"/>
    <w:rsid w:val="00AF41E9"/>
    <w:rsid w:val="00AF5E32"/>
    <w:rsid w:val="00B007E0"/>
    <w:rsid w:val="00B102CB"/>
    <w:rsid w:val="00B1538A"/>
    <w:rsid w:val="00B1748F"/>
    <w:rsid w:val="00B22681"/>
    <w:rsid w:val="00B27C92"/>
    <w:rsid w:val="00B30807"/>
    <w:rsid w:val="00B325DF"/>
    <w:rsid w:val="00B32B0F"/>
    <w:rsid w:val="00B32EC2"/>
    <w:rsid w:val="00B3618E"/>
    <w:rsid w:val="00B40AFC"/>
    <w:rsid w:val="00B42B0B"/>
    <w:rsid w:val="00B44ABB"/>
    <w:rsid w:val="00B45BC4"/>
    <w:rsid w:val="00B46760"/>
    <w:rsid w:val="00B47473"/>
    <w:rsid w:val="00B52152"/>
    <w:rsid w:val="00B54C3A"/>
    <w:rsid w:val="00B55828"/>
    <w:rsid w:val="00B566FB"/>
    <w:rsid w:val="00B56B90"/>
    <w:rsid w:val="00B57897"/>
    <w:rsid w:val="00B610EC"/>
    <w:rsid w:val="00B629F0"/>
    <w:rsid w:val="00B62E38"/>
    <w:rsid w:val="00B62EE8"/>
    <w:rsid w:val="00B63F2F"/>
    <w:rsid w:val="00B64A99"/>
    <w:rsid w:val="00B650A1"/>
    <w:rsid w:val="00B71A68"/>
    <w:rsid w:val="00B80A45"/>
    <w:rsid w:val="00B82B60"/>
    <w:rsid w:val="00B83F3D"/>
    <w:rsid w:val="00B91055"/>
    <w:rsid w:val="00B93120"/>
    <w:rsid w:val="00BA0BBC"/>
    <w:rsid w:val="00BA1274"/>
    <w:rsid w:val="00BA13DA"/>
    <w:rsid w:val="00BA1B49"/>
    <w:rsid w:val="00BA3669"/>
    <w:rsid w:val="00BA4B3F"/>
    <w:rsid w:val="00BA5335"/>
    <w:rsid w:val="00BA6C11"/>
    <w:rsid w:val="00BC042F"/>
    <w:rsid w:val="00BC3194"/>
    <w:rsid w:val="00BC32EB"/>
    <w:rsid w:val="00BC36A6"/>
    <w:rsid w:val="00BC4BAE"/>
    <w:rsid w:val="00BC61C9"/>
    <w:rsid w:val="00BD09C7"/>
    <w:rsid w:val="00BD574D"/>
    <w:rsid w:val="00BE432F"/>
    <w:rsid w:val="00BE44BD"/>
    <w:rsid w:val="00BE6614"/>
    <w:rsid w:val="00BF2588"/>
    <w:rsid w:val="00BF27A1"/>
    <w:rsid w:val="00BF2CCB"/>
    <w:rsid w:val="00BF3B69"/>
    <w:rsid w:val="00BF6A9C"/>
    <w:rsid w:val="00BF7F25"/>
    <w:rsid w:val="00C00BF6"/>
    <w:rsid w:val="00C0457E"/>
    <w:rsid w:val="00C10505"/>
    <w:rsid w:val="00C10B8E"/>
    <w:rsid w:val="00C114E3"/>
    <w:rsid w:val="00C11A83"/>
    <w:rsid w:val="00C11F1A"/>
    <w:rsid w:val="00C1286F"/>
    <w:rsid w:val="00C13177"/>
    <w:rsid w:val="00C1564E"/>
    <w:rsid w:val="00C21877"/>
    <w:rsid w:val="00C22F55"/>
    <w:rsid w:val="00C258B1"/>
    <w:rsid w:val="00C319BC"/>
    <w:rsid w:val="00C35783"/>
    <w:rsid w:val="00C37905"/>
    <w:rsid w:val="00C40172"/>
    <w:rsid w:val="00C427C0"/>
    <w:rsid w:val="00C46436"/>
    <w:rsid w:val="00C55B6F"/>
    <w:rsid w:val="00C55F2F"/>
    <w:rsid w:val="00C569E7"/>
    <w:rsid w:val="00C57879"/>
    <w:rsid w:val="00C57D32"/>
    <w:rsid w:val="00C637CD"/>
    <w:rsid w:val="00C64CEA"/>
    <w:rsid w:val="00C65323"/>
    <w:rsid w:val="00C65589"/>
    <w:rsid w:val="00C76AF0"/>
    <w:rsid w:val="00C810C4"/>
    <w:rsid w:val="00C830C2"/>
    <w:rsid w:val="00C83ADB"/>
    <w:rsid w:val="00C848DC"/>
    <w:rsid w:val="00C85AE4"/>
    <w:rsid w:val="00C85C28"/>
    <w:rsid w:val="00C900D2"/>
    <w:rsid w:val="00C92F4A"/>
    <w:rsid w:val="00C93654"/>
    <w:rsid w:val="00C974EF"/>
    <w:rsid w:val="00CA0B42"/>
    <w:rsid w:val="00CA2395"/>
    <w:rsid w:val="00CA24DF"/>
    <w:rsid w:val="00CA2817"/>
    <w:rsid w:val="00CA308F"/>
    <w:rsid w:val="00CA3112"/>
    <w:rsid w:val="00CA4500"/>
    <w:rsid w:val="00CB5D7A"/>
    <w:rsid w:val="00CB61A7"/>
    <w:rsid w:val="00CC135E"/>
    <w:rsid w:val="00CC174E"/>
    <w:rsid w:val="00CC1B67"/>
    <w:rsid w:val="00CC4816"/>
    <w:rsid w:val="00CC4CE1"/>
    <w:rsid w:val="00CC63FF"/>
    <w:rsid w:val="00CD0817"/>
    <w:rsid w:val="00CD4205"/>
    <w:rsid w:val="00CD4B80"/>
    <w:rsid w:val="00CD668E"/>
    <w:rsid w:val="00CD6AA8"/>
    <w:rsid w:val="00CE0264"/>
    <w:rsid w:val="00CE75BE"/>
    <w:rsid w:val="00CF2846"/>
    <w:rsid w:val="00CF2DF4"/>
    <w:rsid w:val="00D037BE"/>
    <w:rsid w:val="00D039C9"/>
    <w:rsid w:val="00D042D0"/>
    <w:rsid w:val="00D066C0"/>
    <w:rsid w:val="00D13FF9"/>
    <w:rsid w:val="00D168F2"/>
    <w:rsid w:val="00D17BDF"/>
    <w:rsid w:val="00D20A50"/>
    <w:rsid w:val="00D21492"/>
    <w:rsid w:val="00D216A2"/>
    <w:rsid w:val="00D2406C"/>
    <w:rsid w:val="00D24A19"/>
    <w:rsid w:val="00D24C0D"/>
    <w:rsid w:val="00D25E62"/>
    <w:rsid w:val="00D328C2"/>
    <w:rsid w:val="00D32F71"/>
    <w:rsid w:val="00D400AD"/>
    <w:rsid w:val="00D4189B"/>
    <w:rsid w:val="00D41C1E"/>
    <w:rsid w:val="00D41EF2"/>
    <w:rsid w:val="00D41F95"/>
    <w:rsid w:val="00D43B1F"/>
    <w:rsid w:val="00D47EB7"/>
    <w:rsid w:val="00D5134B"/>
    <w:rsid w:val="00D523E3"/>
    <w:rsid w:val="00D52763"/>
    <w:rsid w:val="00D53D3E"/>
    <w:rsid w:val="00D542BA"/>
    <w:rsid w:val="00D55BD2"/>
    <w:rsid w:val="00D605B6"/>
    <w:rsid w:val="00D66F14"/>
    <w:rsid w:val="00D712E1"/>
    <w:rsid w:val="00D7519D"/>
    <w:rsid w:val="00D76D61"/>
    <w:rsid w:val="00D84D22"/>
    <w:rsid w:val="00D90259"/>
    <w:rsid w:val="00D905AB"/>
    <w:rsid w:val="00D91451"/>
    <w:rsid w:val="00D92522"/>
    <w:rsid w:val="00D9273B"/>
    <w:rsid w:val="00D92BA9"/>
    <w:rsid w:val="00D94CF5"/>
    <w:rsid w:val="00DA28B9"/>
    <w:rsid w:val="00DA2EA2"/>
    <w:rsid w:val="00DA470A"/>
    <w:rsid w:val="00DA4D9B"/>
    <w:rsid w:val="00DB252E"/>
    <w:rsid w:val="00DB3843"/>
    <w:rsid w:val="00DB534F"/>
    <w:rsid w:val="00DB6158"/>
    <w:rsid w:val="00DC0D1C"/>
    <w:rsid w:val="00DC5007"/>
    <w:rsid w:val="00DC7667"/>
    <w:rsid w:val="00DD00FF"/>
    <w:rsid w:val="00DD0B7A"/>
    <w:rsid w:val="00DD2F05"/>
    <w:rsid w:val="00DD3EA7"/>
    <w:rsid w:val="00DE27DD"/>
    <w:rsid w:val="00DE3F55"/>
    <w:rsid w:val="00DE5FB9"/>
    <w:rsid w:val="00DE6355"/>
    <w:rsid w:val="00DE66B0"/>
    <w:rsid w:val="00DE7476"/>
    <w:rsid w:val="00DF0570"/>
    <w:rsid w:val="00DF077F"/>
    <w:rsid w:val="00DF0F8C"/>
    <w:rsid w:val="00DF29BC"/>
    <w:rsid w:val="00DF6A71"/>
    <w:rsid w:val="00DF7CE0"/>
    <w:rsid w:val="00E046C1"/>
    <w:rsid w:val="00E06367"/>
    <w:rsid w:val="00E13EE8"/>
    <w:rsid w:val="00E16356"/>
    <w:rsid w:val="00E1635D"/>
    <w:rsid w:val="00E173FF"/>
    <w:rsid w:val="00E17BE6"/>
    <w:rsid w:val="00E17EA9"/>
    <w:rsid w:val="00E20148"/>
    <w:rsid w:val="00E21056"/>
    <w:rsid w:val="00E21D19"/>
    <w:rsid w:val="00E2366F"/>
    <w:rsid w:val="00E24BF7"/>
    <w:rsid w:val="00E2631D"/>
    <w:rsid w:val="00E27674"/>
    <w:rsid w:val="00E30954"/>
    <w:rsid w:val="00E3281B"/>
    <w:rsid w:val="00E361BC"/>
    <w:rsid w:val="00E37143"/>
    <w:rsid w:val="00E410DC"/>
    <w:rsid w:val="00E457C1"/>
    <w:rsid w:val="00E45F58"/>
    <w:rsid w:val="00E6139F"/>
    <w:rsid w:val="00E61E52"/>
    <w:rsid w:val="00E64E0A"/>
    <w:rsid w:val="00E65760"/>
    <w:rsid w:val="00E66E41"/>
    <w:rsid w:val="00E675E9"/>
    <w:rsid w:val="00E67F41"/>
    <w:rsid w:val="00E765DA"/>
    <w:rsid w:val="00E8019C"/>
    <w:rsid w:val="00E85A83"/>
    <w:rsid w:val="00E85C30"/>
    <w:rsid w:val="00E92409"/>
    <w:rsid w:val="00E969B4"/>
    <w:rsid w:val="00EA08A4"/>
    <w:rsid w:val="00EA2A59"/>
    <w:rsid w:val="00EA2E39"/>
    <w:rsid w:val="00EA4A98"/>
    <w:rsid w:val="00EA762B"/>
    <w:rsid w:val="00EB0E09"/>
    <w:rsid w:val="00EB292D"/>
    <w:rsid w:val="00EB6DE6"/>
    <w:rsid w:val="00EC487D"/>
    <w:rsid w:val="00EC62C3"/>
    <w:rsid w:val="00EC71EB"/>
    <w:rsid w:val="00EC7F85"/>
    <w:rsid w:val="00ED202F"/>
    <w:rsid w:val="00ED2468"/>
    <w:rsid w:val="00ED4CC8"/>
    <w:rsid w:val="00EE293B"/>
    <w:rsid w:val="00EE2A6F"/>
    <w:rsid w:val="00EE2CDE"/>
    <w:rsid w:val="00EE32DC"/>
    <w:rsid w:val="00EE3527"/>
    <w:rsid w:val="00EE407A"/>
    <w:rsid w:val="00EF018B"/>
    <w:rsid w:val="00EF0463"/>
    <w:rsid w:val="00EF1ABB"/>
    <w:rsid w:val="00EF2906"/>
    <w:rsid w:val="00EF5158"/>
    <w:rsid w:val="00EF550F"/>
    <w:rsid w:val="00EF6370"/>
    <w:rsid w:val="00F06500"/>
    <w:rsid w:val="00F11AAB"/>
    <w:rsid w:val="00F1463C"/>
    <w:rsid w:val="00F21BDA"/>
    <w:rsid w:val="00F30FE9"/>
    <w:rsid w:val="00F31F1A"/>
    <w:rsid w:val="00F3565A"/>
    <w:rsid w:val="00F35CF8"/>
    <w:rsid w:val="00F35ED0"/>
    <w:rsid w:val="00F364C8"/>
    <w:rsid w:val="00F367CE"/>
    <w:rsid w:val="00F37757"/>
    <w:rsid w:val="00F40228"/>
    <w:rsid w:val="00F418BB"/>
    <w:rsid w:val="00F425F4"/>
    <w:rsid w:val="00F43075"/>
    <w:rsid w:val="00F43836"/>
    <w:rsid w:val="00F4419C"/>
    <w:rsid w:val="00F46164"/>
    <w:rsid w:val="00F4745A"/>
    <w:rsid w:val="00F50EA2"/>
    <w:rsid w:val="00F51434"/>
    <w:rsid w:val="00F5287B"/>
    <w:rsid w:val="00F5369B"/>
    <w:rsid w:val="00F563A0"/>
    <w:rsid w:val="00F57FBA"/>
    <w:rsid w:val="00F6337B"/>
    <w:rsid w:val="00F644FF"/>
    <w:rsid w:val="00F664D7"/>
    <w:rsid w:val="00F706E1"/>
    <w:rsid w:val="00F71FFB"/>
    <w:rsid w:val="00F7240F"/>
    <w:rsid w:val="00F76108"/>
    <w:rsid w:val="00F82B05"/>
    <w:rsid w:val="00F82E5B"/>
    <w:rsid w:val="00F830F8"/>
    <w:rsid w:val="00F83636"/>
    <w:rsid w:val="00F83A71"/>
    <w:rsid w:val="00F86509"/>
    <w:rsid w:val="00F910AB"/>
    <w:rsid w:val="00F944A3"/>
    <w:rsid w:val="00F97338"/>
    <w:rsid w:val="00F97CA7"/>
    <w:rsid w:val="00F97D29"/>
    <w:rsid w:val="00F97E75"/>
    <w:rsid w:val="00FA19D2"/>
    <w:rsid w:val="00FA2514"/>
    <w:rsid w:val="00FA38AA"/>
    <w:rsid w:val="00FA3BED"/>
    <w:rsid w:val="00FA645B"/>
    <w:rsid w:val="00FB0648"/>
    <w:rsid w:val="00FB14B1"/>
    <w:rsid w:val="00FB24A0"/>
    <w:rsid w:val="00FB32B2"/>
    <w:rsid w:val="00FB5863"/>
    <w:rsid w:val="00FB637C"/>
    <w:rsid w:val="00FB783A"/>
    <w:rsid w:val="00FC10BF"/>
    <w:rsid w:val="00FC50C3"/>
    <w:rsid w:val="00FC7FF5"/>
    <w:rsid w:val="00FD0E42"/>
    <w:rsid w:val="00FD3787"/>
    <w:rsid w:val="00FD4479"/>
    <w:rsid w:val="00FD5EAC"/>
    <w:rsid w:val="00FD7965"/>
    <w:rsid w:val="00FE24C1"/>
    <w:rsid w:val="00FE35ED"/>
    <w:rsid w:val="00FE5A37"/>
    <w:rsid w:val="00FF0625"/>
    <w:rsid w:val="00FF666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5E4"/>
  <w15:chartTrackingRefBased/>
  <w15:docId w15:val="{8D02FA2C-028E-4013-BCA0-EADD5C6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F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3DA"/>
    <w:rPr>
      <w:color w:val="0000FF"/>
      <w:u w:val="single"/>
    </w:rPr>
  </w:style>
  <w:style w:type="paragraph" w:customStyle="1" w:styleId="rvps2">
    <w:name w:val="rvps2"/>
    <w:basedOn w:val="a"/>
    <w:rsid w:val="00BA13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uiPriority w:val="39"/>
    <w:rsid w:val="00BA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83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E5B"/>
  </w:style>
  <w:style w:type="paragraph" w:styleId="aa">
    <w:name w:val="footer"/>
    <w:basedOn w:val="a"/>
    <w:link w:val="ab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5B"/>
  </w:style>
  <w:style w:type="character" w:customStyle="1" w:styleId="rvts23">
    <w:name w:val="rvts23"/>
    <w:basedOn w:val="a0"/>
    <w:rsid w:val="00C35783"/>
  </w:style>
  <w:style w:type="character" w:customStyle="1" w:styleId="rvts9">
    <w:name w:val="rvts9"/>
    <w:basedOn w:val="a0"/>
    <w:rsid w:val="00C35783"/>
  </w:style>
  <w:style w:type="paragraph" w:customStyle="1" w:styleId="rvps12">
    <w:name w:val="rvps12"/>
    <w:basedOn w:val="a"/>
    <w:rsid w:val="00DD0B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_"/>
    <w:link w:val="3"/>
    <w:locked/>
    <w:rsid w:val="00703347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703347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0731-10" TargetMode="External"/><Relationship Id="rId18" Type="http://schemas.openxmlformats.org/officeDocument/2006/relationships/hyperlink" Target="https://zakon.rada.gov.ua/laws/show/80731-10" TargetMode="External"/><Relationship Id="rId26" Type="http://schemas.openxmlformats.org/officeDocument/2006/relationships/hyperlink" Target="https://zakon.rada.gov.ua/laws/show/80732-10" TargetMode="External"/><Relationship Id="rId39" Type="http://schemas.openxmlformats.org/officeDocument/2006/relationships/hyperlink" Target="https://zakon.rada.gov.ua/laws/show/80731-10" TargetMode="External"/><Relationship Id="rId21" Type="http://schemas.openxmlformats.org/officeDocument/2006/relationships/hyperlink" Target="https://zakon.rada.gov.ua/laws/show/80731-10" TargetMode="External"/><Relationship Id="rId34" Type="http://schemas.openxmlformats.org/officeDocument/2006/relationships/hyperlink" Target="https://zakon.rada.gov.ua/laws/show/80731-10" TargetMode="External"/><Relationship Id="rId42" Type="http://schemas.openxmlformats.org/officeDocument/2006/relationships/hyperlink" Target="https://zakon.rada.gov.ua/laws/show/80731-1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0731-10" TargetMode="External"/><Relationship Id="rId29" Type="http://schemas.openxmlformats.org/officeDocument/2006/relationships/hyperlink" Target="https://zakon.rada.gov.ua/laws/show/80731-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24" Type="http://schemas.openxmlformats.org/officeDocument/2006/relationships/hyperlink" Target="https://zakon.rada.gov.ua/laws/show/80731-10" TargetMode="External"/><Relationship Id="rId32" Type="http://schemas.openxmlformats.org/officeDocument/2006/relationships/hyperlink" Target="https://zakon.rada.gov.ua/laws/show/80731-10" TargetMode="External"/><Relationship Id="rId37" Type="http://schemas.openxmlformats.org/officeDocument/2006/relationships/hyperlink" Target="https://zakon.rada.gov.ua/laws/show/80731-10" TargetMode="External"/><Relationship Id="rId40" Type="http://schemas.openxmlformats.org/officeDocument/2006/relationships/hyperlink" Target="https://zakon.rada.gov.ua/laws/show/80731-1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0731-10" TargetMode="External"/><Relationship Id="rId23" Type="http://schemas.openxmlformats.org/officeDocument/2006/relationships/hyperlink" Target="https://zakon.rada.gov.ua/laws/show/80731-10" TargetMode="External"/><Relationship Id="rId28" Type="http://schemas.openxmlformats.org/officeDocument/2006/relationships/hyperlink" Target="https://zakon.rada.gov.ua/laws/show/80731-10" TargetMode="External"/><Relationship Id="rId36" Type="http://schemas.openxmlformats.org/officeDocument/2006/relationships/hyperlink" Target="https://zakon.rada.gov.ua/laws/show/80731-10" TargetMode="External"/><Relationship Id="rId10" Type="http://schemas.openxmlformats.org/officeDocument/2006/relationships/hyperlink" Target="https://zakon.rada.gov.ua/laws/show/80731-10" TargetMode="External"/><Relationship Id="rId19" Type="http://schemas.openxmlformats.org/officeDocument/2006/relationships/hyperlink" Target="https://zakon.rada.gov.ua/laws/show/80731-10" TargetMode="External"/><Relationship Id="rId31" Type="http://schemas.openxmlformats.org/officeDocument/2006/relationships/hyperlink" Target="https://zakon.rada.gov.ua/laws/show/80731-1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hyperlink" Target="https://zakon.rada.gov.ua/laws/show/80731-10" TargetMode="External"/><Relationship Id="rId22" Type="http://schemas.openxmlformats.org/officeDocument/2006/relationships/hyperlink" Target="https://zakon.rada.gov.ua/laws/show/80731-10" TargetMode="External"/><Relationship Id="rId27" Type="http://schemas.openxmlformats.org/officeDocument/2006/relationships/hyperlink" Target="https://zakon.rada.gov.ua/laws/show/80731-10" TargetMode="External"/><Relationship Id="rId30" Type="http://schemas.openxmlformats.org/officeDocument/2006/relationships/hyperlink" Target="https://zakon.rada.gov.ua/laws/show/80731-10" TargetMode="External"/><Relationship Id="rId35" Type="http://schemas.openxmlformats.org/officeDocument/2006/relationships/hyperlink" Target="https://zakon.rada.gov.ua/laws/show/80731-10" TargetMode="External"/><Relationship Id="rId43" Type="http://schemas.openxmlformats.org/officeDocument/2006/relationships/hyperlink" Target="https://zakon.rada.gov.ua/laws/show/80731-10" TargetMode="External"/><Relationship Id="rId8" Type="http://schemas.openxmlformats.org/officeDocument/2006/relationships/hyperlink" Target="https://zakon.rada.gov.ua/laws/show/80732-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80731-10" TargetMode="External"/><Relationship Id="rId17" Type="http://schemas.openxmlformats.org/officeDocument/2006/relationships/hyperlink" Target="https://zakon.rada.gov.ua/laws/show/80731-10" TargetMode="External"/><Relationship Id="rId25" Type="http://schemas.openxmlformats.org/officeDocument/2006/relationships/hyperlink" Target="https://zakon.rada.gov.ua/laws/show/80731-10" TargetMode="External"/><Relationship Id="rId33" Type="http://schemas.openxmlformats.org/officeDocument/2006/relationships/hyperlink" Target="https://zakon.rada.gov.ua/laws/show/80731-10" TargetMode="External"/><Relationship Id="rId38" Type="http://schemas.openxmlformats.org/officeDocument/2006/relationships/hyperlink" Target="https://zakon.rada.gov.ua/laws/show/80731-1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akon.rada.gov.ua/laws/show/80731-10" TargetMode="External"/><Relationship Id="rId41" Type="http://schemas.openxmlformats.org/officeDocument/2006/relationships/hyperlink" Target="https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A541-48EA-4D06-8A4E-AF811D6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Лагоцкая</cp:lastModifiedBy>
  <cp:revision>44</cp:revision>
  <cp:lastPrinted>2022-01-27T09:42:00Z</cp:lastPrinted>
  <dcterms:created xsi:type="dcterms:W3CDTF">2021-12-09T09:00:00Z</dcterms:created>
  <dcterms:modified xsi:type="dcterms:W3CDTF">2022-01-27T09:52:00Z</dcterms:modified>
</cp:coreProperties>
</file>