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7D" w:rsidRPr="001E0054" w:rsidRDefault="00F4447D" w:rsidP="00F4447D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:rsidR="00F4447D" w:rsidRPr="001E0054" w:rsidRDefault="00F4447D" w:rsidP="00F4447D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наказ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Держгеонадр </w:t>
      </w:r>
    </w:p>
    <w:p w:rsidR="00F4447D" w:rsidRPr="001E0054" w:rsidRDefault="00F4447D" w:rsidP="00F4447D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« </w:t>
      </w:r>
      <w:r w:rsidR="00CC5DC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» </w:t>
      </w:r>
      <w:r w:rsidR="00DC6F89">
        <w:rPr>
          <w:rFonts w:ascii="Times New Roman" w:eastAsia="Calibri" w:hAnsi="Times New Roman" w:cs="Times New Roman"/>
          <w:sz w:val="24"/>
          <w:szCs w:val="24"/>
          <w:lang w:val="uk-UA"/>
        </w:rPr>
        <w:t>лютого</w:t>
      </w:r>
      <w:bookmarkStart w:id="0" w:name="_GoBack"/>
      <w:bookmarkEnd w:id="0"/>
      <w:r w:rsidR="004D7C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2022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р. № </w:t>
      </w:r>
      <w:r w:rsidR="00CC5DC5">
        <w:rPr>
          <w:rFonts w:ascii="Times New Roman" w:eastAsia="Calibri" w:hAnsi="Times New Roman" w:cs="Times New Roman"/>
          <w:sz w:val="24"/>
          <w:szCs w:val="24"/>
          <w:lang w:val="uk-UA"/>
        </w:rPr>
        <w:t>54</w:t>
      </w:r>
    </w:p>
    <w:p w:rsidR="00F4447D" w:rsidRPr="001E0054" w:rsidRDefault="00F4447D" w:rsidP="00F444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4447D" w:rsidRPr="001E0054" w:rsidRDefault="00F4447D" w:rsidP="00F44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відомостей</w:t>
      </w:r>
    </w:p>
    <w:p w:rsidR="00F4447D" w:rsidRPr="001E0054" w:rsidRDefault="00F4447D" w:rsidP="00F444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Державної служби геології та надр України,</w:t>
      </w:r>
    </w:p>
    <w:p w:rsidR="00F4447D" w:rsidRPr="001E0054" w:rsidRDefault="00F4447D" w:rsidP="00F444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становлять</w:t>
      </w: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службову інформацію</w:t>
      </w:r>
    </w:p>
    <w:p w:rsidR="00F4447D" w:rsidRPr="001E0054" w:rsidRDefault="00F4447D" w:rsidP="00F44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 Відомості щодо стану охорони державної таємниці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1.1. Відомості про номенклатуру посад працівників, перебування на яких потребує оформлення допуску до державної таємниці.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1.2. Відомості, що містяться в документах, про надання або скасування працівникам допуску та доступу до державної таємниці (крім встановлених форм).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1.3. Відомості щодо облікових карток громадян про надання допуску та доступу до державної таємниці (після заповнення).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1.4. Відомості, що розкривають зміст номенклатури секретних справ.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1.5. Відомості у цілому, що розкривають перелік режимних приміщень, їх призначення та місце розташування.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1.6. Відомості щодо забезпечення режиму секретності під час поводження з секретними документами (без розкриття змісту секретних документів).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1.7. Відомості про організацію та фактичний стан охорони державної таємниці на підприємстві, в установі та організації.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1.8. Відомості у цілому, що розкривають систему охорони, пропускний та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внутрішньооб’єктовий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режим, технічне оснащення конкретного об’єкта, який охороняється.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1.9. Відомості, які містяться у журналах обліку вхідних і підготовлених секретних документів (без розкриття їх змісту) та документів, які містять відомості, що становлять службову інформацію, та яким надано гриф обмеження доступу «Для службового користування».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1.10. Відомості, які містяться в інструкціях (положеннях тощо) про організацію роботи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-секретних органів та підрозділів технічного захисту інформації з обмеженим доступом.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1.11. Відомості, які містяться у посадових інструкцій працівників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-секретних органів, та фахівців підрозділів технічного захисту інформації з обмеженим доступом.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1.12. Відомості про організацію секретного діловодства, перевірки наявності, знищення та особливості поводження з секретними документами, матеріальними носіями секретної інформації (без розкриття змісту секретної інформації).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1.13. Відомості, які не включені до переліку Зводу відомостей, що становлять державну таємницю (далі – ЗВДТ), про результати контролю з окремих питань стану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режимно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-секретної діяльності підприємств, установ і організацій.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1.14. Відомості про організацію та результати перевірок дотримання вимог законодавства України, нормативно-правових актів та нормативних (керівних) документів з питань охорони державної таємниці.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1.15. Відомості про організацію та результати проведення службових розслідувань щодо конкретних фактів витоку секретної інформації, втрат матеріальних носіїв секретної інформації, інших порушень режиму секретності (без розкриття змісту секретних документів).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1.16. Відомості про організацію та результати проведення службових розслідувань за фактами витоку службової інформації, порушень законодавства України, нормативно-правових актів та нормативних (керівних) документів з питань захисту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1.17. Відомості щодо забезпечення режиму секретності (без розкриття змісту відомостей, які включені до переліку ЗВДТ) та захисту службової інформації під час підготовки та проведення заходів міжнародного співробітництва.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1.18. Відомості, які містяться у інструкціях (положеннях тощо) про порядок охорони державної таємниці (без розкриття змісту відомостей, які включені до переліку ЗВДТ) та службової інформації, що є власністю держави, під час підготовки та проведення  заходів міжнародного співробітництва.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 Відомості щодо мобілізаційної підготовки та цивільного захисту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2.1. Відомості, які не включені до переліку ЗВДТ, про документи планування та виконання заходів мобілізаційної підготовки, мобілізаційних планів організацій, установ, підприємств Державної служби геології та надр України (далі – Держгеонадр України).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2.2. Відомості про довгострокові та річні програми мобілізаційної підготовки Держгеонадр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2.3. Відомості про стан мобілізаційної готовності, мобілізаційної підготовки Держгеонадр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2.4. Відомості, які не включені до переліку ЗВДТ, про виконання робіт, надання послуг в інтересах Збройних Сил України та інших військових формувань в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2.5. Відомості, які не включені до переліку ЗВДТ, про кількість автотранспортної, спеціальної техніки, які підтягаються передачі до складу Збройних Сил України та інших військових формувань в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2.6. Відомості, які не включені до переліку ЗВДТ, про показники із праці та кадрів, джерел забезпечення кадрами потреб Держгеонадр України на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2.7. Відомості, які не включені до переліку ЗВДТ, про створення страхового фонду документації для забезпечення виробництва, виконання робіт, надання послуг в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2.8. Відомості, які не включені до переліку ЗВДТ, про методичні матеріали з питань мобілізаційної підготовки національної економіки.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2.9. Відомості про військовозобов’язаних, заброньованих за Держгеонадр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2.10. Відомості, які не включені до переліку ЗВДТ, про заходи, що передбачені для забезпечення сталого функціонування Держгеонадр України в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2.11. Відомості, які не включені до переліку ЗВДТ, про виконання законів, інших нормативно-правових актів з питань мобілізаційної підготовки та мобілізації.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2.12. Відомості, які не включені до переліку ЗВДТ, про організацію оповіщення, управління і зв’язку, порядок переведення Держгеонадр України на режим функціонування в умовах особливого періоду.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2.13. Відомості, які не включені до переліку ЗВДТ, про заходи життєзабезпечення населення у межах основних видів діяльності Держгеонадр України в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2.14. Відомості, які не включені до переліку ЗВДТ, про організацію проведення заходів керівним складом Держгеонадр України за ступенями мобілізаційної готовності, їх зміст та терміни виконання.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2.15. Відомості про організаційно-штатну структуру та штатний розпис Держгеонадр України на особливий період.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2.16. Відомості, які не включені до переліку ЗВДТ, про планування, організацію та здійснення заходів з цивільного захисту на особливий період у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2.17.  Зведені відомості, які не включені до переліку ЗВДТ, про стан цивільного захисту та забезпечення засобами індивідуального захисту працівників і службовців організацій, установ, підприємств у цілому щодо Держгеонадр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2.18.  Відомості, які не включені до переліку ЗВДТ, про потребу в асигнуваннях і фактичні фінансові витрати на мобілізаційну підготовку в Держгеонадр України.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 Відомості щодо стану технічного захисту інформації з обмеженим доступом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3.1. Відомості про діяльність, спрямовану на забезпечення інженерно-технічного захисту цілісності, збереження та належного порядку доступності до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3.2. Відомості про норми та стан ефективності комплексних систем захисту або характеристики апаратних (технічних), програмних та апаратно-програмних засобів захисту інформації з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обмеженим доступом (без розкриття змісту відомостей, які включені до переліку ЗВДТ)</w:t>
      </w: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3.3. Відомості про проектування, побудову та стан комплексів технічного захисту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 Відомості щодо обстеження,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категоріювання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режимних приміщень, об’єктів інформаційної діяльності, інформаційно-телекомунікаційних систем та копіювально-розмножувальної техніки.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3.5. Відомості про проектування та експлуатацію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3.6. Відомості щодо результатів вимірювань комплексних систем захисту інформації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3.7. Відомості щодо експертних висновків стосовно комплексної системи захисту інформації в автоматизованих системах,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3.8. Відомості щодо забезпечення керівництва Держгеонадр України урядовим зв’язком.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Відомості щодо науково-виробничої, економічної та інших видів діяльності організацій, установ і підприємств Держгеонадр України </w:t>
      </w:r>
    </w:p>
    <w:p w:rsidR="00F4447D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4.1. Відомості щодо обсягів розвіданих і затверджених запасів окремих родовищ (ділянок) корисних копалин, балансові запаси яких у цілому щодо України відповідно до переліку ЗВДТ становлять державну таємницю.</w:t>
      </w:r>
    </w:p>
    <w:p w:rsidR="00F4447D" w:rsidRPr="005D0451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0451">
        <w:rPr>
          <w:rFonts w:ascii="Times New Roman" w:eastAsia="Calibri" w:hAnsi="Times New Roman" w:cs="Times New Roman"/>
          <w:sz w:val="28"/>
          <w:szCs w:val="28"/>
          <w:lang w:val="uk-UA"/>
        </w:rPr>
        <w:t>Примітка: крім родовищ, які розробляються підприємствами, включеними в установленому порядку до переліків об’єктів державної власності, що підлягають приватизації. Рішення приймається в кожному випадку окремо.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4.2. Відомості про розвідані запаси та перспективні ресурси окремих родовищ (ділянок) окремих видів корисних копалин у разі віднесення їх Кабінетом Міністрів України до стратегічно важливих.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4.3. Відомості щодо точного місцезнаходження покладів дорогоцінного,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напівдорогоцінного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каміння та самородних дорогоцінних металів на глибіні до 10 метрів</w:t>
      </w:r>
      <w:r w:rsidR="002C56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C5684" w:rsidRPr="002C5684">
        <w:rPr>
          <w:rFonts w:ascii="Times New Roman" w:eastAsia="Calibri" w:hAnsi="Times New Roman" w:cs="Times New Roman"/>
          <w:sz w:val="28"/>
          <w:szCs w:val="28"/>
          <w:lang w:val="uk-UA"/>
        </w:rPr>
        <w:t>за винятком географічних координат спеціальних дозволів на користування надрами.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4.4. Відомості про фактичні обсяги геологорозвідувальних робіт (у фізичному і грошовому обчисленні) геологічної галузі і окремих геологічних підприємств на уран, дорогоцінні метали і коштовне каміння.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4.5. Топографічні, цифрові карти, фото плани і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фотокарти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масштабів 1:10000 – 1:50000 (незалежно від форми та виду носія інформації) на територію України, створені в державній системі координат УСК-2000 або в системі координат СК-42, які містять повну інформацію для детального вивчення та оцінки місцевості, орієнтування на ній,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цілевказання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4.6. Плани міст масштабів 1:10000 – 1:20000 (незалежно від форми та виду носія інформації) на території України, створені в державній системі координат УСК-2000 або в системі координат СК-42, які містять повну інформацію для детального вивчення та оцінки місцевості, орієнтування на ній,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цілевказання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проведення вимірів і різних заходів господарської діяльності, у разі розголошення яких можливе настання негативних наслідків в економічній,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науково-технологічній, екологічній, інформаційній сферах та у сферах державної безпеки і оборони. 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4.7. Спеціальні карти, створені в державній системі координат УСК-2000 або в системі координат СК-42, а саме: карти геодезичних даних, карти джерел водопостачання, карти гірських проходів і перевалів масштабів 1:10000 – 1:200000, карти ділянок рік масштабів 1:25000, 1:50000.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4.8. Відомості за сукупністю всіх показників про точні значення елементів орієнтування систем координат УСК-2000 і СК-42 та зв’язки цих систем з іншими системами координат, у тому числі умовними або місцевими.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4.9. Відомості про координати геодезичних пунктів на територію України,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4.10.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Картографогеодезічні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дані, які характеризують рельєф поверхні Землі з точністю за висотою перерізу до 10 метрів на територію України, які покривають площу в одному масиві понад 25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. кілометрів.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Інші відомості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5.1. Відомості стосовно інформації, що міститься в документах суб'єктів владних повноважень, які становлять внутрівідомчу службову кореспонденцію,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:rsidR="00F4447D" w:rsidRPr="001E0054" w:rsidRDefault="00F4447D" w:rsidP="00F44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 Відомості щодо змісту листування з державними органами, органами місцевого самоврядування, підприємствами, установами і організаціями з питань, які містять відомості про інформацію обмеженого доступу, та якій відповідно до даного Переліку та переліків конфіденційної інформації інших суб'єктів владних повноважень надано гриф обмеження доступу «Для службового користування». 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5.3. Відомості про планування і проведення перевірок незаконної експлуатації автоматизованих систем, призначених для обробки інформації з обмеженим доступом.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 Відомості про планування та проведення спільних з правоохоронними органами та Службою безпеки України заходів з протидії незаконно діючим випромінюючим пристроям (радіопередавачам та ін.) та виявлення джерел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радіозавад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межах контрольованої зони організацій, установ і підприємств Держгеонадр України, як об’єктів інформаційної діяльності.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5.5. Відомості стосовно умов Угоди про розподіл вуглеводнів, які видобуватимуться у межах ділянки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Юзівська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, між Державою Україна та компанією «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Шелл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Експлорейшн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енд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Продакшн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Юкрейн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Інвестментс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1E005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Товариством з обмеженою відповідальністю «Надра </w:t>
      </w:r>
      <w:proofErr w:type="spellStart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Юзівська</w:t>
      </w:r>
      <w:proofErr w:type="spellEnd"/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» за винятком положень, що містять суспільно необхідну інформацію та інформацію про довкілля.</w:t>
      </w:r>
    </w:p>
    <w:p w:rsidR="00F4447D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1774" w:rsidRPr="001E0054" w:rsidRDefault="00141774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Прикінцеві положення: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 Документам, які містять службову інформацію обмеженого доступу, надається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 Термін дії грифу «Для службового користування» для документів, справ, видань та інших матеріальних носіїв інформації, які містять службову інформацію обмеженого доступу становить 5 років, якщо інший термін не визначено власником службової інформації або експертної комісією Держгеонадр України.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 Термін дії грифу «Для службового користування» для документів, пов’язаних з науково-дослідними роботами, становить 3 роки, якщо інший термін не визначено власником службової інформації (замовником) або експертної комісією Держгеонадр України.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 Використання інформаційної, телекомунікаційної або інформаційно-телекомунікаційної системи для друкування документів з грифом «Для службового користування» та обробки конфіденційної інформації, що є власністю держави, може здійснюватися тільки після створення комплексної системи захисту інформації та підтвердження відповідності створеної системи вимогам нормативних документів з питань технічного захисту інформації в порядку, встановленому законодавством у сфері технічного захисту інформації. Дозвіл на використання інформаційної, телекомунікаційної або інформаційно-телекомунікаційної системи із зазначеною метою надається відповідно до наказу керівника організації, підприємства, установи за наявності атестата відповідності комплексної системи захисту інформації.</w:t>
      </w: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47D" w:rsidRPr="001E0054" w:rsidRDefault="00F4447D" w:rsidP="00F4447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7A6B" w:rsidRPr="00F4447D" w:rsidRDefault="00A37A6B">
      <w:pPr>
        <w:rPr>
          <w:lang w:val="uk-UA"/>
        </w:rPr>
      </w:pPr>
    </w:p>
    <w:sectPr w:rsidR="00A37A6B" w:rsidRPr="00F4447D" w:rsidSect="002B606C">
      <w:headerReference w:type="default" r:id="rId6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1B" w:rsidRDefault="00A25A4A">
      <w:pPr>
        <w:spacing w:after="0" w:line="240" w:lineRule="auto"/>
      </w:pPr>
      <w:r>
        <w:separator/>
      </w:r>
    </w:p>
  </w:endnote>
  <w:endnote w:type="continuationSeparator" w:id="0">
    <w:p w:rsidR="000E381B" w:rsidRDefault="00A2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1B" w:rsidRDefault="00A25A4A">
      <w:pPr>
        <w:spacing w:after="0" w:line="240" w:lineRule="auto"/>
      </w:pPr>
      <w:r>
        <w:separator/>
      </w:r>
    </w:p>
  </w:footnote>
  <w:footnote w:type="continuationSeparator" w:id="0">
    <w:p w:rsidR="000E381B" w:rsidRDefault="00A2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8503"/>
      <w:docPartObj>
        <w:docPartGallery w:val="Page Numbers (Top of Page)"/>
        <w:docPartUnique/>
      </w:docPartObj>
    </w:sdtPr>
    <w:sdtEndPr/>
    <w:sdtContent>
      <w:p w:rsidR="00C073E4" w:rsidRDefault="001417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F89">
          <w:rPr>
            <w:noProof/>
          </w:rPr>
          <w:t>6</w:t>
        </w:r>
        <w:r>
          <w:fldChar w:fldCharType="end"/>
        </w:r>
      </w:p>
    </w:sdtContent>
  </w:sdt>
  <w:p w:rsidR="00C073E4" w:rsidRDefault="00DC6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D"/>
    <w:rsid w:val="000E381B"/>
    <w:rsid w:val="00141774"/>
    <w:rsid w:val="001A4E02"/>
    <w:rsid w:val="002C5684"/>
    <w:rsid w:val="004C0B43"/>
    <w:rsid w:val="004D7CA5"/>
    <w:rsid w:val="007B0944"/>
    <w:rsid w:val="00A25A4A"/>
    <w:rsid w:val="00A37A6B"/>
    <w:rsid w:val="00BF477E"/>
    <w:rsid w:val="00CC5DC5"/>
    <w:rsid w:val="00DC6F89"/>
    <w:rsid w:val="00E25F46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6D12-5521-4813-B7E6-5237594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7D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F444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47D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9378</Words>
  <Characters>5347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I Makarenko</cp:lastModifiedBy>
  <cp:revision>11</cp:revision>
  <dcterms:created xsi:type="dcterms:W3CDTF">2022-02-08T14:46:00Z</dcterms:created>
  <dcterms:modified xsi:type="dcterms:W3CDTF">2022-02-09T14:56:00Z</dcterms:modified>
</cp:coreProperties>
</file>