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8B" w:rsidRPr="00CC1CE5" w:rsidRDefault="0019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Порівняльна таблиця </w:t>
      </w:r>
      <w:r w:rsidR="00291DF5" w:rsidRPr="00CC1CE5">
        <w:rPr>
          <w:rFonts w:ascii="Times New Roman" w:eastAsia="Times New Roman" w:hAnsi="Times New Roman" w:cs="Times New Roman"/>
          <w:b/>
          <w:sz w:val="28"/>
          <w:szCs w:val="28"/>
        </w:rPr>
        <w:t>до про</w:t>
      </w:r>
      <w:r w:rsidR="009F37AD" w:rsidRPr="00CC1CE5">
        <w:rPr>
          <w:rFonts w:ascii="Times New Roman" w:eastAsia="Times New Roman" w:hAnsi="Times New Roman" w:cs="Times New Roman"/>
          <w:b/>
          <w:sz w:val="28"/>
          <w:szCs w:val="28"/>
        </w:rPr>
        <w:t>є</w:t>
      </w:r>
      <w:r w:rsidR="00291DF5" w:rsidRPr="00CC1CE5">
        <w:rPr>
          <w:rFonts w:ascii="Times New Roman" w:eastAsia="Times New Roman" w:hAnsi="Times New Roman" w:cs="Times New Roman"/>
          <w:b/>
          <w:sz w:val="28"/>
          <w:szCs w:val="28"/>
        </w:rPr>
        <w:t>кту наказу</w:t>
      </w:r>
    </w:p>
    <w:p w:rsidR="008A1912" w:rsidRPr="00CC1CE5" w:rsidRDefault="0029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 Міністерства захисту довкілля та природних ресурсів України «Про </w:t>
      </w:r>
      <w:r w:rsidR="0083338B" w:rsidRPr="00CC1CE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атвердження </w:t>
      </w:r>
      <w:r w:rsidR="0083338B" w:rsidRPr="00CC1CE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>мін</w:t>
      </w:r>
      <w:r w:rsidR="0019488F"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Порядку державної реєстрації робіт і досліджень, пов’язаних із геологічним вивченням надр</w:t>
      </w:r>
      <w:r w:rsidR="0083338B" w:rsidRPr="00CC1C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A1912" w:rsidRPr="00CC1CE5" w:rsidRDefault="008A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1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7087"/>
      </w:tblGrid>
      <w:tr w:rsidR="008A1912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8A1912" w:rsidRPr="00CC1CE5" w:rsidRDefault="00291DF5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 положення акта законодавства</w:t>
            </w:r>
          </w:p>
        </w:tc>
        <w:tc>
          <w:tcPr>
            <w:tcW w:w="7087" w:type="dxa"/>
            <w:shd w:val="clear" w:color="auto" w:fill="auto"/>
          </w:tcPr>
          <w:p w:rsidR="008A1912" w:rsidRPr="00CC1CE5" w:rsidRDefault="00291DF5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B22600"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міст відповідного положення проє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кту акта</w:t>
            </w:r>
          </w:p>
        </w:tc>
      </w:tr>
      <w:tr w:rsidR="0029561F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29561F" w:rsidRPr="00CC1CE5" w:rsidRDefault="0029561F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</w:t>
            </w:r>
          </w:p>
        </w:tc>
        <w:tc>
          <w:tcPr>
            <w:tcW w:w="7087" w:type="dxa"/>
            <w:shd w:val="clear" w:color="auto" w:fill="auto"/>
          </w:tcPr>
          <w:p w:rsidR="0029561F" w:rsidRPr="00CC1CE5" w:rsidRDefault="0029561F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044B3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1.3. Державну реєстрацію РДГВН здійснює Державна служба геології та надр України відповідно до вимог цього Порядку </w:t>
            </w:r>
            <w:r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шляхом</w:t>
            </w: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Pr="00CC1CE5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проставлення відтиску штампа </w:t>
            </w: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на переліку об’єктів робіт та досліджень з геологічного вивчення надр за формою № 3-гр (далі - Перелік РДГВН) згідно з </w:t>
            </w:r>
            <w:hyperlink r:id="rId7" w:anchor="n127" w:history="1">
              <w:r w:rsidRPr="00CC1CE5">
                <w:rPr>
                  <w:rFonts w:ascii="Times New Roman" w:hAnsi="Times New Roman" w:cs="Times New Roman"/>
                  <w:color w:val="333333"/>
                  <w:sz w:val="28"/>
                  <w:shd w:val="clear" w:color="auto" w:fill="FFFFFF"/>
                </w:rPr>
                <w:t>додатком</w:t>
              </w:r>
            </w:hyperlink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 до цього Порядку та внесення запису в журнал державної реєстрації робіт і досліджень, пов’язаних із геологічним вивченням надр.</w:t>
            </w:r>
          </w:p>
        </w:tc>
        <w:tc>
          <w:tcPr>
            <w:tcW w:w="7087" w:type="dxa"/>
            <w:shd w:val="clear" w:color="auto" w:fill="auto"/>
          </w:tcPr>
          <w:p w:rsidR="00822A2E" w:rsidRPr="00CC1CE5" w:rsidRDefault="00AA5199" w:rsidP="00334E3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1.3. Державну реєстрацію РДГВН здійснює Державна служба геології та надр України відповідно до вимог цього Порядку </w:t>
            </w:r>
            <w:r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шляхом</w:t>
            </w: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</w:t>
            </w:r>
            <w:r w:rsidR="00044B36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додання електронними засобами інформаці</w:t>
            </w:r>
            <w:r w:rsidR="00680CE6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ї,</w:t>
            </w:r>
            <w:r w:rsidR="00044B36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 </w:t>
            </w:r>
            <w:r w:rsidR="00822A2E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зазначено</w:t>
            </w:r>
            <w:r w:rsidR="00044B36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ї у пункті 3.3 розділу ІІІ </w:t>
            </w:r>
            <w:r w:rsidR="008732DC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цього Порядку</w:t>
            </w:r>
            <w:r w:rsidR="00817767"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,</w:t>
            </w:r>
            <w:r w:rsidRPr="00CC1CE5"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 xml:space="preserve"> </w:t>
            </w: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на переліку об’єктів робіт та досліджень з геологічного вивчення надр за формою </w:t>
            </w:r>
            <w:r w:rsidR="00C71EAA"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                </w:t>
            </w:r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№ 3-гр (далі - Перелік РДГВН) згідно з </w:t>
            </w:r>
            <w:hyperlink r:id="rId8" w:anchor="n127" w:history="1">
              <w:r w:rsidRPr="00CC1CE5">
                <w:rPr>
                  <w:rFonts w:ascii="Times New Roman" w:hAnsi="Times New Roman" w:cs="Times New Roman"/>
                  <w:color w:val="333333"/>
                  <w:sz w:val="28"/>
                  <w:shd w:val="clear" w:color="auto" w:fill="FFFFFF"/>
                </w:rPr>
                <w:t>додатком</w:t>
              </w:r>
            </w:hyperlink>
            <w:r w:rsidRPr="00CC1CE5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 до цього Порядку та внесення запису в журнал державної реєстрації робіт і досліджень, пов’язаних із геологічним вивченням надр.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1.4. Державній реєстрації підлягають РДГВН, що проводяться на основі: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1" w:name="gjdgxs" w:colFirst="0" w:colLast="0"/>
            <w:bookmarkEnd w:id="1"/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діючого спеціального дозволу на користування надрами;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2" w:name="30j0zll" w:colFirst="0" w:colLast="0"/>
            <w:bookmarkEnd w:id="2"/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діючого спеціального дозволу на користування надрами разом з описом 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3" w:name="1fob9te" w:colFirst="0" w:colLast="0"/>
            <w:bookmarkStart w:id="4" w:name="3znysh7" w:colFirst="0" w:colLast="0"/>
            <w:bookmarkEnd w:id="3"/>
            <w:bookmarkEnd w:id="4"/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затвердженого Держгеонадрами в установленому порядку пооб’єктного плану геологорозвідувальних робіт виконавця РДГВН.</w:t>
            </w:r>
            <w:bookmarkStart w:id="5" w:name="2et92p0" w:colFirst="0" w:colLast="0"/>
            <w:bookmarkEnd w:id="5"/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1.4. Державній реєстрації підлягають РДГВН, що проводяться на основі: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діючого спеціального дозволу на користування надрами;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6" w:name="_tyjcwt" w:colFirst="0" w:colLast="0"/>
            <w:bookmarkEnd w:id="6"/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діючого спеціального дозволу на користування надрами разом з описом 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 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умови, що зазначена суміжна ділянка надр не є частиною об</w:t>
            </w:r>
            <w:r w:rsidR="00286B2D"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єкта</w:t>
            </w:r>
            <w:r w:rsidR="00EF3442" w:rsidRPr="00CC1CE5">
              <w:t xml:space="preserve"> </w:t>
            </w:r>
            <w:r w:rsidR="00EF3442"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державного фонду</w:t>
            </w:r>
            <w:r w:rsidR="00FF10CA"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родовищ корисних копалин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що обліковується </w:t>
            </w:r>
            <w:r w:rsidR="002869AA"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ержавним балансом запасів корисних копалин</w:t>
            </w: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затвердженого Держгеонадрами в установленому порядку пооб’єктного плану геологорозвідувальних робіт виконавця РДГВН.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1.7. Для проведення державної реєстрації виконавець РДГВН направляє заяву, до якої додаються такі документи: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 разі наявності наміру розширення меж діючого спеціального дозволу на користування надрами заявник додатково надає 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діючий спеціальний дозвіл на користування надрами разом з описом</w:t>
            </w: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D5576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Норма відсутня</w:t>
            </w: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1.7. Для проведення державної реєстрації виконавець РДГВН направляє заяву, до якої додаються такі документи: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  <w:p w:rsidR="008A7A5E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 разі наявності наміру розширення меж діючого спеціального дозволу на користування надрами заявник додатково надає </w:t>
            </w:r>
            <w:r w:rsidRPr="00CC1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</w:t>
            </w: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робіт та досліджень, які будуть виконуватись надрокористувачем, та інформацією щодо визначення просторових меж (як за площею, так і за глибиною) суміжної ділянки надр, але не більш як на 50 відсотків від площі раніше наданої у користування ділянки надр, просторові межі якої визначені в діючому спеціальному дозволі.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Заява разом з документами, зазначеними у пункті 1.7. цього розділу, подається в електронній формі у складі: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заява – окремим файлом у форматі PDF/A;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форма № 3-гр – окремим файлом у форматі PDF/A та окремим файлом у форматі RTF;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додатки і усі документи 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 сканованому вигляді у форматі PDF – одним файлом архіву у форматі 7z або Zip.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Кожен файл має бути підписаний 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уповноваженою особою виконавця РДГВН електронним підписом, що базується на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кваліфікован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 сертифікаті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електронн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ого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підпис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у,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відповідно до вимог Закону України «Про електронні довірчі послуги».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Заява має містити серед інших реквізитів електронну адресу виконавця РДГВН для зворотного зв’язку.</w:t>
            </w:r>
          </w:p>
          <w:p w:rsidR="00AA5199" w:rsidRPr="00CC1CE5" w:rsidRDefault="00D5576C" w:rsidP="00C9114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Усі вищезазначені файли направляються на електронну адресу Держгеонадр, зазначену на її офіційному вебсайті, а після набрання чинності Порядком функціонування електронного кабінету надрокористувача – подаються в електронній формі через електронний кабінет надрокористувача (https://nadra.gov.ua). Порядок функціонування електронного кабінету надрокористувача затверджується Міндовкілля.».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Розділ ІІ</w:t>
            </w: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2.4. Переліки й картограми робіт з геологічного вивчення надр подаються </w:t>
            </w: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 трьох примірниках,</w:t>
            </w: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окремо для кожного джерела фінансування.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2.4. Переліки й картограми робіт з геологічного вивчення надр подаються</w:t>
            </w:r>
            <w:r w:rsidRPr="00CC1CE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окремо для кожного джерела фінансування.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ІІІ</w:t>
            </w: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ІІІ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3.1. Заява з доданими документами відповідно до пункту 1.7 розділу І цього Порядку опрацьовуються з метою встановлення за реєстраційними документами РДГВН минулих років й картограмами геологічної, геофізичної, гідрогеологічної та інших видів вивченості факту відсутності дублювання поданих робіт та їх відповідності вимогам цього Порядку.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Два примірники документів після проведення державної реєстрації РДГВН повертаються виконавцеві разом із супровідним листом.</w:t>
            </w:r>
          </w:p>
          <w:p w:rsidR="00AA5199" w:rsidRPr="00CC1CE5" w:rsidRDefault="00AA5199" w:rsidP="006552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D5576C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Норма відсутня</w:t>
            </w: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3.1. Заява з доданими документами відповідно до пункту 1.7 розділу І цього Порядку опрацьовуються з метою встановлення за реєстраційними документами РДГВН минулих років й картограмами геологічної, геофізичної, гідрогеологічної та інших видів вивченості факту відсутності дублювання поданих робіт та їх відповідності вимогам цього Порядку.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Норму виключено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A5199" w:rsidRPr="00CC1CE5" w:rsidRDefault="00D5576C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Після проведення державної реєстрації РДГВН файл форми з інформацією</w:t>
            </w:r>
            <w:r w:rsidR="00C91147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зазначеною у пункті 3.3 цього розділу, у форматі PDF/A, підписаний відповідно до законодавства про електронний документообіг з накладенням на нього уповноваженою особою Держгеонадр електронного підпису, що базується на кваліфікованому сертифікаті електронного підпису, відповідно до вимог Закону України «Про електронні довірчі послуги», повертається виконавцеві РДГВН з супровідним листом засобами електронного зв’язку на електронну адресу, зазначену у заяві виконавця РДГВН, а після реалізації відповідного функціоналу в електронному кабінеті надрокористувача </w:t>
            </w:r>
            <w:r w:rsidR="00AA5199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(https://nadra.gov.ua),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AA5199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засобами зазначеного електронного кабінету.</w:t>
            </w:r>
          </w:p>
        </w:tc>
      </w:tr>
      <w:tr w:rsidR="00AA5199" w:rsidRPr="00CC1CE5">
        <w:trPr>
          <w:jc w:val="center"/>
        </w:trPr>
        <w:tc>
          <w:tcPr>
            <w:tcW w:w="7083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3.3. На зареєстрованому Переліку РДГВН під реквізитом "Форма № 3-гр" та у верхньому правому куті відповідних картограм ставиться відтиск штампа такого зразка:</w:t>
            </w:r>
          </w:p>
          <w:tbl>
            <w:tblPr>
              <w:tblStyle w:val="a6"/>
              <w:tblW w:w="809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1847"/>
              <w:gridCol w:w="5998"/>
            </w:tblGrid>
            <w:tr w:rsidR="00AA5199" w:rsidRPr="00CC1CE5">
              <w:tc>
                <w:tcPr>
                  <w:tcW w:w="250" w:type="dxa"/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bookmarkStart w:id="7" w:name="3dy6vkm" w:colFirst="0" w:colLast="0"/>
                  <w:bookmarkEnd w:id="7"/>
                </w:p>
              </w:tc>
              <w:tc>
                <w:tcPr>
                  <w:tcW w:w="7845" w:type="dxa"/>
                  <w:gridSpan w:val="2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«ДЕРЖГЕОНАДРА УКРАЇНИ.</w:t>
                  </w: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br/>
                    <w:t>Реєстраційний №</w:t>
                  </w:r>
                </w:p>
              </w:tc>
            </w:tr>
            <w:tr w:rsidR="00AA5199" w:rsidRPr="00CC1CE5">
              <w:tc>
                <w:tcPr>
                  <w:tcW w:w="250" w:type="dxa"/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Підпис</w:t>
                  </w:r>
                </w:p>
              </w:tc>
              <w:tc>
                <w:tcPr>
                  <w:tcW w:w="5998" w:type="dxa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Дата»</w:t>
                  </w:r>
                </w:p>
              </w:tc>
            </w:tr>
          </w:tbl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bookmarkStart w:id="8" w:name="1t3h5sf" w:colFirst="0" w:colLast="0"/>
            <w:bookmarkEnd w:id="8"/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Переліки РДГВН, у яких міститься хоча б одна зареєстрована робота, завіряються штампом такого зразка:</w:t>
            </w:r>
          </w:p>
          <w:tbl>
            <w:tblPr>
              <w:tblStyle w:val="a7"/>
              <w:tblW w:w="809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1847"/>
              <w:gridCol w:w="5998"/>
            </w:tblGrid>
            <w:tr w:rsidR="00AA5199" w:rsidRPr="00CC1CE5">
              <w:tc>
                <w:tcPr>
                  <w:tcW w:w="250" w:type="dxa"/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bookmarkStart w:id="9" w:name="4d34og8" w:colFirst="0" w:colLast="0"/>
                  <w:bookmarkEnd w:id="9"/>
                </w:p>
              </w:tc>
              <w:tc>
                <w:tcPr>
                  <w:tcW w:w="7845" w:type="dxa"/>
                  <w:gridSpan w:val="2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«ДЕРЖГЕОНАДРА УКРАЇНИ</w:t>
                  </w: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br/>
                    <w:t>Кількість зареєстрованих робіт -</w:t>
                  </w:r>
                </w:p>
              </w:tc>
            </w:tr>
            <w:tr w:rsidR="00AA5199" w:rsidRPr="00CC1CE5">
              <w:tc>
                <w:tcPr>
                  <w:tcW w:w="250" w:type="dxa"/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  <w:tc>
                <w:tcPr>
                  <w:tcW w:w="1847" w:type="dxa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Підпис</w:t>
                  </w:r>
                </w:p>
              </w:tc>
              <w:tc>
                <w:tcPr>
                  <w:tcW w:w="5998" w:type="dxa"/>
                </w:tcPr>
                <w:p w:rsidR="00AA5199" w:rsidRPr="00CC1CE5" w:rsidRDefault="00AA5199" w:rsidP="00AA519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8"/>
                      <w:szCs w:val="28"/>
                    </w:rPr>
                    <w:t>Дата»</w:t>
                  </w:r>
                </w:p>
              </w:tc>
            </w:tr>
          </w:tbl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3.3. 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зареєстрованому Переліку РДГВН під реквізитом «Форма № 3-гр» та у верхньому правому куті відповідних картограм електронними засобами додається інформація щодо реєстраційного номера РДГВН, кількості зареєстрованих робіт, дати запису та власного імені, прізвища уповноваженої особи Держгеонадр такого зразка:</w:t>
            </w:r>
          </w:p>
          <w:p w:rsidR="00D5576C" w:rsidRPr="00CC1CE5" w:rsidRDefault="00D5576C" w:rsidP="00D5576C">
            <w:pPr>
              <w:shd w:val="clear" w:color="auto" w:fill="FFFFFF"/>
              <w:spacing w:after="15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</w:p>
          <w:tbl>
            <w:tblPr>
              <w:tblStyle w:val="a8"/>
              <w:tblW w:w="6542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16"/>
              <w:gridCol w:w="2126"/>
            </w:tblGrid>
            <w:tr w:rsidR="00AA5199" w:rsidRPr="00CC1CE5" w:rsidTr="00D5576C">
              <w:trPr>
                <w:jc w:val="right"/>
              </w:trPr>
              <w:tc>
                <w:tcPr>
                  <w:tcW w:w="6542" w:type="dxa"/>
                  <w:gridSpan w:val="2"/>
                  <w:tcBorders>
                    <w:bottom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center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  <w:t>ДЕРЖГЕОНАДРА</w:t>
                  </w:r>
                </w:p>
              </w:tc>
            </w:tr>
            <w:tr w:rsidR="00AA5199" w:rsidRPr="00CC1CE5" w:rsidTr="00D5576C">
              <w:trPr>
                <w:jc w:val="right"/>
              </w:trPr>
              <w:tc>
                <w:tcPr>
                  <w:tcW w:w="4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Arial Narrow" w:hAnsi="Times New Roman" w:cs="Times New Roman"/>
                      <w:b/>
                      <w:color w:val="548DD4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Arial Narrow" w:hAnsi="Times New Roman" w:cs="Times New Roman"/>
                      <w:b/>
                      <w:color w:val="000000"/>
                      <w:sz w:val="28"/>
                      <w:szCs w:val="28"/>
                    </w:rPr>
                    <w:t>Реєстраційний номер: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AA5199" w:rsidRPr="00CC1CE5" w:rsidTr="00D5576C">
              <w:trPr>
                <w:jc w:val="right"/>
              </w:trPr>
              <w:tc>
                <w:tcPr>
                  <w:tcW w:w="4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  <w:t>Дата: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AA5199" w:rsidRPr="00CC1CE5" w:rsidTr="00D5576C">
              <w:trPr>
                <w:jc w:val="right"/>
              </w:trPr>
              <w:tc>
                <w:tcPr>
                  <w:tcW w:w="441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AA5199" w:rsidRPr="00CC1CE5" w:rsidRDefault="00D5576C" w:rsidP="00D5576C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  <w:t xml:space="preserve">Власне ім’я, ПРІЗВИЩЕ </w:t>
                  </w:r>
                  <w:r w:rsidR="00AA5199" w:rsidRPr="00CC1CE5"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  <w:t>уповноваженої особи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AA5199" w:rsidRPr="00CC1CE5" w:rsidTr="00D5576C">
              <w:trPr>
                <w:jc w:val="right"/>
              </w:trPr>
              <w:tc>
                <w:tcPr>
                  <w:tcW w:w="4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  <w:r w:rsidRPr="00CC1CE5"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  <w:t>Кількість зареєстрованих робіт: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AA5199" w:rsidRPr="00CC1CE5" w:rsidRDefault="00AA5199" w:rsidP="00AA5199">
                  <w:pPr>
                    <w:spacing w:after="0" w:line="240" w:lineRule="auto"/>
                    <w:jc w:val="both"/>
                    <w:rPr>
                      <w:rFonts w:ascii="Times New Roman" w:eastAsia="Arial Narrow" w:hAnsi="Times New Roman" w:cs="Times New Roman"/>
                      <w:b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D5576C" w:rsidRPr="00CC1CE5" w:rsidRDefault="00D5576C" w:rsidP="00D5576C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Також, на зареєстрованому Переліку РДГВН у графі «Державний реєстраційний номер об’єкта РДГВН» відповідного об’єкта зазначається </w:t>
            </w:r>
            <w:r w:rsidR="00C1496B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державний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реєстраційний номер РДГВН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структура якого 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визначен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 абзаці дев’ятому пункту 3.2. цього розділу.</w:t>
            </w:r>
          </w:p>
          <w:p w:rsidR="00AA5199" w:rsidRPr="00CC1CE5" w:rsidRDefault="00AA5199" w:rsidP="00AA519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0" w:name="_2s8eyo1" w:colFirst="0" w:colLast="0"/>
            <w:bookmarkEnd w:id="10"/>
            <w:r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Файл форми з вищезазначеною інформацією у форматі PDF/A підписується відповідно до законодавства про електронний документообіг з накладенням на </w:t>
            </w:r>
            <w:r w:rsidR="00D5576C" w:rsidRPr="00CC1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нього уповноваженою особою Держгеонадр електронного підпису, що базується на кваліфікованому сертифікаті електронного підпису, відповідно до вимог Закону України «Про електронні довірчі послуги».</w:t>
            </w:r>
          </w:p>
        </w:tc>
      </w:tr>
    </w:tbl>
    <w:p w:rsidR="008A1912" w:rsidRPr="00CC1CE5" w:rsidRDefault="008A1912" w:rsidP="00D66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26in1rg" w:colFirst="0" w:colLast="0"/>
      <w:bookmarkStart w:id="12" w:name="2jxsxqh" w:colFirst="0" w:colLast="0"/>
      <w:bookmarkStart w:id="13" w:name="17dp8vu" w:colFirst="0" w:colLast="0"/>
      <w:bookmarkStart w:id="14" w:name="3rdcrjn" w:colFirst="0" w:colLast="0"/>
      <w:bookmarkStart w:id="15" w:name="z337ya" w:colFirst="0" w:colLast="0"/>
      <w:bookmarkStart w:id="16" w:name="1ksv4uv" w:colFirst="0" w:colLast="0"/>
      <w:bookmarkStart w:id="17" w:name="1y810tw" w:colFirst="0" w:colLast="0"/>
      <w:bookmarkStart w:id="18" w:name="35nkun2" w:colFirst="0" w:colLast="0"/>
      <w:bookmarkStart w:id="19" w:name="lnxbz9" w:colFirst="0" w:colLast="0"/>
      <w:bookmarkStart w:id="20" w:name="3j2qqm3" w:colFirst="0" w:colLast="0"/>
      <w:bookmarkStart w:id="21" w:name="44sinio" w:colFirst="0" w:colLast="0"/>
      <w:bookmarkStart w:id="22" w:name="4i7ojhp" w:colFirst="0" w:colLast="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346D0" w:rsidRPr="00CC1CE5" w:rsidRDefault="003346D0" w:rsidP="003346D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E7D9D" w:rsidRPr="00CC1CE5" w:rsidRDefault="00DE7D9D" w:rsidP="00E327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Державної служби геології та надр України  </w:t>
      </w:r>
      <w:r w:rsidR="00E327E6"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Роман ОПІМАХ</w:t>
      </w:r>
    </w:p>
    <w:p w:rsidR="00E327E6" w:rsidRPr="00CC1CE5" w:rsidRDefault="00E327E6" w:rsidP="00E327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27E6" w:rsidRPr="00DE7D9D" w:rsidRDefault="00E327E6" w:rsidP="00E327E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E5">
        <w:rPr>
          <w:rFonts w:ascii="Times New Roman" w:eastAsia="Times New Roman" w:hAnsi="Times New Roman" w:cs="Times New Roman"/>
          <w:b/>
          <w:sz w:val="28"/>
          <w:szCs w:val="28"/>
        </w:rPr>
        <w:t>«___» _____________ 2022 р.</w:t>
      </w:r>
    </w:p>
    <w:sectPr w:rsidR="00E327E6" w:rsidRPr="00DE7D9D" w:rsidSect="008D4983">
      <w:headerReference w:type="default" r:id="rId9"/>
      <w:footerReference w:type="default" r:id="rId10"/>
      <w:pgSz w:w="16838" w:h="11906" w:orient="landscape"/>
      <w:pgMar w:top="442" w:right="851" w:bottom="1276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25" w:rsidRDefault="00327F25" w:rsidP="0083338B">
      <w:pPr>
        <w:spacing w:after="0" w:line="240" w:lineRule="auto"/>
      </w:pPr>
      <w:r>
        <w:separator/>
      </w:r>
    </w:p>
  </w:endnote>
  <w:endnote w:type="continuationSeparator" w:id="0">
    <w:p w:rsidR="00327F25" w:rsidRDefault="00327F25" w:rsidP="0083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8B" w:rsidRDefault="0083338B">
    <w:pPr>
      <w:pStyle w:val="ac"/>
      <w:jc w:val="center"/>
    </w:pPr>
  </w:p>
  <w:p w:rsidR="0083338B" w:rsidRDefault="008333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25" w:rsidRDefault="00327F25" w:rsidP="0083338B">
      <w:pPr>
        <w:spacing w:after="0" w:line="240" w:lineRule="auto"/>
      </w:pPr>
      <w:r>
        <w:separator/>
      </w:r>
    </w:p>
  </w:footnote>
  <w:footnote w:type="continuationSeparator" w:id="0">
    <w:p w:rsidR="00327F25" w:rsidRDefault="00327F25" w:rsidP="0083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332292"/>
      <w:docPartObj>
        <w:docPartGallery w:val="Page Numbers (Top of Page)"/>
        <w:docPartUnique/>
      </w:docPartObj>
    </w:sdtPr>
    <w:sdtEndPr/>
    <w:sdtContent>
      <w:p w:rsidR="00D6628F" w:rsidRDefault="00D662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55" w:rsidRPr="00401355">
          <w:rPr>
            <w:noProof/>
            <w:lang w:val="ru-RU"/>
          </w:rPr>
          <w:t>2</w:t>
        </w:r>
        <w:r>
          <w:fldChar w:fldCharType="end"/>
        </w:r>
      </w:p>
    </w:sdtContent>
  </w:sdt>
  <w:p w:rsidR="00D6628F" w:rsidRDefault="00D662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12"/>
    <w:rsid w:val="00044B36"/>
    <w:rsid w:val="000A2170"/>
    <w:rsid w:val="000A3BFB"/>
    <w:rsid w:val="001046A0"/>
    <w:rsid w:val="00185CA9"/>
    <w:rsid w:val="0019488F"/>
    <w:rsid w:val="00220E7B"/>
    <w:rsid w:val="00232875"/>
    <w:rsid w:val="002869AA"/>
    <w:rsid w:val="00286B2D"/>
    <w:rsid w:val="00291DF5"/>
    <w:rsid w:val="0029561F"/>
    <w:rsid w:val="002F7484"/>
    <w:rsid w:val="00327F25"/>
    <w:rsid w:val="003346D0"/>
    <w:rsid w:val="00334E39"/>
    <w:rsid w:val="003D73BF"/>
    <w:rsid w:val="00401355"/>
    <w:rsid w:val="00491957"/>
    <w:rsid w:val="004D0B92"/>
    <w:rsid w:val="005B66D6"/>
    <w:rsid w:val="005F0E8F"/>
    <w:rsid w:val="006378CB"/>
    <w:rsid w:val="006404FE"/>
    <w:rsid w:val="00643C31"/>
    <w:rsid w:val="00655227"/>
    <w:rsid w:val="00680CE6"/>
    <w:rsid w:val="007043E3"/>
    <w:rsid w:val="00706A3D"/>
    <w:rsid w:val="007333CE"/>
    <w:rsid w:val="007D340C"/>
    <w:rsid w:val="00817767"/>
    <w:rsid w:val="00822A2E"/>
    <w:rsid w:val="0083338B"/>
    <w:rsid w:val="0087009A"/>
    <w:rsid w:val="008732DC"/>
    <w:rsid w:val="008A1912"/>
    <w:rsid w:val="008A7A5E"/>
    <w:rsid w:val="008D4983"/>
    <w:rsid w:val="009241E4"/>
    <w:rsid w:val="009F37AD"/>
    <w:rsid w:val="00A50BFB"/>
    <w:rsid w:val="00AA5199"/>
    <w:rsid w:val="00B22600"/>
    <w:rsid w:val="00B62117"/>
    <w:rsid w:val="00C1496B"/>
    <w:rsid w:val="00C14D46"/>
    <w:rsid w:val="00C521D1"/>
    <w:rsid w:val="00C71EAA"/>
    <w:rsid w:val="00C91147"/>
    <w:rsid w:val="00CC1CE5"/>
    <w:rsid w:val="00CC32D7"/>
    <w:rsid w:val="00D5576C"/>
    <w:rsid w:val="00D573ED"/>
    <w:rsid w:val="00D6628F"/>
    <w:rsid w:val="00D75580"/>
    <w:rsid w:val="00DE7D9D"/>
    <w:rsid w:val="00DF53CC"/>
    <w:rsid w:val="00E2484C"/>
    <w:rsid w:val="00E327E6"/>
    <w:rsid w:val="00EE7E73"/>
    <w:rsid w:val="00EF3442"/>
    <w:rsid w:val="00F04E9F"/>
    <w:rsid w:val="00F52956"/>
    <w:rsid w:val="00F774C2"/>
    <w:rsid w:val="00F97BAA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26EAF4-B046-4A60-88D4-A87FFD68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9">
    <w:name w:val="Hyperlink"/>
    <w:basedOn w:val="a0"/>
    <w:uiPriority w:val="99"/>
    <w:unhideWhenUsed/>
    <w:rsid w:val="00AA519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338B"/>
  </w:style>
  <w:style w:type="paragraph" w:styleId="ac">
    <w:name w:val="footer"/>
    <w:basedOn w:val="a"/>
    <w:link w:val="ad"/>
    <w:uiPriority w:val="99"/>
    <w:unhideWhenUsed/>
    <w:rsid w:val="00833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57-13/ed2021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57-13/ed20210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E169-D095-4577-889B-0756C33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5376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Миколайович Пічевський</dc:creator>
  <cp:lastModifiedBy>O Pichevskyi</cp:lastModifiedBy>
  <cp:revision>2</cp:revision>
  <cp:lastPrinted>2022-04-26T08:43:00Z</cp:lastPrinted>
  <dcterms:created xsi:type="dcterms:W3CDTF">2022-07-27T13:06:00Z</dcterms:created>
  <dcterms:modified xsi:type="dcterms:W3CDTF">2022-07-27T13:06:00Z</dcterms:modified>
</cp:coreProperties>
</file>