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F4C" w:rsidRPr="00E03D12" w:rsidRDefault="00AB7F4C" w:rsidP="003C11B2">
      <w:pPr>
        <w:jc w:val="center"/>
        <w:rPr>
          <w:b/>
        </w:rPr>
      </w:pPr>
      <w:r w:rsidRPr="00E03D12">
        <w:rPr>
          <w:b/>
        </w:rPr>
        <w:t>ПОРІВНЯЛЬНА ТАБЛИЦЯ</w:t>
      </w:r>
    </w:p>
    <w:p w:rsidR="00AB7F4C" w:rsidRPr="00E03D12" w:rsidRDefault="00662BD0" w:rsidP="003C11B2">
      <w:pPr>
        <w:jc w:val="center"/>
        <w:rPr>
          <w:b/>
        </w:rPr>
      </w:pPr>
      <w:r w:rsidRPr="00E03D12">
        <w:rPr>
          <w:b/>
        </w:rPr>
        <w:t xml:space="preserve">до </w:t>
      </w:r>
      <w:proofErr w:type="spellStart"/>
      <w:r w:rsidRPr="00E03D12">
        <w:rPr>
          <w:b/>
        </w:rPr>
        <w:t>проєкту</w:t>
      </w:r>
      <w:proofErr w:type="spellEnd"/>
      <w:r w:rsidRPr="00E03D12">
        <w:rPr>
          <w:b/>
        </w:rPr>
        <w:t xml:space="preserve"> наказу Міністерства захисту довкілля та природних ресурсів України «Про затвердження Змін до Положення про порядок організації та виконання дослідно-промислової розробки родовищ корисних копалин загальнодержавного значення»</w:t>
      </w:r>
    </w:p>
    <w:p w:rsidR="00AB7F4C" w:rsidRPr="00E03D12" w:rsidRDefault="00AB7F4C" w:rsidP="003C11B2">
      <w:pPr>
        <w:jc w:val="center"/>
        <w:rPr>
          <w:b/>
          <w:sz w:val="24"/>
          <w:szCs w:val="24"/>
        </w:rPr>
      </w:pPr>
    </w:p>
    <w:tbl>
      <w:tblPr>
        <w:tblW w:w="1431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1"/>
        <w:gridCol w:w="6945"/>
      </w:tblGrid>
      <w:tr w:rsidR="001E19CD" w:rsidRPr="00E03D12" w:rsidTr="00536A6B">
        <w:tc>
          <w:tcPr>
            <w:tcW w:w="7371" w:type="dxa"/>
            <w:shd w:val="clear" w:color="auto" w:fill="auto"/>
          </w:tcPr>
          <w:p w:rsidR="001E19CD" w:rsidRPr="00E03D12" w:rsidRDefault="001E19CD" w:rsidP="005E637C">
            <w:pPr>
              <w:pStyle w:val="a3"/>
              <w:jc w:val="center"/>
              <w:rPr>
                <w:rFonts w:ascii="Times New Roman" w:hAnsi="Times New Roman"/>
                <w:b/>
                <w:sz w:val="24"/>
                <w:szCs w:val="24"/>
              </w:rPr>
            </w:pPr>
            <w:r w:rsidRPr="00E03D12">
              <w:rPr>
                <w:rFonts w:ascii="Times New Roman" w:hAnsi="Times New Roman"/>
                <w:b/>
                <w:sz w:val="24"/>
                <w:szCs w:val="24"/>
              </w:rPr>
              <w:t>Зміст положення акта законодавства</w:t>
            </w:r>
          </w:p>
        </w:tc>
        <w:tc>
          <w:tcPr>
            <w:tcW w:w="6945" w:type="dxa"/>
            <w:shd w:val="clear" w:color="auto" w:fill="auto"/>
          </w:tcPr>
          <w:p w:rsidR="001E19CD" w:rsidRPr="00E03D12" w:rsidRDefault="001E19CD" w:rsidP="005E637C">
            <w:pPr>
              <w:pStyle w:val="a3"/>
              <w:jc w:val="center"/>
              <w:rPr>
                <w:rFonts w:ascii="Times New Roman" w:hAnsi="Times New Roman"/>
                <w:b/>
                <w:sz w:val="24"/>
                <w:szCs w:val="24"/>
              </w:rPr>
            </w:pPr>
            <w:r w:rsidRPr="00E03D12">
              <w:rPr>
                <w:rFonts w:ascii="Times New Roman" w:hAnsi="Times New Roman"/>
                <w:b/>
                <w:sz w:val="24"/>
                <w:szCs w:val="24"/>
              </w:rPr>
              <w:t xml:space="preserve">Зміст відповідного положення </w:t>
            </w:r>
            <w:proofErr w:type="spellStart"/>
            <w:r w:rsidRPr="00E03D12">
              <w:rPr>
                <w:rFonts w:ascii="Times New Roman" w:hAnsi="Times New Roman"/>
                <w:b/>
                <w:sz w:val="24"/>
                <w:szCs w:val="24"/>
              </w:rPr>
              <w:t>проєкту</w:t>
            </w:r>
            <w:proofErr w:type="spellEnd"/>
            <w:r w:rsidRPr="00E03D12">
              <w:rPr>
                <w:rFonts w:ascii="Times New Roman" w:hAnsi="Times New Roman"/>
                <w:b/>
                <w:sz w:val="24"/>
                <w:szCs w:val="24"/>
              </w:rPr>
              <w:t xml:space="preserve"> акта</w:t>
            </w:r>
          </w:p>
        </w:tc>
      </w:tr>
      <w:tr w:rsidR="001E19CD" w:rsidRPr="00E03D12" w:rsidTr="00536A6B">
        <w:trPr>
          <w:tblHeader/>
        </w:trPr>
        <w:tc>
          <w:tcPr>
            <w:tcW w:w="7371" w:type="dxa"/>
            <w:shd w:val="clear" w:color="auto" w:fill="auto"/>
          </w:tcPr>
          <w:p w:rsidR="001E19CD" w:rsidRPr="00701060" w:rsidRDefault="001E19CD" w:rsidP="005E637C">
            <w:pPr>
              <w:pStyle w:val="a3"/>
              <w:jc w:val="center"/>
              <w:rPr>
                <w:rFonts w:ascii="Times New Roman" w:hAnsi="Times New Roman"/>
                <w:sz w:val="16"/>
                <w:szCs w:val="16"/>
              </w:rPr>
            </w:pPr>
          </w:p>
          <w:p w:rsidR="001E19CD" w:rsidRPr="00E03D12" w:rsidRDefault="00662BD0" w:rsidP="005E637C">
            <w:pPr>
              <w:pStyle w:val="a3"/>
              <w:jc w:val="center"/>
              <w:rPr>
                <w:rFonts w:ascii="Times New Roman" w:hAnsi="Times New Roman"/>
                <w:sz w:val="24"/>
                <w:szCs w:val="24"/>
              </w:rPr>
            </w:pPr>
            <w:r w:rsidRPr="00E03D12">
              <w:rPr>
                <w:rFonts w:ascii="Times New Roman" w:hAnsi="Times New Roman"/>
                <w:b/>
                <w:sz w:val="24"/>
                <w:szCs w:val="24"/>
              </w:rPr>
              <w:t xml:space="preserve">1. </w:t>
            </w:r>
            <w:r w:rsidRPr="00E03D12">
              <w:rPr>
                <w:rFonts w:ascii="Times New Roman" w:hAnsi="Times New Roman"/>
                <w:sz w:val="24"/>
                <w:szCs w:val="24"/>
              </w:rPr>
              <w:t>Загальні положення</w:t>
            </w:r>
          </w:p>
          <w:p w:rsidR="00662BD0" w:rsidRPr="00701060" w:rsidRDefault="00662BD0" w:rsidP="00701060">
            <w:pPr>
              <w:pStyle w:val="a3"/>
              <w:rPr>
                <w:rFonts w:ascii="Times New Roman" w:hAnsi="Times New Roman"/>
                <w:b/>
                <w:sz w:val="16"/>
                <w:szCs w:val="16"/>
                <w:lang w:val="en-US"/>
              </w:rPr>
            </w:pPr>
          </w:p>
        </w:tc>
        <w:tc>
          <w:tcPr>
            <w:tcW w:w="6945" w:type="dxa"/>
            <w:shd w:val="clear" w:color="auto" w:fill="auto"/>
          </w:tcPr>
          <w:p w:rsidR="001E19CD" w:rsidRPr="00701060" w:rsidRDefault="001E19CD" w:rsidP="005E637C">
            <w:pPr>
              <w:pStyle w:val="a3"/>
              <w:jc w:val="center"/>
              <w:rPr>
                <w:rFonts w:ascii="Times New Roman" w:hAnsi="Times New Roman"/>
                <w:sz w:val="16"/>
                <w:szCs w:val="16"/>
              </w:rPr>
            </w:pPr>
          </w:p>
          <w:p w:rsidR="001E19CD" w:rsidRPr="00E03D12" w:rsidRDefault="001E19CD" w:rsidP="005E637C">
            <w:pPr>
              <w:pStyle w:val="a3"/>
              <w:jc w:val="center"/>
              <w:rPr>
                <w:rFonts w:ascii="Times New Roman" w:hAnsi="Times New Roman"/>
                <w:b/>
                <w:sz w:val="24"/>
                <w:szCs w:val="24"/>
              </w:rPr>
            </w:pPr>
            <w:r w:rsidRPr="00E03D12">
              <w:rPr>
                <w:rFonts w:ascii="Times New Roman" w:hAnsi="Times New Roman"/>
                <w:b/>
                <w:sz w:val="24"/>
                <w:szCs w:val="24"/>
              </w:rPr>
              <w:t>I</w:t>
            </w:r>
            <w:r w:rsidR="00662BD0" w:rsidRPr="00E03D12">
              <w:rPr>
                <w:rFonts w:ascii="Times New Roman" w:hAnsi="Times New Roman"/>
                <w:b/>
                <w:sz w:val="24"/>
                <w:szCs w:val="24"/>
              </w:rPr>
              <w:t xml:space="preserve">. </w:t>
            </w:r>
            <w:r w:rsidR="00662BD0" w:rsidRPr="00E03D12">
              <w:rPr>
                <w:rFonts w:ascii="Times New Roman" w:hAnsi="Times New Roman"/>
                <w:sz w:val="24"/>
                <w:szCs w:val="24"/>
              </w:rPr>
              <w:t>Загальні положення</w:t>
            </w:r>
          </w:p>
        </w:tc>
      </w:tr>
      <w:tr w:rsidR="00662BD0" w:rsidRPr="00E03D12" w:rsidTr="00536A6B">
        <w:trPr>
          <w:tblHeader/>
        </w:trPr>
        <w:tc>
          <w:tcPr>
            <w:tcW w:w="7371" w:type="dxa"/>
            <w:shd w:val="clear" w:color="auto" w:fill="auto"/>
          </w:tcPr>
          <w:p w:rsidR="00662BD0" w:rsidRPr="00E03D12" w:rsidRDefault="00662BD0" w:rsidP="00662BD0">
            <w:pPr>
              <w:widowControl w:val="0"/>
              <w:ind w:firstLine="348"/>
              <w:jc w:val="both"/>
              <w:rPr>
                <w:color w:val="000000"/>
                <w:sz w:val="24"/>
                <w:szCs w:val="24"/>
                <w:lang w:eastAsia="uk-UA"/>
              </w:rPr>
            </w:pPr>
            <w:r w:rsidRPr="00E03D12">
              <w:rPr>
                <w:color w:val="000000"/>
                <w:sz w:val="24"/>
                <w:szCs w:val="24"/>
                <w:lang w:eastAsia="uk-UA"/>
              </w:rPr>
              <w:t xml:space="preserve">1.7. ДПР </w:t>
            </w:r>
            <w:r w:rsidRPr="00E03D12">
              <w:rPr>
                <w:b/>
                <w:color w:val="000000"/>
                <w:sz w:val="24"/>
                <w:szCs w:val="24"/>
                <w:lang w:eastAsia="uk-UA"/>
              </w:rPr>
              <w:t>вуглеводневої сировини</w:t>
            </w:r>
            <w:r w:rsidRPr="00E03D12">
              <w:rPr>
                <w:color w:val="000000"/>
                <w:sz w:val="24"/>
                <w:szCs w:val="24"/>
                <w:lang w:eastAsia="uk-UA"/>
              </w:rPr>
              <w:t xml:space="preserve"> здійснюється з метою уточнення наявних та отриманих додаткових даних, необхідних для побудови геологічної моделі родовища, </w:t>
            </w:r>
            <w:r w:rsidRPr="00E03D12">
              <w:rPr>
                <w:b/>
                <w:color w:val="000000"/>
                <w:sz w:val="24"/>
                <w:szCs w:val="24"/>
                <w:lang w:eastAsia="uk-UA"/>
              </w:rPr>
              <w:t xml:space="preserve">оцінки та підрахунку запасів </w:t>
            </w:r>
            <w:r w:rsidRPr="00E03D12">
              <w:rPr>
                <w:color w:val="000000"/>
                <w:sz w:val="24"/>
                <w:szCs w:val="24"/>
                <w:lang w:eastAsia="uk-UA"/>
              </w:rPr>
              <w:t>вуглеводнів</w:t>
            </w:r>
            <w:r w:rsidRPr="00E03D12">
              <w:rPr>
                <w:b/>
                <w:color w:val="000000"/>
                <w:sz w:val="24"/>
                <w:szCs w:val="24"/>
                <w:lang w:eastAsia="uk-UA"/>
              </w:rPr>
              <w:t xml:space="preserve"> </w:t>
            </w:r>
            <w:r w:rsidRPr="00E03D12">
              <w:rPr>
                <w:color w:val="000000"/>
                <w:sz w:val="24"/>
                <w:szCs w:val="24"/>
                <w:lang w:eastAsia="uk-UA"/>
              </w:rPr>
              <w:t>та супутніх цінних компонентів, визначення фільтраційно-ємнісних характеристик продуктивних пластів, складу та фізико-хімічних властивостей флюїдів, пластового тиск і динамки його зміни.</w:t>
            </w:r>
          </w:p>
          <w:p w:rsidR="00662BD0" w:rsidRPr="00E03D12" w:rsidRDefault="00662BD0" w:rsidP="00662BD0">
            <w:pPr>
              <w:pStyle w:val="a3"/>
              <w:jc w:val="both"/>
              <w:rPr>
                <w:rFonts w:ascii="Times New Roman" w:hAnsi="Times New Roman"/>
                <w:sz w:val="24"/>
                <w:szCs w:val="24"/>
              </w:rPr>
            </w:pPr>
          </w:p>
        </w:tc>
        <w:tc>
          <w:tcPr>
            <w:tcW w:w="6945" w:type="dxa"/>
            <w:shd w:val="clear" w:color="auto" w:fill="auto"/>
          </w:tcPr>
          <w:p w:rsidR="00662BD0" w:rsidRPr="00E03D12" w:rsidRDefault="00662BD0" w:rsidP="00832355">
            <w:pPr>
              <w:pStyle w:val="a3"/>
              <w:ind w:firstLine="340"/>
              <w:jc w:val="both"/>
              <w:rPr>
                <w:rFonts w:ascii="Times New Roman" w:hAnsi="Times New Roman"/>
                <w:sz w:val="24"/>
                <w:szCs w:val="24"/>
              </w:rPr>
            </w:pPr>
            <w:r w:rsidRPr="00E03D12">
              <w:rPr>
                <w:rFonts w:ascii="Times New Roman" w:hAnsi="Times New Roman"/>
                <w:color w:val="000000"/>
                <w:sz w:val="24"/>
                <w:szCs w:val="24"/>
                <w:lang w:eastAsia="uk-UA"/>
              </w:rPr>
              <w:t xml:space="preserve">1.7. ДПР </w:t>
            </w:r>
            <w:r w:rsidRPr="00E03D12">
              <w:rPr>
                <w:rFonts w:ascii="Times New Roman" w:hAnsi="Times New Roman"/>
                <w:b/>
                <w:color w:val="000000"/>
                <w:sz w:val="24"/>
                <w:szCs w:val="24"/>
                <w:lang w:eastAsia="uk-UA"/>
              </w:rPr>
              <w:t>вуглеводнів</w:t>
            </w:r>
            <w:r w:rsidRPr="00E03D12">
              <w:rPr>
                <w:rFonts w:ascii="Times New Roman" w:hAnsi="Times New Roman"/>
                <w:color w:val="000000"/>
                <w:sz w:val="24"/>
                <w:szCs w:val="24"/>
                <w:lang w:eastAsia="uk-UA"/>
              </w:rPr>
              <w:t xml:space="preserve"> здійснюється з метою уточнення наявних та отриманих додаткових даних, необхідних для побудови геологічної моделі родовища, </w:t>
            </w:r>
            <w:r w:rsidRPr="00E03D12">
              <w:rPr>
                <w:rFonts w:ascii="Times New Roman" w:hAnsi="Times New Roman"/>
                <w:b/>
                <w:color w:val="000000"/>
                <w:sz w:val="24"/>
                <w:szCs w:val="24"/>
                <w:lang w:eastAsia="uk-UA"/>
              </w:rPr>
              <w:t>геолого-економічної оцінки запасів родовищ</w:t>
            </w:r>
            <w:r w:rsidRPr="00E03D12">
              <w:rPr>
                <w:rFonts w:ascii="Times New Roman" w:hAnsi="Times New Roman"/>
                <w:color w:val="000000"/>
                <w:sz w:val="24"/>
                <w:szCs w:val="24"/>
                <w:lang w:eastAsia="uk-UA"/>
              </w:rPr>
              <w:t xml:space="preserve"> вуглеводнів</w:t>
            </w:r>
            <w:r w:rsidRPr="00E03D12">
              <w:rPr>
                <w:rFonts w:ascii="Times New Roman" w:hAnsi="Times New Roman"/>
                <w:b/>
                <w:color w:val="000000"/>
                <w:sz w:val="24"/>
                <w:szCs w:val="24"/>
                <w:lang w:eastAsia="uk-UA"/>
              </w:rPr>
              <w:t xml:space="preserve"> </w:t>
            </w:r>
            <w:r w:rsidRPr="00E03D12">
              <w:rPr>
                <w:rFonts w:ascii="Times New Roman" w:hAnsi="Times New Roman"/>
                <w:color w:val="000000"/>
                <w:sz w:val="24"/>
                <w:szCs w:val="24"/>
                <w:lang w:eastAsia="uk-UA"/>
              </w:rPr>
              <w:t>та супутніх цінних компонентів, визначення фільтраційно-ємнісних характеристик продуктивних пластів, складу та фізико-хімічних властивостей флюїдів, пластового тиск і динамки його зміни.</w:t>
            </w:r>
          </w:p>
        </w:tc>
      </w:tr>
      <w:tr w:rsidR="00662BD0" w:rsidRPr="00E03D12" w:rsidTr="00536A6B">
        <w:trPr>
          <w:tblHeader/>
        </w:trPr>
        <w:tc>
          <w:tcPr>
            <w:tcW w:w="7371" w:type="dxa"/>
            <w:shd w:val="clear" w:color="auto" w:fill="auto"/>
          </w:tcPr>
          <w:p w:rsidR="00662BD0" w:rsidRPr="00E03D12" w:rsidRDefault="00662BD0" w:rsidP="00662BD0">
            <w:pPr>
              <w:widowControl w:val="0"/>
              <w:ind w:firstLine="567"/>
              <w:jc w:val="center"/>
              <w:rPr>
                <w:b/>
                <w:color w:val="000000"/>
                <w:sz w:val="24"/>
                <w:szCs w:val="24"/>
                <w:lang w:eastAsia="uk-UA"/>
              </w:rPr>
            </w:pPr>
            <w:r w:rsidRPr="00E03D12">
              <w:rPr>
                <w:b/>
                <w:color w:val="000000"/>
                <w:sz w:val="24"/>
                <w:szCs w:val="24"/>
                <w:lang w:eastAsia="uk-UA"/>
              </w:rPr>
              <w:t>2.</w:t>
            </w:r>
            <w:r w:rsidRPr="00E03D12">
              <w:rPr>
                <w:color w:val="000000"/>
                <w:sz w:val="24"/>
                <w:szCs w:val="24"/>
                <w:lang w:eastAsia="uk-UA"/>
              </w:rPr>
              <w:t xml:space="preserve"> Вимоги та умови проведення ДПР</w:t>
            </w:r>
          </w:p>
          <w:p w:rsidR="00662BD0" w:rsidRPr="00701060" w:rsidRDefault="00662BD0" w:rsidP="00662BD0">
            <w:pPr>
              <w:pStyle w:val="a3"/>
              <w:jc w:val="center"/>
              <w:rPr>
                <w:rFonts w:ascii="Times New Roman" w:hAnsi="Times New Roman"/>
                <w:sz w:val="16"/>
                <w:szCs w:val="16"/>
              </w:rPr>
            </w:pPr>
          </w:p>
        </w:tc>
        <w:tc>
          <w:tcPr>
            <w:tcW w:w="6945" w:type="dxa"/>
            <w:shd w:val="clear" w:color="auto" w:fill="auto"/>
          </w:tcPr>
          <w:p w:rsidR="00662BD0" w:rsidRPr="00E03D12" w:rsidRDefault="00662BD0" w:rsidP="00662BD0">
            <w:pPr>
              <w:widowControl w:val="0"/>
              <w:ind w:firstLine="567"/>
              <w:jc w:val="center"/>
              <w:rPr>
                <w:color w:val="000000"/>
                <w:sz w:val="24"/>
                <w:szCs w:val="24"/>
                <w:lang w:eastAsia="uk-UA"/>
              </w:rPr>
            </w:pPr>
            <w:r w:rsidRPr="00E03D12">
              <w:rPr>
                <w:b/>
                <w:color w:val="000000"/>
                <w:sz w:val="24"/>
                <w:szCs w:val="24"/>
                <w:lang w:eastAsia="uk-UA"/>
              </w:rPr>
              <w:t>ІІ.</w:t>
            </w:r>
            <w:r w:rsidRPr="00E03D12">
              <w:rPr>
                <w:color w:val="000000"/>
                <w:sz w:val="24"/>
                <w:szCs w:val="24"/>
                <w:lang w:eastAsia="uk-UA"/>
              </w:rPr>
              <w:t xml:space="preserve"> Вимоги та умови проведення ДПР</w:t>
            </w:r>
          </w:p>
          <w:p w:rsidR="00662BD0" w:rsidRPr="00701060" w:rsidRDefault="00662BD0" w:rsidP="00662BD0">
            <w:pPr>
              <w:pStyle w:val="a3"/>
              <w:jc w:val="both"/>
              <w:rPr>
                <w:rFonts w:ascii="Times New Roman" w:hAnsi="Times New Roman"/>
                <w:sz w:val="16"/>
                <w:szCs w:val="16"/>
              </w:rPr>
            </w:pPr>
          </w:p>
        </w:tc>
      </w:tr>
      <w:tr w:rsidR="00112CBE" w:rsidRPr="00E03D12" w:rsidTr="00536A6B">
        <w:trPr>
          <w:tblHeader/>
        </w:trPr>
        <w:tc>
          <w:tcPr>
            <w:tcW w:w="7371" w:type="dxa"/>
            <w:shd w:val="clear" w:color="auto" w:fill="auto"/>
          </w:tcPr>
          <w:p w:rsidR="00112CBE" w:rsidRPr="00E03D12" w:rsidRDefault="00112CBE" w:rsidP="00112CBE">
            <w:pPr>
              <w:widowControl w:val="0"/>
              <w:ind w:firstLine="348"/>
              <w:jc w:val="both"/>
              <w:rPr>
                <w:color w:val="000000"/>
                <w:sz w:val="24"/>
                <w:szCs w:val="24"/>
                <w:lang w:eastAsia="uk-UA"/>
              </w:rPr>
            </w:pPr>
            <w:r w:rsidRPr="00E03D12">
              <w:rPr>
                <w:color w:val="000000"/>
                <w:sz w:val="24"/>
                <w:szCs w:val="24"/>
                <w:lang w:eastAsia="uk-UA"/>
              </w:rPr>
              <w:t xml:space="preserve">2.1. ДПР здійснюється на підставі </w:t>
            </w:r>
            <w:r w:rsidRPr="00E03D12">
              <w:rPr>
                <w:b/>
                <w:color w:val="000000"/>
                <w:sz w:val="24"/>
                <w:szCs w:val="24"/>
                <w:lang w:eastAsia="uk-UA"/>
              </w:rPr>
              <w:t>проектів</w:t>
            </w:r>
            <w:r w:rsidRPr="00E03D12">
              <w:rPr>
                <w:color w:val="000000"/>
                <w:sz w:val="24"/>
                <w:szCs w:val="24"/>
                <w:lang w:eastAsia="uk-UA"/>
              </w:rPr>
              <w:t>, що складаються, проходять експертизу і затверджуються відповідно до чинних законодавчих та нормативних актів та вимог, передбачених цим Положенням.</w:t>
            </w:r>
          </w:p>
        </w:tc>
        <w:tc>
          <w:tcPr>
            <w:tcW w:w="6945" w:type="dxa"/>
            <w:shd w:val="clear" w:color="auto" w:fill="auto"/>
          </w:tcPr>
          <w:p w:rsidR="00112CBE" w:rsidRPr="00E03D12" w:rsidRDefault="00112CBE" w:rsidP="00112CBE">
            <w:pPr>
              <w:widowControl w:val="0"/>
              <w:ind w:firstLine="340"/>
              <w:jc w:val="both"/>
              <w:rPr>
                <w:b/>
                <w:color w:val="000000"/>
                <w:sz w:val="24"/>
                <w:szCs w:val="24"/>
                <w:lang w:eastAsia="uk-UA"/>
              </w:rPr>
            </w:pPr>
            <w:r w:rsidRPr="00E03D12">
              <w:rPr>
                <w:color w:val="000000"/>
                <w:sz w:val="24"/>
                <w:szCs w:val="24"/>
                <w:lang w:eastAsia="uk-UA"/>
              </w:rPr>
              <w:t xml:space="preserve">2.1. ДПР здійснюється на підставі </w:t>
            </w:r>
            <w:proofErr w:type="spellStart"/>
            <w:r w:rsidRPr="00E03D12">
              <w:rPr>
                <w:b/>
                <w:color w:val="000000"/>
                <w:sz w:val="24"/>
                <w:szCs w:val="24"/>
                <w:lang w:eastAsia="uk-UA"/>
              </w:rPr>
              <w:t>проєктів</w:t>
            </w:r>
            <w:proofErr w:type="spellEnd"/>
            <w:r w:rsidRPr="00E03D12">
              <w:rPr>
                <w:color w:val="000000"/>
                <w:sz w:val="24"/>
                <w:szCs w:val="24"/>
                <w:lang w:eastAsia="uk-UA"/>
              </w:rPr>
              <w:t>, що складаються, проходять експертизу і затверджуються відповідно до чинних законодавчих та нормативних актів та вимог, передбачених цим Положенням.</w:t>
            </w:r>
          </w:p>
        </w:tc>
      </w:tr>
      <w:tr w:rsidR="00662BD0" w:rsidRPr="00E03D12" w:rsidTr="00536A6B">
        <w:trPr>
          <w:tblHeader/>
        </w:trPr>
        <w:tc>
          <w:tcPr>
            <w:tcW w:w="7371" w:type="dxa"/>
            <w:shd w:val="clear" w:color="auto" w:fill="auto"/>
          </w:tcPr>
          <w:p w:rsidR="00662BD0" w:rsidRPr="00E03D12" w:rsidRDefault="00832355" w:rsidP="00832355">
            <w:pPr>
              <w:pStyle w:val="a3"/>
              <w:ind w:firstLine="348"/>
              <w:jc w:val="both"/>
              <w:rPr>
                <w:rFonts w:ascii="Times New Roman" w:hAnsi="Times New Roman"/>
                <w:sz w:val="24"/>
                <w:szCs w:val="24"/>
              </w:rPr>
            </w:pPr>
            <w:r w:rsidRPr="00E03D12">
              <w:rPr>
                <w:rFonts w:ascii="Times New Roman" w:hAnsi="Times New Roman"/>
                <w:sz w:val="24"/>
                <w:szCs w:val="24"/>
              </w:rPr>
              <w:t xml:space="preserve">2.2. </w:t>
            </w:r>
            <w:r w:rsidR="003D4A86" w:rsidRPr="00E03D12">
              <w:rPr>
                <w:rFonts w:ascii="Times New Roman" w:hAnsi="Times New Roman"/>
                <w:sz w:val="24"/>
                <w:szCs w:val="24"/>
              </w:rPr>
              <w:t xml:space="preserve">Термін ДПР, кількість і умови вилучення мінеральної сировини обґрунтовуються у </w:t>
            </w:r>
            <w:r w:rsidR="003D4A86" w:rsidRPr="00E03D12">
              <w:rPr>
                <w:rFonts w:ascii="Times New Roman" w:hAnsi="Times New Roman"/>
                <w:b/>
                <w:sz w:val="24"/>
                <w:szCs w:val="24"/>
              </w:rPr>
              <w:t>проекті</w:t>
            </w:r>
            <w:r w:rsidR="003D4A86" w:rsidRPr="00E03D12">
              <w:rPr>
                <w:rFonts w:ascii="Times New Roman" w:hAnsi="Times New Roman"/>
                <w:sz w:val="24"/>
                <w:szCs w:val="24"/>
              </w:rPr>
              <w:t xml:space="preserve"> ДПР.</w:t>
            </w:r>
          </w:p>
          <w:p w:rsidR="00832355" w:rsidRPr="00E03D12" w:rsidRDefault="00832355" w:rsidP="00832355">
            <w:pPr>
              <w:pStyle w:val="a3"/>
              <w:ind w:firstLine="348"/>
              <w:jc w:val="both"/>
              <w:rPr>
                <w:rFonts w:ascii="Times New Roman" w:hAnsi="Times New Roman"/>
                <w:sz w:val="24"/>
                <w:szCs w:val="24"/>
              </w:rPr>
            </w:pPr>
            <w:r w:rsidRPr="00E03D12">
              <w:rPr>
                <w:rFonts w:ascii="Times New Roman" w:hAnsi="Times New Roman"/>
                <w:sz w:val="24"/>
                <w:szCs w:val="24"/>
              </w:rPr>
              <w:t>…</w:t>
            </w:r>
          </w:p>
          <w:p w:rsidR="00832355" w:rsidRPr="00E03D12" w:rsidRDefault="00832355" w:rsidP="00832355">
            <w:pPr>
              <w:widowControl w:val="0"/>
              <w:ind w:firstLine="348"/>
              <w:jc w:val="both"/>
              <w:rPr>
                <w:b/>
                <w:color w:val="000000"/>
                <w:sz w:val="24"/>
                <w:szCs w:val="24"/>
                <w:lang w:eastAsia="uk-UA"/>
              </w:rPr>
            </w:pPr>
            <w:r w:rsidRPr="00E03D12">
              <w:rPr>
                <w:b/>
                <w:color w:val="000000"/>
                <w:sz w:val="24"/>
                <w:szCs w:val="24"/>
                <w:lang w:eastAsia="uk-UA"/>
              </w:rPr>
              <w:t>ДПР (пробна експлуатація) свердловини вуглеводневої</w:t>
            </w:r>
            <w:r w:rsidR="003D4A86" w:rsidRPr="00E03D12">
              <w:rPr>
                <w:b/>
                <w:color w:val="000000"/>
                <w:sz w:val="24"/>
                <w:szCs w:val="24"/>
                <w:lang w:eastAsia="uk-UA"/>
              </w:rPr>
              <w:t xml:space="preserve">  сировини може </w:t>
            </w:r>
            <w:r w:rsidRPr="00E03D12">
              <w:rPr>
                <w:b/>
                <w:color w:val="000000"/>
                <w:sz w:val="24"/>
                <w:szCs w:val="24"/>
                <w:lang w:eastAsia="uk-UA"/>
              </w:rPr>
              <w:t>здійснюватися у термін не більше одного року згідно із затвердженим планом пробної експлуатації.</w:t>
            </w:r>
          </w:p>
          <w:p w:rsidR="00832355" w:rsidRPr="00E03D12" w:rsidRDefault="00832355" w:rsidP="00832355">
            <w:pPr>
              <w:pStyle w:val="a3"/>
              <w:ind w:firstLine="348"/>
              <w:jc w:val="both"/>
              <w:rPr>
                <w:rFonts w:ascii="Times New Roman" w:hAnsi="Times New Roman"/>
                <w:sz w:val="24"/>
                <w:szCs w:val="24"/>
              </w:rPr>
            </w:pPr>
          </w:p>
        </w:tc>
        <w:tc>
          <w:tcPr>
            <w:tcW w:w="6945" w:type="dxa"/>
            <w:shd w:val="clear" w:color="auto" w:fill="auto"/>
          </w:tcPr>
          <w:p w:rsidR="003D4A86" w:rsidRPr="00E03D12" w:rsidRDefault="003D4A86" w:rsidP="00832355">
            <w:pPr>
              <w:pStyle w:val="a3"/>
              <w:ind w:firstLine="340"/>
              <w:jc w:val="both"/>
              <w:rPr>
                <w:rFonts w:ascii="Times New Roman" w:hAnsi="Times New Roman"/>
                <w:sz w:val="24"/>
                <w:szCs w:val="24"/>
              </w:rPr>
            </w:pPr>
            <w:r w:rsidRPr="00E03D12">
              <w:rPr>
                <w:rFonts w:ascii="Times New Roman" w:hAnsi="Times New Roman"/>
                <w:sz w:val="24"/>
                <w:szCs w:val="24"/>
              </w:rPr>
              <w:t xml:space="preserve">2.2. Термін ДПР, кількість і умови вилучення мінеральної сировини обґрунтовуються у </w:t>
            </w:r>
            <w:proofErr w:type="spellStart"/>
            <w:r w:rsidRPr="00E03D12">
              <w:rPr>
                <w:rFonts w:ascii="Times New Roman" w:hAnsi="Times New Roman"/>
                <w:b/>
                <w:sz w:val="24"/>
                <w:szCs w:val="24"/>
              </w:rPr>
              <w:t>проєкті</w:t>
            </w:r>
            <w:proofErr w:type="spellEnd"/>
            <w:r w:rsidRPr="00E03D12">
              <w:rPr>
                <w:rFonts w:ascii="Times New Roman" w:hAnsi="Times New Roman"/>
                <w:sz w:val="24"/>
                <w:szCs w:val="24"/>
              </w:rPr>
              <w:t xml:space="preserve"> ДПР.</w:t>
            </w:r>
          </w:p>
          <w:p w:rsidR="00832355" w:rsidRPr="00E03D12" w:rsidRDefault="00832355" w:rsidP="00832355">
            <w:pPr>
              <w:pStyle w:val="a3"/>
              <w:ind w:firstLine="340"/>
              <w:jc w:val="both"/>
              <w:rPr>
                <w:rFonts w:ascii="Times New Roman" w:hAnsi="Times New Roman"/>
                <w:sz w:val="24"/>
                <w:szCs w:val="24"/>
              </w:rPr>
            </w:pPr>
            <w:r w:rsidRPr="00E03D12">
              <w:rPr>
                <w:rFonts w:ascii="Times New Roman" w:hAnsi="Times New Roman"/>
                <w:sz w:val="24"/>
                <w:szCs w:val="24"/>
              </w:rPr>
              <w:t>…</w:t>
            </w:r>
          </w:p>
          <w:p w:rsidR="00662BD0" w:rsidRPr="00E03D12" w:rsidRDefault="00662BD0" w:rsidP="00662BD0">
            <w:pPr>
              <w:pStyle w:val="a3"/>
              <w:jc w:val="both"/>
              <w:rPr>
                <w:rFonts w:ascii="Times New Roman" w:hAnsi="Times New Roman"/>
                <w:sz w:val="24"/>
                <w:szCs w:val="24"/>
              </w:rPr>
            </w:pPr>
          </w:p>
          <w:p w:rsidR="00832355" w:rsidRPr="00E03D12" w:rsidRDefault="00832355" w:rsidP="00832355">
            <w:pPr>
              <w:pStyle w:val="a3"/>
              <w:ind w:firstLine="340"/>
              <w:jc w:val="both"/>
              <w:rPr>
                <w:rFonts w:ascii="Times New Roman" w:hAnsi="Times New Roman"/>
                <w:b/>
                <w:sz w:val="24"/>
                <w:szCs w:val="24"/>
              </w:rPr>
            </w:pPr>
            <w:r w:rsidRPr="00E03D12">
              <w:rPr>
                <w:rFonts w:ascii="Times New Roman" w:hAnsi="Times New Roman"/>
                <w:b/>
                <w:sz w:val="24"/>
                <w:szCs w:val="24"/>
              </w:rPr>
              <w:t>норму виключено</w:t>
            </w:r>
          </w:p>
        </w:tc>
      </w:tr>
      <w:tr w:rsidR="00662BD0" w:rsidRPr="00E03D12" w:rsidTr="00536A6B">
        <w:trPr>
          <w:tblHeader/>
        </w:trPr>
        <w:tc>
          <w:tcPr>
            <w:tcW w:w="7371" w:type="dxa"/>
            <w:shd w:val="clear" w:color="auto" w:fill="auto"/>
          </w:tcPr>
          <w:p w:rsidR="00662BD0" w:rsidRPr="00E03D12" w:rsidRDefault="00832355" w:rsidP="00832355">
            <w:pPr>
              <w:pStyle w:val="a3"/>
              <w:ind w:firstLine="348"/>
              <w:jc w:val="both"/>
              <w:rPr>
                <w:rFonts w:ascii="Times New Roman" w:hAnsi="Times New Roman"/>
                <w:b/>
                <w:sz w:val="24"/>
                <w:szCs w:val="24"/>
              </w:rPr>
            </w:pPr>
            <w:r w:rsidRPr="00E03D12">
              <w:rPr>
                <w:rFonts w:ascii="Times New Roman" w:hAnsi="Times New Roman"/>
                <w:b/>
                <w:sz w:val="24"/>
                <w:szCs w:val="24"/>
              </w:rPr>
              <w:lastRenderedPageBreak/>
              <w:t>2.3. Обсяг, що передбачається до вилучення, визначається для кожного виду мінеральної сировини та конкретного родовища окремо відповідно до інструкцій Державної комісії України по запасах корисних копалин (далі - ДКЗ України) із застосування Класифікації запасів і ресурсів корисних копалин державного фонду надр, затвердженої постановою Кабінету Міністрів України від 05.05.97 № 432, але не повинен перевищувати п'ять (для вуглеводнів - десять) відсотків запасів, що вилучаються, від попередньо оцінених Державним балансом запасів корисних копалин на дату затвердження проекту ДПР родовища або покладу.</w:t>
            </w:r>
          </w:p>
          <w:p w:rsidR="0091555C" w:rsidRPr="00E03D12" w:rsidRDefault="0091555C" w:rsidP="00832355">
            <w:pPr>
              <w:pStyle w:val="a3"/>
              <w:ind w:firstLine="348"/>
              <w:jc w:val="both"/>
              <w:rPr>
                <w:rFonts w:ascii="Times New Roman" w:hAnsi="Times New Roman"/>
                <w:b/>
                <w:sz w:val="24"/>
                <w:szCs w:val="24"/>
              </w:rPr>
            </w:pPr>
          </w:p>
          <w:p w:rsidR="0091555C" w:rsidRPr="00E03D12" w:rsidRDefault="0091555C" w:rsidP="00832355">
            <w:pPr>
              <w:pStyle w:val="a3"/>
              <w:ind w:firstLine="348"/>
              <w:jc w:val="both"/>
              <w:rPr>
                <w:rFonts w:ascii="Times New Roman" w:hAnsi="Times New Roman"/>
                <w:b/>
                <w:sz w:val="24"/>
                <w:szCs w:val="24"/>
              </w:rPr>
            </w:pPr>
          </w:p>
          <w:p w:rsidR="0091555C" w:rsidRPr="00E03D12" w:rsidRDefault="0091555C" w:rsidP="00832355">
            <w:pPr>
              <w:pStyle w:val="a3"/>
              <w:ind w:firstLine="348"/>
              <w:jc w:val="both"/>
              <w:rPr>
                <w:rFonts w:ascii="Times New Roman" w:hAnsi="Times New Roman"/>
                <w:b/>
                <w:sz w:val="24"/>
                <w:szCs w:val="24"/>
              </w:rPr>
            </w:pPr>
          </w:p>
          <w:p w:rsidR="0091555C" w:rsidRPr="00E03D12" w:rsidRDefault="0091555C" w:rsidP="00832355">
            <w:pPr>
              <w:pStyle w:val="a3"/>
              <w:ind w:firstLine="348"/>
              <w:jc w:val="both"/>
              <w:rPr>
                <w:rFonts w:ascii="Times New Roman" w:hAnsi="Times New Roman"/>
                <w:b/>
                <w:sz w:val="24"/>
                <w:szCs w:val="24"/>
              </w:rPr>
            </w:pPr>
          </w:p>
          <w:p w:rsidR="0091555C" w:rsidRPr="00E03D12" w:rsidRDefault="0091555C"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CA2702" w:rsidRPr="00E03D12" w:rsidRDefault="00CA2702" w:rsidP="00832355">
            <w:pPr>
              <w:pStyle w:val="a3"/>
              <w:ind w:firstLine="348"/>
              <w:jc w:val="both"/>
              <w:rPr>
                <w:rFonts w:ascii="Times New Roman" w:hAnsi="Times New Roman"/>
                <w:b/>
                <w:sz w:val="24"/>
                <w:szCs w:val="24"/>
              </w:rPr>
            </w:pPr>
          </w:p>
          <w:p w:rsidR="00DE5F9B" w:rsidRPr="00E03D12" w:rsidRDefault="00DE5F9B" w:rsidP="00832355">
            <w:pPr>
              <w:pStyle w:val="a3"/>
              <w:ind w:firstLine="348"/>
              <w:jc w:val="both"/>
              <w:rPr>
                <w:rFonts w:ascii="Times New Roman" w:hAnsi="Times New Roman"/>
                <w:b/>
                <w:sz w:val="24"/>
                <w:szCs w:val="24"/>
              </w:rPr>
            </w:pPr>
          </w:p>
          <w:p w:rsidR="009F0D5D" w:rsidRPr="00E03D12" w:rsidRDefault="009F0D5D" w:rsidP="00832355">
            <w:pPr>
              <w:pStyle w:val="a3"/>
              <w:ind w:firstLine="348"/>
              <w:jc w:val="both"/>
              <w:rPr>
                <w:rFonts w:ascii="Times New Roman" w:hAnsi="Times New Roman"/>
                <w:b/>
                <w:sz w:val="24"/>
                <w:szCs w:val="24"/>
              </w:rPr>
            </w:pPr>
          </w:p>
          <w:p w:rsidR="0091555C" w:rsidRPr="00E03D12" w:rsidRDefault="0091555C" w:rsidP="0091555C">
            <w:pPr>
              <w:pStyle w:val="a3"/>
              <w:ind w:firstLine="348"/>
              <w:jc w:val="both"/>
              <w:rPr>
                <w:rFonts w:ascii="Times New Roman" w:hAnsi="Times New Roman"/>
                <w:sz w:val="24"/>
                <w:szCs w:val="24"/>
              </w:rPr>
            </w:pPr>
            <w:r w:rsidRPr="00E03D12">
              <w:rPr>
                <w:rFonts w:ascii="Times New Roman" w:hAnsi="Times New Roman"/>
                <w:sz w:val="24"/>
                <w:szCs w:val="24"/>
              </w:rPr>
              <w:t>Для родовищ підземних вод з відновлюваними джерелами формування обсяг добового видобутку не повинен перевищувати першочергової добової потреби споживання.</w:t>
            </w:r>
          </w:p>
          <w:p w:rsidR="00DE5F9B" w:rsidRPr="00E03D12" w:rsidRDefault="00DE5F9B" w:rsidP="0091555C">
            <w:pPr>
              <w:pStyle w:val="a3"/>
              <w:ind w:firstLine="348"/>
              <w:jc w:val="both"/>
              <w:rPr>
                <w:rFonts w:ascii="Times New Roman" w:hAnsi="Times New Roman"/>
                <w:sz w:val="24"/>
                <w:szCs w:val="24"/>
              </w:rPr>
            </w:pPr>
          </w:p>
          <w:p w:rsidR="0091555C" w:rsidRPr="00E03D12" w:rsidRDefault="0091555C" w:rsidP="0091555C">
            <w:pPr>
              <w:pStyle w:val="a3"/>
              <w:ind w:firstLine="348"/>
              <w:jc w:val="both"/>
              <w:rPr>
                <w:rFonts w:ascii="Times New Roman" w:hAnsi="Times New Roman"/>
                <w:b/>
                <w:sz w:val="24"/>
                <w:szCs w:val="24"/>
              </w:rPr>
            </w:pPr>
            <w:r w:rsidRPr="00E03D12">
              <w:rPr>
                <w:rFonts w:ascii="Times New Roman" w:hAnsi="Times New Roman"/>
                <w:b/>
                <w:sz w:val="24"/>
                <w:szCs w:val="24"/>
              </w:rPr>
              <w:t>Для родовищ вуглеводнів сьомої групи за добувними запасами обсяги видобутку визначаються за рішенням Центральної комісії Мінпаливенерго з питань розробки газових, газоконденсатних, нафтових родовищ та експлуатації підземних сховищ газу (далі - ЦКР Мінпаливенерго).</w:t>
            </w:r>
          </w:p>
          <w:p w:rsidR="0091555C" w:rsidRPr="00E03D12" w:rsidRDefault="0091555C" w:rsidP="0091555C">
            <w:pPr>
              <w:pStyle w:val="a3"/>
              <w:ind w:firstLine="348"/>
              <w:jc w:val="both"/>
              <w:rPr>
                <w:rFonts w:ascii="Times New Roman" w:hAnsi="Times New Roman"/>
                <w:b/>
                <w:sz w:val="24"/>
                <w:szCs w:val="24"/>
              </w:rPr>
            </w:pPr>
          </w:p>
        </w:tc>
        <w:tc>
          <w:tcPr>
            <w:tcW w:w="6945" w:type="dxa"/>
            <w:shd w:val="clear" w:color="auto" w:fill="auto"/>
          </w:tcPr>
          <w:p w:rsidR="00662BD0" w:rsidRPr="00E03D12" w:rsidRDefault="0091555C" w:rsidP="0091555C">
            <w:pPr>
              <w:pStyle w:val="a3"/>
              <w:ind w:firstLine="340"/>
              <w:jc w:val="both"/>
              <w:rPr>
                <w:rFonts w:ascii="Times New Roman" w:hAnsi="Times New Roman"/>
                <w:b/>
                <w:sz w:val="24"/>
                <w:szCs w:val="24"/>
              </w:rPr>
            </w:pPr>
            <w:r w:rsidRPr="00E03D12">
              <w:rPr>
                <w:rFonts w:ascii="Times New Roman" w:hAnsi="Times New Roman"/>
                <w:b/>
                <w:sz w:val="24"/>
                <w:szCs w:val="24"/>
              </w:rPr>
              <w:t xml:space="preserve">2.3. </w:t>
            </w:r>
            <w:r w:rsidR="009F0D5D" w:rsidRPr="00E03D12">
              <w:rPr>
                <w:rFonts w:ascii="Times New Roman" w:hAnsi="Times New Roman"/>
                <w:b/>
                <w:sz w:val="24"/>
                <w:szCs w:val="24"/>
              </w:rPr>
              <w:t xml:space="preserve">Обсяг (кількість) корисних копалин (мінеральної сировини), що передбачається до видобутку, визначається для кожного виду корисної копалини та конкретного родовища окремо відповідно до інструкцій Державної комісії України по запасах корисних копалин із застосування Класифікації запасів і ресурсів корисних копалин державного фонду надр, затвердженої постановою Кабінету Міністрів </w:t>
            </w:r>
            <w:r w:rsidR="00701060">
              <w:rPr>
                <w:rFonts w:ascii="Times New Roman" w:hAnsi="Times New Roman"/>
                <w:b/>
                <w:sz w:val="24"/>
                <w:szCs w:val="24"/>
              </w:rPr>
              <w:t xml:space="preserve">України від 05 травня 1997 р. </w:t>
            </w:r>
            <w:r w:rsidR="009F0D5D" w:rsidRPr="00E03D12">
              <w:rPr>
                <w:rFonts w:ascii="Times New Roman" w:hAnsi="Times New Roman"/>
                <w:b/>
                <w:sz w:val="24"/>
                <w:szCs w:val="24"/>
              </w:rPr>
              <w:t>№ 432, але не повинен перевищувати п'яти (для вуглеводнів – десяти) відсотків від обсягу товарної продукції гірничого підприємства – корисної копалини (мінеральної сировини) ро</w:t>
            </w:r>
            <w:r w:rsidR="00701060">
              <w:rPr>
                <w:rFonts w:ascii="Times New Roman" w:hAnsi="Times New Roman"/>
                <w:b/>
                <w:sz w:val="24"/>
                <w:szCs w:val="24"/>
              </w:rPr>
              <w:t xml:space="preserve">довища або ділянки надр, що </w:t>
            </w:r>
            <w:r w:rsidR="009F0D5D" w:rsidRPr="00E03D12">
              <w:rPr>
                <w:rFonts w:ascii="Times New Roman" w:hAnsi="Times New Roman"/>
                <w:b/>
                <w:sz w:val="24"/>
                <w:szCs w:val="24"/>
              </w:rPr>
              <w:t>приймалася для розрахунку початкової ціни продажу дозволу на аукціоні відповідно до Методики визначення початкової ціни продажу на аукціоні спеціального дозволу на право користування надрами, затвердженої постановою Кабінету Міністрів України від 15 жовтня 2004 р. № 1374 (в редакції постанови Кабінету Міністрів України від 23 вересня 2020 р. № 915).</w:t>
            </w:r>
          </w:p>
          <w:p w:rsidR="00CA2702" w:rsidRPr="00E03D12" w:rsidRDefault="009F0D5D" w:rsidP="0091555C">
            <w:pPr>
              <w:pStyle w:val="a3"/>
              <w:ind w:firstLine="340"/>
              <w:jc w:val="both"/>
              <w:rPr>
                <w:rFonts w:ascii="Times New Roman" w:hAnsi="Times New Roman"/>
                <w:b/>
                <w:sz w:val="24"/>
                <w:szCs w:val="24"/>
              </w:rPr>
            </w:pPr>
            <w:r w:rsidRPr="00E03D12">
              <w:rPr>
                <w:rFonts w:ascii="Times New Roman" w:hAnsi="Times New Roman"/>
                <w:b/>
                <w:sz w:val="24"/>
                <w:szCs w:val="24"/>
              </w:rPr>
              <w:t xml:space="preserve">Для ділянок </w:t>
            </w:r>
            <w:proofErr w:type="spellStart"/>
            <w:r w:rsidRPr="00E03D12">
              <w:rPr>
                <w:rFonts w:ascii="Times New Roman" w:hAnsi="Times New Roman"/>
                <w:b/>
                <w:sz w:val="24"/>
                <w:szCs w:val="24"/>
              </w:rPr>
              <w:t>бурштиноносних</w:t>
            </w:r>
            <w:proofErr w:type="spellEnd"/>
            <w:r w:rsidRPr="00E03D12">
              <w:rPr>
                <w:rFonts w:ascii="Times New Roman" w:hAnsi="Times New Roman"/>
                <w:b/>
                <w:sz w:val="24"/>
                <w:szCs w:val="24"/>
              </w:rPr>
              <w:t xml:space="preserve"> надр для розрахунку початкової ціни продажу дозволу на аукціоні яких застосовува</w:t>
            </w:r>
            <w:r w:rsidR="00DC0F8F" w:rsidRPr="00E03D12">
              <w:rPr>
                <w:rFonts w:ascii="Times New Roman" w:hAnsi="Times New Roman"/>
                <w:b/>
                <w:sz w:val="24"/>
                <w:szCs w:val="24"/>
              </w:rPr>
              <w:t>вся фіксований розмір плати</w:t>
            </w:r>
            <w:r w:rsidRPr="00E03D12">
              <w:rPr>
                <w:rFonts w:ascii="Times New Roman" w:hAnsi="Times New Roman"/>
                <w:b/>
                <w:sz w:val="24"/>
                <w:szCs w:val="24"/>
              </w:rPr>
              <w:t xml:space="preserve"> за 1 гектар відповідної ділянки </w:t>
            </w:r>
            <w:proofErr w:type="spellStart"/>
            <w:r w:rsidRPr="00E03D12">
              <w:rPr>
                <w:rFonts w:ascii="Times New Roman" w:hAnsi="Times New Roman"/>
                <w:b/>
                <w:sz w:val="24"/>
                <w:szCs w:val="24"/>
              </w:rPr>
              <w:t>бурштиноносних</w:t>
            </w:r>
            <w:proofErr w:type="spellEnd"/>
            <w:r w:rsidRPr="00E03D12">
              <w:rPr>
                <w:rFonts w:ascii="Times New Roman" w:hAnsi="Times New Roman"/>
                <w:b/>
                <w:sz w:val="24"/>
                <w:szCs w:val="24"/>
              </w:rPr>
              <w:t xml:space="preserve"> надр відповідно до Кодексу України про надра, обсяг видобутку бурштину не повинен перевищувати 5 кг з одного гектару площі ділянки надр, на яку надано спеціальний дозвіл на користування надрами.</w:t>
            </w:r>
          </w:p>
          <w:p w:rsidR="0091555C" w:rsidRPr="00E03D12" w:rsidRDefault="0091555C" w:rsidP="0091555C">
            <w:pPr>
              <w:pStyle w:val="a3"/>
              <w:ind w:firstLine="348"/>
              <w:jc w:val="both"/>
              <w:rPr>
                <w:rFonts w:ascii="Times New Roman" w:hAnsi="Times New Roman"/>
                <w:sz w:val="24"/>
                <w:szCs w:val="24"/>
              </w:rPr>
            </w:pPr>
            <w:r w:rsidRPr="00E03D12">
              <w:rPr>
                <w:rFonts w:ascii="Times New Roman" w:hAnsi="Times New Roman"/>
                <w:sz w:val="24"/>
                <w:szCs w:val="24"/>
              </w:rPr>
              <w:t>Для родовищ підземних вод з відновлюваними джерелами формування обсяг добового видобутку не повинен перевищувати першочергової добової потреби споживання.</w:t>
            </w:r>
          </w:p>
          <w:p w:rsidR="00CA2702" w:rsidRPr="00E03D12" w:rsidRDefault="00CA2702" w:rsidP="00087DBE">
            <w:pPr>
              <w:pStyle w:val="a3"/>
              <w:ind w:firstLine="340"/>
              <w:jc w:val="both"/>
              <w:rPr>
                <w:rFonts w:ascii="Times New Roman" w:hAnsi="Times New Roman"/>
                <w:b/>
                <w:sz w:val="24"/>
                <w:szCs w:val="24"/>
              </w:rPr>
            </w:pPr>
          </w:p>
          <w:p w:rsidR="0091555C" w:rsidRPr="00E03D12" w:rsidRDefault="00CA2702" w:rsidP="00087DBE">
            <w:pPr>
              <w:pStyle w:val="a3"/>
              <w:ind w:firstLine="340"/>
              <w:jc w:val="both"/>
              <w:rPr>
                <w:rFonts w:ascii="Times New Roman" w:hAnsi="Times New Roman"/>
                <w:b/>
                <w:sz w:val="24"/>
                <w:szCs w:val="24"/>
              </w:rPr>
            </w:pPr>
            <w:r w:rsidRPr="00E03D12">
              <w:rPr>
                <w:rFonts w:ascii="Times New Roman" w:hAnsi="Times New Roman"/>
                <w:b/>
                <w:sz w:val="24"/>
                <w:szCs w:val="24"/>
              </w:rPr>
              <w:t>норму виключено</w:t>
            </w:r>
          </w:p>
        </w:tc>
      </w:tr>
      <w:tr w:rsidR="00662BD0" w:rsidRPr="00E03D12" w:rsidTr="00536A6B">
        <w:trPr>
          <w:tblHeader/>
        </w:trPr>
        <w:tc>
          <w:tcPr>
            <w:tcW w:w="7371" w:type="dxa"/>
            <w:shd w:val="clear" w:color="auto" w:fill="auto"/>
          </w:tcPr>
          <w:p w:rsidR="00662BD0" w:rsidRPr="00E03D12" w:rsidRDefault="00BB1A3A" w:rsidP="00BB1A3A">
            <w:pPr>
              <w:pStyle w:val="a3"/>
              <w:ind w:firstLine="348"/>
              <w:jc w:val="both"/>
              <w:rPr>
                <w:rFonts w:ascii="Times New Roman" w:hAnsi="Times New Roman"/>
                <w:sz w:val="24"/>
                <w:szCs w:val="24"/>
              </w:rPr>
            </w:pPr>
            <w:r w:rsidRPr="00E03D12">
              <w:rPr>
                <w:rFonts w:ascii="Times New Roman" w:hAnsi="Times New Roman"/>
                <w:sz w:val="24"/>
                <w:szCs w:val="24"/>
              </w:rPr>
              <w:lastRenderedPageBreak/>
              <w:t>2.4….</w:t>
            </w:r>
          </w:p>
          <w:p w:rsidR="00BB1A3A" w:rsidRPr="00E03D12" w:rsidRDefault="00BB1A3A" w:rsidP="00BB1A3A">
            <w:pPr>
              <w:pStyle w:val="a3"/>
              <w:ind w:firstLine="348"/>
              <w:jc w:val="both"/>
              <w:rPr>
                <w:rFonts w:ascii="Times New Roman" w:hAnsi="Times New Roman"/>
                <w:b/>
                <w:sz w:val="24"/>
                <w:szCs w:val="24"/>
              </w:rPr>
            </w:pPr>
            <w:r w:rsidRPr="00E03D12">
              <w:rPr>
                <w:rFonts w:ascii="Times New Roman" w:hAnsi="Times New Roman"/>
                <w:b/>
                <w:sz w:val="24"/>
                <w:szCs w:val="24"/>
              </w:rPr>
              <w:t>За видобуту сировину справляються ресурсні платежі, передбачені постановами Кабінету Міністрів України відповідно від 12.09.97 № 1014 «Про затвердження базових нормативів плати за користування надрами для видобування корисних копалин та Порядку справляння плати за користування надрами для видобування корисних копалин» та від 29.01.99 № 115 «Про затвердження Порядку встановлення нормативів збору за геологорозвідувальні роботи, виконані за рахунок державного бюджету, та його справляння».</w:t>
            </w:r>
          </w:p>
        </w:tc>
        <w:tc>
          <w:tcPr>
            <w:tcW w:w="6945" w:type="dxa"/>
            <w:shd w:val="clear" w:color="auto" w:fill="auto"/>
          </w:tcPr>
          <w:p w:rsidR="00BB1A3A" w:rsidRPr="00E03D12" w:rsidRDefault="00BB1A3A" w:rsidP="00BB1A3A">
            <w:pPr>
              <w:pStyle w:val="a3"/>
              <w:ind w:firstLine="348"/>
              <w:jc w:val="both"/>
              <w:rPr>
                <w:rFonts w:ascii="Times New Roman" w:hAnsi="Times New Roman"/>
                <w:sz w:val="24"/>
                <w:szCs w:val="24"/>
              </w:rPr>
            </w:pPr>
            <w:r w:rsidRPr="00E03D12">
              <w:rPr>
                <w:rFonts w:ascii="Times New Roman" w:hAnsi="Times New Roman"/>
                <w:sz w:val="24"/>
                <w:szCs w:val="24"/>
              </w:rPr>
              <w:t>2.4….</w:t>
            </w:r>
          </w:p>
          <w:p w:rsidR="00BB1A3A" w:rsidRPr="00E03D12" w:rsidRDefault="00414174" w:rsidP="00BB1A3A">
            <w:pPr>
              <w:widowControl w:val="0"/>
              <w:ind w:firstLine="340"/>
              <w:jc w:val="both"/>
              <w:rPr>
                <w:b/>
                <w:i/>
                <w:iCs/>
                <w:color w:val="000000"/>
                <w:sz w:val="24"/>
                <w:szCs w:val="24"/>
                <w:lang w:eastAsia="uk-UA"/>
              </w:rPr>
            </w:pPr>
            <w:r w:rsidRPr="00E03D12">
              <w:rPr>
                <w:b/>
                <w:iCs/>
                <w:color w:val="000000"/>
                <w:sz w:val="24"/>
                <w:szCs w:val="24"/>
                <w:lang w:eastAsia="uk-UA"/>
              </w:rPr>
              <w:t>За видобуті корисні копалини (мінеральну сировину) справляється рентна плата, передбачена Податковим кодексом України</w:t>
            </w:r>
            <w:r w:rsidR="00BB1A3A" w:rsidRPr="00E03D12">
              <w:rPr>
                <w:b/>
                <w:color w:val="000000"/>
                <w:sz w:val="24"/>
                <w:szCs w:val="24"/>
                <w:lang w:eastAsia="uk-UA"/>
              </w:rPr>
              <w:t>.</w:t>
            </w:r>
          </w:p>
          <w:p w:rsidR="00662BD0" w:rsidRPr="00E03D12" w:rsidRDefault="00662BD0" w:rsidP="00662BD0">
            <w:pPr>
              <w:pStyle w:val="a3"/>
              <w:jc w:val="both"/>
              <w:rPr>
                <w:rFonts w:ascii="Times New Roman" w:hAnsi="Times New Roman"/>
                <w:sz w:val="24"/>
                <w:szCs w:val="24"/>
              </w:rPr>
            </w:pPr>
          </w:p>
        </w:tc>
      </w:tr>
      <w:tr w:rsidR="00662BD0" w:rsidRPr="00E03D12" w:rsidTr="00536A6B">
        <w:trPr>
          <w:tblHeader/>
        </w:trPr>
        <w:tc>
          <w:tcPr>
            <w:tcW w:w="7371" w:type="dxa"/>
            <w:shd w:val="clear" w:color="auto" w:fill="auto"/>
          </w:tcPr>
          <w:p w:rsidR="0027482B" w:rsidRPr="00E03D12" w:rsidRDefault="0027482B" w:rsidP="00EC2378">
            <w:pPr>
              <w:widowControl w:val="0"/>
              <w:tabs>
                <w:tab w:val="left" w:pos="608"/>
              </w:tabs>
              <w:ind w:firstLine="348"/>
              <w:jc w:val="both"/>
              <w:rPr>
                <w:color w:val="000000"/>
                <w:sz w:val="24"/>
                <w:szCs w:val="24"/>
                <w:lang w:eastAsia="uk-UA"/>
              </w:rPr>
            </w:pPr>
            <w:r w:rsidRPr="00E03D12">
              <w:rPr>
                <w:bCs/>
                <w:color w:val="000000"/>
                <w:sz w:val="24"/>
                <w:szCs w:val="24"/>
                <w:lang w:eastAsia="uk-UA"/>
              </w:rPr>
              <w:t>2.6.</w:t>
            </w:r>
            <w:r w:rsidRPr="00E03D12">
              <w:rPr>
                <w:color w:val="000000"/>
                <w:sz w:val="24"/>
                <w:szCs w:val="24"/>
                <w:lang w:eastAsia="uk-UA"/>
              </w:rPr>
              <w:t xml:space="preserve"> Доцільність ДПР обґрунтовується матеріалами попередньої геолого-економічної оцінки родовища і </w:t>
            </w:r>
            <w:r w:rsidRPr="00E03D12">
              <w:rPr>
                <w:b/>
                <w:color w:val="000000"/>
                <w:sz w:val="24"/>
                <w:szCs w:val="24"/>
                <w:lang w:eastAsia="uk-UA"/>
              </w:rPr>
              <w:t>проектами</w:t>
            </w:r>
            <w:r w:rsidRPr="00E03D12">
              <w:rPr>
                <w:color w:val="000000"/>
                <w:sz w:val="24"/>
                <w:szCs w:val="24"/>
                <w:lang w:eastAsia="uk-UA"/>
              </w:rPr>
              <w:t xml:space="preserve"> їх ДПР.</w:t>
            </w:r>
          </w:p>
          <w:p w:rsidR="0027482B" w:rsidRPr="00E03D12" w:rsidRDefault="0027482B" w:rsidP="0027482B">
            <w:pPr>
              <w:widowControl w:val="0"/>
              <w:tabs>
                <w:tab w:val="left" w:pos="608"/>
              </w:tabs>
              <w:ind w:firstLine="567"/>
              <w:jc w:val="both"/>
              <w:rPr>
                <w:color w:val="000000"/>
                <w:sz w:val="24"/>
                <w:szCs w:val="24"/>
                <w:lang w:eastAsia="uk-UA"/>
              </w:rPr>
            </w:pPr>
          </w:p>
          <w:p w:rsidR="0027482B" w:rsidRPr="00E03D12" w:rsidRDefault="0027482B" w:rsidP="00EC2378">
            <w:pPr>
              <w:widowControl w:val="0"/>
              <w:tabs>
                <w:tab w:val="left" w:leader="underscore" w:pos="7294"/>
              </w:tabs>
              <w:ind w:firstLine="348"/>
              <w:jc w:val="both"/>
              <w:rPr>
                <w:b/>
                <w:iCs/>
                <w:color w:val="000000"/>
                <w:sz w:val="24"/>
                <w:szCs w:val="24"/>
                <w:lang w:eastAsia="uk-UA"/>
              </w:rPr>
            </w:pPr>
            <w:r w:rsidRPr="00E03D12">
              <w:rPr>
                <w:color w:val="000000"/>
                <w:sz w:val="24"/>
                <w:szCs w:val="24"/>
                <w:lang w:eastAsia="uk-UA"/>
              </w:rPr>
              <w:t xml:space="preserve">Рішення щодо проведення ДПР приймається користувачем надр або замовником (інвестором) робіт з геологічного вивчення надр </w:t>
            </w:r>
            <w:r w:rsidRPr="00E03D12">
              <w:rPr>
                <w:b/>
                <w:color w:val="000000"/>
                <w:sz w:val="24"/>
                <w:szCs w:val="24"/>
                <w:lang w:eastAsia="uk-UA"/>
              </w:rPr>
              <w:t>і погоджується</w:t>
            </w:r>
            <w:r w:rsidRPr="00E03D12">
              <w:rPr>
                <w:color w:val="000000"/>
                <w:sz w:val="24"/>
                <w:szCs w:val="24"/>
                <w:lang w:eastAsia="uk-UA"/>
              </w:rPr>
              <w:t xml:space="preserve"> </w:t>
            </w:r>
            <w:r w:rsidRPr="00E03D12">
              <w:rPr>
                <w:b/>
                <w:color w:val="000000"/>
                <w:sz w:val="24"/>
                <w:szCs w:val="24"/>
                <w:lang w:eastAsia="uk-UA"/>
              </w:rPr>
              <w:t xml:space="preserve">із спеціально уповноваженим центральним органом виконавчої влади з геологічного вивчення та використання надр за обґрунтованим поданням, </w:t>
            </w:r>
            <w:r w:rsidRPr="00E03D12">
              <w:rPr>
                <w:b/>
                <w:iCs/>
                <w:color w:val="000000"/>
                <w:sz w:val="24"/>
                <w:szCs w:val="24"/>
                <w:lang w:eastAsia="uk-UA"/>
              </w:rPr>
              <w:t>а для родовищ вуглеводнів затверджується ЦКР Мінпаливенерго.</w:t>
            </w:r>
          </w:p>
          <w:p w:rsidR="00662BD0" w:rsidRPr="00E03D12" w:rsidRDefault="00662BD0" w:rsidP="00662BD0">
            <w:pPr>
              <w:pStyle w:val="a3"/>
              <w:jc w:val="both"/>
              <w:rPr>
                <w:rFonts w:ascii="Times New Roman" w:hAnsi="Times New Roman"/>
                <w:sz w:val="24"/>
                <w:szCs w:val="24"/>
              </w:rPr>
            </w:pPr>
          </w:p>
        </w:tc>
        <w:tc>
          <w:tcPr>
            <w:tcW w:w="6945" w:type="dxa"/>
            <w:shd w:val="clear" w:color="auto" w:fill="auto"/>
          </w:tcPr>
          <w:p w:rsidR="0027482B" w:rsidRPr="00E03D12" w:rsidRDefault="0027482B" w:rsidP="0027482B">
            <w:pPr>
              <w:widowControl w:val="0"/>
              <w:tabs>
                <w:tab w:val="left" w:pos="608"/>
              </w:tabs>
              <w:ind w:firstLine="340"/>
              <w:jc w:val="both"/>
              <w:rPr>
                <w:bCs/>
                <w:color w:val="000000"/>
                <w:sz w:val="24"/>
                <w:szCs w:val="24"/>
                <w:lang w:eastAsia="uk-UA"/>
              </w:rPr>
            </w:pPr>
            <w:r w:rsidRPr="00E03D12">
              <w:rPr>
                <w:bCs/>
                <w:color w:val="000000"/>
                <w:sz w:val="24"/>
                <w:szCs w:val="24"/>
                <w:lang w:eastAsia="uk-UA"/>
              </w:rPr>
              <w:t>2.6.</w:t>
            </w:r>
            <w:r w:rsidRPr="00E03D12">
              <w:rPr>
                <w:color w:val="000000"/>
                <w:sz w:val="24"/>
                <w:szCs w:val="24"/>
                <w:lang w:eastAsia="uk-UA"/>
              </w:rPr>
              <w:t xml:space="preserve"> Доцільність ДПР обґрунтовується матеріалами попередньої геолого-економічної оцінки </w:t>
            </w:r>
            <w:r w:rsidRPr="00E03D12">
              <w:rPr>
                <w:b/>
                <w:bCs/>
                <w:color w:val="000000"/>
                <w:sz w:val="24"/>
                <w:szCs w:val="24"/>
                <w:lang w:eastAsia="uk-UA"/>
              </w:rPr>
              <w:t>запасів</w:t>
            </w:r>
            <w:r w:rsidRPr="00E03D12">
              <w:rPr>
                <w:color w:val="000000"/>
                <w:sz w:val="24"/>
                <w:szCs w:val="24"/>
                <w:lang w:eastAsia="uk-UA"/>
              </w:rPr>
              <w:t xml:space="preserve"> родовища і </w:t>
            </w:r>
            <w:proofErr w:type="spellStart"/>
            <w:r w:rsidRPr="00E03D12">
              <w:rPr>
                <w:b/>
                <w:color w:val="000000"/>
                <w:sz w:val="24"/>
                <w:szCs w:val="24"/>
                <w:lang w:eastAsia="uk-UA"/>
              </w:rPr>
              <w:t>проєктами</w:t>
            </w:r>
            <w:proofErr w:type="spellEnd"/>
            <w:r w:rsidRPr="00E03D12">
              <w:rPr>
                <w:color w:val="000000"/>
                <w:sz w:val="24"/>
                <w:szCs w:val="24"/>
                <w:lang w:eastAsia="uk-UA"/>
              </w:rPr>
              <w:t xml:space="preserve"> їх ДПР.</w:t>
            </w:r>
          </w:p>
          <w:p w:rsidR="0027482B" w:rsidRPr="00E03D12" w:rsidRDefault="0027482B" w:rsidP="00EC2378">
            <w:pPr>
              <w:widowControl w:val="0"/>
              <w:ind w:firstLine="340"/>
              <w:jc w:val="both"/>
              <w:rPr>
                <w:b/>
                <w:color w:val="000000"/>
                <w:sz w:val="24"/>
                <w:szCs w:val="24"/>
                <w:lang w:eastAsia="uk-UA"/>
              </w:rPr>
            </w:pPr>
            <w:r w:rsidRPr="00E03D12">
              <w:rPr>
                <w:iCs/>
                <w:color w:val="000000"/>
                <w:sz w:val="24"/>
                <w:szCs w:val="24"/>
                <w:lang w:eastAsia="uk-UA"/>
              </w:rPr>
              <w:t>Рішення щодо проведення ДПР приймається користувачем надр або замовником (інвестором) робіт з геологічного вивчення надр</w:t>
            </w:r>
            <w:r w:rsidRPr="00E03D12">
              <w:rPr>
                <w:color w:val="000000"/>
                <w:sz w:val="24"/>
                <w:szCs w:val="24"/>
                <w:lang w:eastAsia="uk-UA"/>
              </w:rPr>
              <w:t>.</w:t>
            </w:r>
          </w:p>
          <w:p w:rsidR="00662BD0" w:rsidRPr="00E03D12" w:rsidRDefault="00662BD0" w:rsidP="00662BD0">
            <w:pPr>
              <w:pStyle w:val="a3"/>
              <w:jc w:val="both"/>
              <w:rPr>
                <w:rFonts w:ascii="Times New Roman" w:hAnsi="Times New Roman"/>
                <w:sz w:val="24"/>
                <w:szCs w:val="24"/>
              </w:rPr>
            </w:pPr>
          </w:p>
        </w:tc>
      </w:tr>
      <w:tr w:rsidR="00662BD0" w:rsidRPr="00E03D12" w:rsidTr="00536A6B">
        <w:trPr>
          <w:tblHeader/>
        </w:trPr>
        <w:tc>
          <w:tcPr>
            <w:tcW w:w="7371" w:type="dxa"/>
            <w:shd w:val="clear" w:color="auto" w:fill="auto"/>
          </w:tcPr>
          <w:p w:rsidR="00662BD0" w:rsidRPr="00E03D12" w:rsidRDefault="008D6A47" w:rsidP="008D6A47">
            <w:pPr>
              <w:pStyle w:val="a3"/>
              <w:jc w:val="center"/>
              <w:rPr>
                <w:rFonts w:ascii="Times New Roman" w:hAnsi="Times New Roman"/>
                <w:sz w:val="24"/>
                <w:szCs w:val="24"/>
              </w:rPr>
            </w:pPr>
            <w:r w:rsidRPr="00E03D12">
              <w:rPr>
                <w:rFonts w:ascii="Times New Roman" w:hAnsi="Times New Roman"/>
                <w:b/>
                <w:sz w:val="24"/>
                <w:szCs w:val="24"/>
              </w:rPr>
              <w:t>3.</w:t>
            </w:r>
            <w:r w:rsidRPr="00E03D12">
              <w:rPr>
                <w:rFonts w:ascii="Times New Roman" w:hAnsi="Times New Roman"/>
                <w:sz w:val="24"/>
                <w:szCs w:val="24"/>
              </w:rPr>
              <w:t xml:space="preserve"> </w:t>
            </w:r>
            <w:r w:rsidRPr="00E03D12">
              <w:rPr>
                <w:rFonts w:ascii="Times New Roman" w:hAnsi="Times New Roman"/>
                <w:b/>
                <w:sz w:val="24"/>
                <w:szCs w:val="24"/>
              </w:rPr>
              <w:t>Проектування</w:t>
            </w:r>
            <w:r w:rsidRPr="00E03D12">
              <w:rPr>
                <w:rFonts w:ascii="Times New Roman" w:hAnsi="Times New Roman"/>
                <w:sz w:val="24"/>
                <w:szCs w:val="24"/>
              </w:rPr>
              <w:t xml:space="preserve"> та виконання ДПР. Використання результатів робіт</w:t>
            </w:r>
          </w:p>
          <w:p w:rsidR="008D6A47" w:rsidRPr="00701060" w:rsidRDefault="008D6A47" w:rsidP="008D6A47">
            <w:pPr>
              <w:pStyle w:val="a3"/>
              <w:jc w:val="center"/>
              <w:rPr>
                <w:rFonts w:ascii="Times New Roman" w:hAnsi="Times New Roman"/>
                <w:sz w:val="16"/>
                <w:szCs w:val="16"/>
              </w:rPr>
            </w:pPr>
          </w:p>
        </w:tc>
        <w:tc>
          <w:tcPr>
            <w:tcW w:w="6945" w:type="dxa"/>
            <w:shd w:val="clear" w:color="auto" w:fill="auto"/>
          </w:tcPr>
          <w:p w:rsidR="00662BD0" w:rsidRPr="00E03D12" w:rsidRDefault="008D6A47" w:rsidP="008D6A47">
            <w:pPr>
              <w:pStyle w:val="a3"/>
              <w:jc w:val="center"/>
              <w:rPr>
                <w:rFonts w:ascii="Times New Roman" w:hAnsi="Times New Roman"/>
                <w:sz w:val="24"/>
                <w:szCs w:val="24"/>
              </w:rPr>
            </w:pPr>
            <w:r w:rsidRPr="00E03D12">
              <w:rPr>
                <w:rFonts w:ascii="Times New Roman" w:hAnsi="Times New Roman"/>
                <w:b/>
                <w:sz w:val="24"/>
                <w:szCs w:val="24"/>
              </w:rPr>
              <w:t>ІІІ.</w:t>
            </w:r>
            <w:r w:rsidRPr="00E03D12">
              <w:rPr>
                <w:rFonts w:ascii="Times New Roman" w:hAnsi="Times New Roman"/>
                <w:sz w:val="24"/>
                <w:szCs w:val="24"/>
              </w:rPr>
              <w:t xml:space="preserve"> </w:t>
            </w:r>
            <w:proofErr w:type="spellStart"/>
            <w:r w:rsidRPr="00E03D12">
              <w:rPr>
                <w:rFonts w:ascii="Times New Roman" w:hAnsi="Times New Roman"/>
                <w:b/>
                <w:sz w:val="24"/>
                <w:szCs w:val="24"/>
              </w:rPr>
              <w:t>Проєктування</w:t>
            </w:r>
            <w:proofErr w:type="spellEnd"/>
            <w:r w:rsidRPr="00E03D12">
              <w:rPr>
                <w:rFonts w:ascii="Times New Roman" w:hAnsi="Times New Roman"/>
                <w:sz w:val="24"/>
                <w:szCs w:val="24"/>
              </w:rPr>
              <w:t xml:space="preserve"> та виконання ДПР. Використання результатів робіт</w:t>
            </w:r>
          </w:p>
        </w:tc>
      </w:tr>
      <w:tr w:rsidR="00662BD0" w:rsidRPr="00E03D12" w:rsidTr="00536A6B">
        <w:trPr>
          <w:tblHeader/>
        </w:trPr>
        <w:tc>
          <w:tcPr>
            <w:tcW w:w="7371" w:type="dxa"/>
            <w:shd w:val="clear" w:color="auto" w:fill="auto"/>
          </w:tcPr>
          <w:p w:rsidR="00662BD0" w:rsidRPr="00E03D12" w:rsidRDefault="008D6A47" w:rsidP="008D6A47">
            <w:pPr>
              <w:pStyle w:val="a3"/>
              <w:ind w:firstLine="348"/>
              <w:jc w:val="both"/>
              <w:rPr>
                <w:rFonts w:ascii="Times New Roman" w:hAnsi="Times New Roman"/>
                <w:sz w:val="24"/>
                <w:szCs w:val="24"/>
              </w:rPr>
            </w:pPr>
            <w:r w:rsidRPr="00E03D12">
              <w:rPr>
                <w:rFonts w:ascii="Times New Roman" w:hAnsi="Times New Roman"/>
                <w:sz w:val="24"/>
                <w:szCs w:val="24"/>
              </w:rPr>
              <w:t>3.1</w:t>
            </w:r>
            <w:r w:rsidR="008942AD" w:rsidRPr="00E03D12">
              <w:rPr>
                <w:rFonts w:ascii="Times New Roman" w:hAnsi="Times New Roman"/>
                <w:sz w:val="24"/>
                <w:szCs w:val="24"/>
              </w:rPr>
              <w:t xml:space="preserve">. Складання </w:t>
            </w:r>
            <w:r w:rsidR="008942AD" w:rsidRPr="00E03D12">
              <w:rPr>
                <w:rFonts w:ascii="Times New Roman" w:hAnsi="Times New Roman"/>
                <w:b/>
                <w:sz w:val="24"/>
                <w:szCs w:val="24"/>
              </w:rPr>
              <w:t>проектів</w:t>
            </w:r>
            <w:r w:rsidR="008942AD" w:rsidRPr="00E03D12">
              <w:rPr>
                <w:rFonts w:ascii="Times New Roman" w:hAnsi="Times New Roman"/>
                <w:sz w:val="24"/>
                <w:szCs w:val="24"/>
              </w:rPr>
              <w:t xml:space="preserve"> ДПР здійснюється відповідно до галузевих інструкцій (методик) для кожного виду корисної копалини, у яких визначені вимоги до змісту і оформлення цих </w:t>
            </w:r>
            <w:r w:rsidR="008942AD" w:rsidRPr="00E03D12">
              <w:rPr>
                <w:rFonts w:ascii="Times New Roman" w:hAnsi="Times New Roman"/>
                <w:b/>
                <w:sz w:val="24"/>
                <w:szCs w:val="24"/>
              </w:rPr>
              <w:t>проектів</w:t>
            </w:r>
            <w:r w:rsidR="008942AD" w:rsidRPr="00E03D12">
              <w:rPr>
                <w:rFonts w:ascii="Times New Roman" w:hAnsi="Times New Roman"/>
                <w:sz w:val="24"/>
                <w:szCs w:val="24"/>
              </w:rPr>
              <w:t>.</w:t>
            </w:r>
          </w:p>
          <w:p w:rsidR="008942AD" w:rsidRPr="00E03D12" w:rsidRDefault="008942AD" w:rsidP="008D6A47">
            <w:pPr>
              <w:pStyle w:val="a3"/>
              <w:ind w:firstLine="348"/>
              <w:jc w:val="both"/>
              <w:rPr>
                <w:rFonts w:ascii="Times New Roman" w:hAnsi="Times New Roman"/>
                <w:sz w:val="24"/>
                <w:szCs w:val="24"/>
              </w:rPr>
            </w:pPr>
          </w:p>
          <w:p w:rsidR="008D6A47" w:rsidRPr="00E03D12" w:rsidRDefault="008D6A47" w:rsidP="008D6A47">
            <w:pPr>
              <w:pStyle w:val="a3"/>
              <w:ind w:firstLine="348"/>
              <w:jc w:val="both"/>
              <w:rPr>
                <w:rFonts w:ascii="Times New Roman" w:hAnsi="Times New Roman"/>
                <w:b/>
                <w:sz w:val="24"/>
                <w:szCs w:val="24"/>
              </w:rPr>
            </w:pPr>
            <w:r w:rsidRPr="00E03D12">
              <w:rPr>
                <w:rFonts w:ascii="Times New Roman" w:hAnsi="Times New Roman"/>
                <w:b/>
                <w:sz w:val="24"/>
                <w:szCs w:val="24"/>
              </w:rPr>
              <w:t>Інструкції розробляють і затверджують за узгодженням з Державним комітетом України по нагляду за охороною праці далі - Держнаглядохоронпраці) центральні органи виконавчої влади відповідно до виду корисної копалини спільно зі спеціально уповноваженим центральним органом виконавчої влади з геологічного вивчення та використання надр.</w:t>
            </w:r>
          </w:p>
        </w:tc>
        <w:tc>
          <w:tcPr>
            <w:tcW w:w="6945" w:type="dxa"/>
            <w:shd w:val="clear" w:color="auto" w:fill="auto"/>
          </w:tcPr>
          <w:p w:rsidR="008942AD" w:rsidRPr="00E03D12" w:rsidRDefault="008942AD" w:rsidP="008942AD">
            <w:pPr>
              <w:pStyle w:val="a3"/>
              <w:ind w:firstLine="348"/>
              <w:jc w:val="both"/>
              <w:rPr>
                <w:rFonts w:ascii="Times New Roman" w:hAnsi="Times New Roman"/>
                <w:sz w:val="24"/>
                <w:szCs w:val="24"/>
              </w:rPr>
            </w:pPr>
            <w:r w:rsidRPr="00E03D12">
              <w:rPr>
                <w:rFonts w:ascii="Times New Roman" w:hAnsi="Times New Roman"/>
                <w:sz w:val="24"/>
                <w:szCs w:val="24"/>
              </w:rPr>
              <w:t xml:space="preserve">3.1. Складання </w:t>
            </w:r>
            <w:proofErr w:type="spellStart"/>
            <w:r w:rsidRPr="00E03D12">
              <w:rPr>
                <w:rFonts w:ascii="Times New Roman" w:hAnsi="Times New Roman"/>
                <w:b/>
                <w:sz w:val="24"/>
                <w:szCs w:val="24"/>
              </w:rPr>
              <w:t>проєктів</w:t>
            </w:r>
            <w:proofErr w:type="spellEnd"/>
            <w:r w:rsidRPr="00E03D12">
              <w:rPr>
                <w:rFonts w:ascii="Times New Roman" w:hAnsi="Times New Roman"/>
                <w:sz w:val="24"/>
                <w:szCs w:val="24"/>
              </w:rPr>
              <w:t xml:space="preserve"> ДПР здійснюється відповідно до галузевих інструкцій (методик) для кожного виду корисної копалини, у яких визначені вимоги до змісту і оформлення цих </w:t>
            </w:r>
            <w:proofErr w:type="spellStart"/>
            <w:r w:rsidRPr="00E03D12">
              <w:rPr>
                <w:rFonts w:ascii="Times New Roman" w:hAnsi="Times New Roman"/>
                <w:b/>
                <w:sz w:val="24"/>
                <w:szCs w:val="24"/>
              </w:rPr>
              <w:t>проєктів</w:t>
            </w:r>
            <w:proofErr w:type="spellEnd"/>
            <w:r w:rsidRPr="00E03D12">
              <w:rPr>
                <w:rFonts w:ascii="Times New Roman" w:hAnsi="Times New Roman"/>
                <w:sz w:val="24"/>
                <w:szCs w:val="24"/>
              </w:rPr>
              <w:t>.</w:t>
            </w:r>
          </w:p>
          <w:p w:rsidR="008D6A47" w:rsidRPr="00E03D12" w:rsidRDefault="008D6A47" w:rsidP="008D6A47">
            <w:pPr>
              <w:pStyle w:val="a3"/>
              <w:ind w:firstLine="340"/>
              <w:jc w:val="both"/>
              <w:rPr>
                <w:rFonts w:ascii="Times New Roman" w:hAnsi="Times New Roman"/>
                <w:sz w:val="24"/>
                <w:szCs w:val="24"/>
              </w:rPr>
            </w:pPr>
          </w:p>
          <w:p w:rsidR="008D6A47" w:rsidRPr="00E03D12" w:rsidRDefault="008D6A47" w:rsidP="008D6A47">
            <w:pPr>
              <w:pStyle w:val="a3"/>
              <w:ind w:firstLine="340"/>
              <w:jc w:val="both"/>
              <w:rPr>
                <w:rFonts w:ascii="Times New Roman" w:hAnsi="Times New Roman"/>
                <w:b/>
                <w:sz w:val="24"/>
                <w:szCs w:val="24"/>
              </w:rPr>
            </w:pPr>
            <w:r w:rsidRPr="00E03D12">
              <w:rPr>
                <w:rFonts w:ascii="Times New Roman" w:hAnsi="Times New Roman"/>
                <w:b/>
                <w:sz w:val="24"/>
                <w:szCs w:val="24"/>
              </w:rPr>
              <w:t>норму виключено</w:t>
            </w:r>
          </w:p>
        </w:tc>
      </w:tr>
      <w:tr w:rsidR="007F09AC" w:rsidRPr="00E03D12" w:rsidTr="00536A6B">
        <w:trPr>
          <w:tblHeader/>
        </w:trPr>
        <w:tc>
          <w:tcPr>
            <w:tcW w:w="7371" w:type="dxa"/>
            <w:shd w:val="clear" w:color="auto" w:fill="auto"/>
          </w:tcPr>
          <w:p w:rsidR="007F09AC" w:rsidRPr="00E03D12" w:rsidRDefault="007F09AC" w:rsidP="007F09AC">
            <w:pPr>
              <w:pStyle w:val="a3"/>
              <w:ind w:firstLine="348"/>
              <w:jc w:val="both"/>
              <w:rPr>
                <w:rFonts w:ascii="Times New Roman" w:hAnsi="Times New Roman"/>
                <w:sz w:val="24"/>
                <w:szCs w:val="24"/>
              </w:rPr>
            </w:pPr>
            <w:r w:rsidRPr="00E03D12">
              <w:rPr>
                <w:rFonts w:ascii="Times New Roman" w:hAnsi="Times New Roman"/>
                <w:sz w:val="24"/>
                <w:szCs w:val="24"/>
              </w:rPr>
              <w:lastRenderedPageBreak/>
              <w:t xml:space="preserve">3.2. </w:t>
            </w:r>
            <w:r w:rsidRPr="00E03D12">
              <w:rPr>
                <w:rFonts w:ascii="Times New Roman" w:hAnsi="Times New Roman"/>
                <w:b/>
                <w:sz w:val="24"/>
                <w:szCs w:val="24"/>
              </w:rPr>
              <w:t>Проекти</w:t>
            </w:r>
            <w:r w:rsidRPr="00E03D12">
              <w:rPr>
                <w:rFonts w:ascii="Times New Roman" w:hAnsi="Times New Roman"/>
                <w:sz w:val="24"/>
                <w:szCs w:val="24"/>
              </w:rPr>
              <w:t xml:space="preserve"> ДПР є частиною загального </w:t>
            </w:r>
            <w:r w:rsidRPr="00E03D12">
              <w:rPr>
                <w:rFonts w:ascii="Times New Roman" w:hAnsi="Times New Roman"/>
                <w:b/>
                <w:sz w:val="24"/>
                <w:szCs w:val="24"/>
              </w:rPr>
              <w:t>проекту</w:t>
            </w:r>
            <w:r w:rsidRPr="00E03D12">
              <w:rPr>
                <w:rFonts w:ascii="Times New Roman" w:hAnsi="Times New Roman"/>
                <w:sz w:val="24"/>
                <w:szCs w:val="24"/>
              </w:rPr>
              <w:t xml:space="preserve"> геологорозвідувальних робіт (окрім </w:t>
            </w:r>
            <w:r w:rsidRPr="00E03D12">
              <w:rPr>
                <w:rFonts w:ascii="Times New Roman" w:hAnsi="Times New Roman"/>
                <w:b/>
                <w:sz w:val="24"/>
                <w:szCs w:val="24"/>
              </w:rPr>
              <w:t>проектів</w:t>
            </w:r>
            <w:r w:rsidRPr="00E03D12">
              <w:rPr>
                <w:rFonts w:ascii="Times New Roman" w:hAnsi="Times New Roman"/>
                <w:sz w:val="24"/>
                <w:szCs w:val="24"/>
              </w:rPr>
              <w:t xml:space="preserve"> ДПР родовищ вуглеводнів, які складаються окремо) і складаються авторами загального </w:t>
            </w:r>
            <w:r w:rsidRPr="00E03D12">
              <w:rPr>
                <w:rFonts w:ascii="Times New Roman" w:hAnsi="Times New Roman"/>
                <w:b/>
                <w:sz w:val="24"/>
                <w:szCs w:val="24"/>
              </w:rPr>
              <w:t>проекту</w:t>
            </w:r>
            <w:r w:rsidRPr="00E03D12">
              <w:rPr>
                <w:rFonts w:ascii="Times New Roman" w:hAnsi="Times New Roman"/>
                <w:sz w:val="24"/>
                <w:szCs w:val="24"/>
              </w:rPr>
              <w:t xml:space="preserve"> із залученням, у разі потреби, фахівців із спеціалізованих </w:t>
            </w:r>
            <w:r w:rsidRPr="00E03D12">
              <w:rPr>
                <w:rFonts w:ascii="Times New Roman" w:hAnsi="Times New Roman"/>
                <w:b/>
                <w:sz w:val="24"/>
                <w:szCs w:val="24"/>
              </w:rPr>
              <w:t>проектних</w:t>
            </w:r>
            <w:r w:rsidRPr="00E03D12">
              <w:rPr>
                <w:rFonts w:ascii="Times New Roman" w:hAnsi="Times New Roman"/>
                <w:sz w:val="24"/>
                <w:szCs w:val="24"/>
              </w:rPr>
              <w:t xml:space="preserve"> організацій.</w:t>
            </w:r>
          </w:p>
          <w:p w:rsidR="007F09AC" w:rsidRPr="00E03D12" w:rsidRDefault="007F09AC" w:rsidP="007F09AC">
            <w:pPr>
              <w:pStyle w:val="a3"/>
              <w:ind w:firstLine="348"/>
              <w:jc w:val="both"/>
              <w:rPr>
                <w:rFonts w:ascii="Times New Roman" w:hAnsi="Times New Roman"/>
                <w:sz w:val="24"/>
                <w:szCs w:val="24"/>
              </w:rPr>
            </w:pPr>
            <w:r w:rsidRPr="00E03D12">
              <w:rPr>
                <w:rFonts w:ascii="Times New Roman" w:hAnsi="Times New Roman"/>
                <w:sz w:val="24"/>
                <w:szCs w:val="24"/>
              </w:rPr>
              <w:t xml:space="preserve">У </w:t>
            </w:r>
            <w:r w:rsidRPr="00E03D12">
              <w:rPr>
                <w:rFonts w:ascii="Times New Roman" w:hAnsi="Times New Roman"/>
                <w:b/>
                <w:sz w:val="24"/>
                <w:szCs w:val="24"/>
              </w:rPr>
              <w:t>проектах</w:t>
            </w:r>
            <w:r w:rsidRPr="00E03D12">
              <w:rPr>
                <w:rFonts w:ascii="Times New Roman" w:hAnsi="Times New Roman"/>
                <w:sz w:val="24"/>
                <w:szCs w:val="24"/>
              </w:rPr>
              <w:t xml:space="preserve"> ДПР обґрунтовуються конкретні завдання та визначаються заходи (види робіт та досліджень), спрямовані на їх вирішення.</w:t>
            </w:r>
          </w:p>
        </w:tc>
        <w:tc>
          <w:tcPr>
            <w:tcW w:w="6945" w:type="dxa"/>
            <w:shd w:val="clear" w:color="auto" w:fill="auto"/>
          </w:tcPr>
          <w:p w:rsidR="007F09AC" w:rsidRPr="00E03D12" w:rsidRDefault="007F09AC" w:rsidP="007F09AC">
            <w:pPr>
              <w:pStyle w:val="a3"/>
              <w:ind w:firstLine="348"/>
              <w:jc w:val="both"/>
              <w:rPr>
                <w:rFonts w:ascii="Times New Roman" w:hAnsi="Times New Roman"/>
                <w:sz w:val="24"/>
                <w:szCs w:val="24"/>
              </w:rPr>
            </w:pPr>
            <w:r w:rsidRPr="00E03D12">
              <w:rPr>
                <w:rFonts w:ascii="Times New Roman" w:hAnsi="Times New Roman"/>
                <w:sz w:val="24"/>
                <w:szCs w:val="24"/>
              </w:rPr>
              <w:t xml:space="preserve">3.2. </w:t>
            </w:r>
            <w:proofErr w:type="spellStart"/>
            <w:r w:rsidRPr="00E03D12">
              <w:rPr>
                <w:rFonts w:ascii="Times New Roman" w:hAnsi="Times New Roman"/>
                <w:b/>
                <w:sz w:val="24"/>
                <w:szCs w:val="24"/>
              </w:rPr>
              <w:t>Проєкти</w:t>
            </w:r>
            <w:proofErr w:type="spellEnd"/>
            <w:r w:rsidRPr="00E03D12">
              <w:rPr>
                <w:rFonts w:ascii="Times New Roman" w:hAnsi="Times New Roman"/>
                <w:sz w:val="24"/>
                <w:szCs w:val="24"/>
              </w:rPr>
              <w:t xml:space="preserve"> ДПР є частиною загального </w:t>
            </w:r>
            <w:proofErr w:type="spellStart"/>
            <w:r w:rsidRPr="00E03D12">
              <w:rPr>
                <w:rFonts w:ascii="Times New Roman" w:hAnsi="Times New Roman"/>
                <w:b/>
                <w:sz w:val="24"/>
                <w:szCs w:val="24"/>
              </w:rPr>
              <w:t>проєкту</w:t>
            </w:r>
            <w:proofErr w:type="spellEnd"/>
            <w:r w:rsidRPr="00E03D12">
              <w:rPr>
                <w:rFonts w:ascii="Times New Roman" w:hAnsi="Times New Roman"/>
                <w:sz w:val="24"/>
                <w:szCs w:val="24"/>
              </w:rPr>
              <w:t xml:space="preserve"> геологорозвідувальних робіт (окрім </w:t>
            </w:r>
            <w:proofErr w:type="spellStart"/>
            <w:r w:rsidRPr="00E03D12">
              <w:rPr>
                <w:rFonts w:ascii="Times New Roman" w:hAnsi="Times New Roman"/>
                <w:b/>
                <w:sz w:val="24"/>
                <w:szCs w:val="24"/>
              </w:rPr>
              <w:t>проєктів</w:t>
            </w:r>
            <w:proofErr w:type="spellEnd"/>
            <w:r w:rsidRPr="00E03D12">
              <w:rPr>
                <w:rFonts w:ascii="Times New Roman" w:hAnsi="Times New Roman"/>
                <w:sz w:val="24"/>
                <w:szCs w:val="24"/>
              </w:rPr>
              <w:t xml:space="preserve"> ДПР родовищ вуглеводнів, які складаються окремо) і складаються авторами загального </w:t>
            </w:r>
            <w:proofErr w:type="spellStart"/>
            <w:r w:rsidRPr="00E03D12">
              <w:rPr>
                <w:rFonts w:ascii="Times New Roman" w:hAnsi="Times New Roman"/>
                <w:b/>
                <w:sz w:val="24"/>
                <w:szCs w:val="24"/>
              </w:rPr>
              <w:t>проєкту</w:t>
            </w:r>
            <w:proofErr w:type="spellEnd"/>
            <w:r w:rsidRPr="00E03D12">
              <w:rPr>
                <w:rFonts w:ascii="Times New Roman" w:hAnsi="Times New Roman"/>
                <w:sz w:val="24"/>
                <w:szCs w:val="24"/>
              </w:rPr>
              <w:t xml:space="preserve"> із залученням, у разі потреби, фахівців із спеціалізованих </w:t>
            </w:r>
            <w:proofErr w:type="spellStart"/>
            <w:r w:rsidRPr="00E03D12">
              <w:rPr>
                <w:rFonts w:ascii="Times New Roman" w:hAnsi="Times New Roman"/>
                <w:b/>
                <w:sz w:val="24"/>
                <w:szCs w:val="24"/>
              </w:rPr>
              <w:t>проєктних</w:t>
            </w:r>
            <w:proofErr w:type="spellEnd"/>
            <w:r w:rsidRPr="00E03D12">
              <w:rPr>
                <w:rFonts w:ascii="Times New Roman" w:hAnsi="Times New Roman"/>
                <w:sz w:val="24"/>
                <w:szCs w:val="24"/>
              </w:rPr>
              <w:t xml:space="preserve"> організацій.</w:t>
            </w:r>
          </w:p>
          <w:p w:rsidR="007F09AC" w:rsidRPr="00E03D12" w:rsidRDefault="007F09AC" w:rsidP="007F09AC">
            <w:pPr>
              <w:pStyle w:val="a3"/>
              <w:ind w:firstLine="348"/>
              <w:jc w:val="both"/>
              <w:rPr>
                <w:rFonts w:ascii="Times New Roman" w:hAnsi="Times New Roman"/>
                <w:sz w:val="24"/>
                <w:szCs w:val="24"/>
              </w:rPr>
            </w:pPr>
            <w:r w:rsidRPr="00E03D12">
              <w:rPr>
                <w:rFonts w:ascii="Times New Roman" w:hAnsi="Times New Roman"/>
                <w:sz w:val="24"/>
                <w:szCs w:val="24"/>
              </w:rPr>
              <w:t xml:space="preserve">У </w:t>
            </w:r>
            <w:proofErr w:type="spellStart"/>
            <w:r w:rsidRPr="00E03D12">
              <w:rPr>
                <w:rFonts w:ascii="Times New Roman" w:hAnsi="Times New Roman"/>
                <w:b/>
                <w:sz w:val="24"/>
                <w:szCs w:val="24"/>
              </w:rPr>
              <w:t>проєктах</w:t>
            </w:r>
            <w:proofErr w:type="spellEnd"/>
            <w:r w:rsidRPr="00E03D12">
              <w:rPr>
                <w:rFonts w:ascii="Times New Roman" w:hAnsi="Times New Roman"/>
                <w:sz w:val="24"/>
                <w:szCs w:val="24"/>
              </w:rPr>
              <w:t xml:space="preserve"> ДПР обґрунтовуються конкретні завдання та визначаються заходи (види робіт та досліджень), спрямовані на їх вирішення.</w:t>
            </w:r>
          </w:p>
        </w:tc>
      </w:tr>
      <w:tr w:rsidR="00D60D7F" w:rsidRPr="00E03D12" w:rsidTr="00536A6B">
        <w:trPr>
          <w:tblHeader/>
        </w:trPr>
        <w:tc>
          <w:tcPr>
            <w:tcW w:w="7371" w:type="dxa"/>
            <w:shd w:val="clear" w:color="auto" w:fill="auto"/>
          </w:tcPr>
          <w:p w:rsidR="00D60D7F" w:rsidRPr="00E03D12" w:rsidRDefault="00D60D7F" w:rsidP="007F09AC">
            <w:pPr>
              <w:pStyle w:val="a3"/>
              <w:ind w:firstLine="348"/>
              <w:jc w:val="both"/>
              <w:rPr>
                <w:rFonts w:ascii="Times New Roman" w:hAnsi="Times New Roman"/>
                <w:sz w:val="24"/>
                <w:szCs w:val="24"/>
              </w:rPr>
            </w:pPr>
            <w:r w:rsidRPr="00E03D12">
              <w:rPr>
                <w:rFonts w:ascii="Times New Roman" w:hAnsi="Times New Roman"/>
                <w:sz w:val="24"/>
                <w:szCs w:val="24"/>
              </w:rPr>
              <w:t xml:space="preserve">3.3. </w:t>
            </w:r>
            <w:r w:rsidRPr="00E03D12">
              <w:rPr>
                <w:rFonts w:ascii="Times New Roman" w:hAnsi="Times New Roman"/>
                <w:b/>
                <w:sz w:val="24"/>
                <w:szCs w:val="24"/>
              </w:rPr>
              <w:t>Проекти</w:t>
            </w:r>
            <w:r w:rsidRPr="00E03D12">
              <w:rPr>
                <w:rFonts w:ascii="Times New Roman" w:hAnsi="Times New Roman"/>
                <w:sz w:val="24"/>
                <w:szCs w:val="24"/>
              </w:rPr>
              <w:t xml:space="preserve"> ДПР, що виконуються на замовлення користувачів надр, складаються спеціалізованими організаціями та установами.</w:t>
            </w:r>
          </w:p>
        </w:tc>
        <w:tc>
          <w:tcPr>
            <w:tcW w:w="6945" w:type="dxa"/>
            <w:shd w:val="clear" w:color="auto" w:fill="auto"/>
          </w:tcPr>
          <w:p w:rsidR="00D60D7F" w:rsidRPr="00E03D12" w:rsidRDefault="00D60D7F" w:rsidP="007F09AC">
            <w:pPr>
              <w:pStyle w:val="a3"/>
              <w:ind w:firstLine="348"/>
              <w:jc w:val="both"/>
              <w:rPr>
                <w:rFonts w:ascii="Times New Roman" w:hAnsi="Times New Roman"/>
                <w:sz w:val="24"/>
                <w:szCs w:val="24"/>
              </w:rPr>
            </w:pPr>
            <w:r w:rsidRPr="00E03D12">
              <w:rPr>
                <w:rFonts w:ascii="Times New Roman" w:hAnsi="Times New Roman"/>
                <w:sz w:val="24"/>
                <w:szCs w:val="24"/>
              </w:rPr>
              <w:t xml:space="preserve">3.3. </w:t>
            </w:r>
            <w:proofErr w:type="spellStart"/>
            <w:r w:rsidRPr="00E03D12">
              <w:rPr>
                <w:rFonts w:ascii="Times New Roman" w:hAnsi="Times New Roman"/>
                <w:b/>
                <w:sz w:val="24"/>
                <w:szCs w:val="24"/>
              </w:rPr>
              <w:t>Проєкти</w:t>
            </w:r>
            <w:proofErr w:type="spellEnd"/>
            <w:r w:rsidRPr="00E03D12">
              <w:rPr>
                <w:rFonts w:ascii="Times New Roman" w:hAnsi="Times New Roman"/>
                <w:sz w:val="24"/>
                <w:szCs w:val="24"/>
              </w:rPr>
              <w:t xml:space="preserve"> ДПР, що виконуються на замовлення користувачів надр, складаються спеціалізованими організаціями та установами.</w:t>
            </w:r>
          </w:p>
        </w:tc>
      </w:tr>
      <w:tr w:rsidR="0027482B" w:rsidRPr="00E03D12" w:rsidTr="00536A6B">
        <w:trPr>
          <w:tblHeader/>
        </w:trPr>
        <w:tc>
          <w:tcPr>
            <w:tcW w:w="7371" w:type="dxa"/>
            <w:shd w:val="clear" w:color="auto" w:fill="auto"/>
          </w:tcPr>
          <w:p w:rsidR="008D6A47" w:rsidRPr="00E03D12" w:rsidRDefault="008D6A47" w:rsidP="008D6A47">
            <w:pPr>
              <w:widowControl w:val="0"/>
              <w:tabs>
                <w:tab w:val="left" w:pos="980"/>
                <w:tab w:val="right" w:pos="3975"/>
              </w:tabs>
              <w:ind w:firstLine="348"/>
              <w:jc w:val="both"/>
              <w:rPr>
                <w:color w:val="000000"/>
                <w:sz w:val="24"/>
                <w:szCs w:val="24"/>
                <w:lang w:eastAsia="uk-UA"/>
              </w:rPr>
            </w:pPr>
            <w:r w:rsidRPr="00E03D12">
              <w:rPr>
                <w:bCs/>
                <w:color w:val="000000"/>
                <w:sz w:val="24"/>
                <w:szCs w:val="24"/>
                <w:lang w:eastAsia="uk-UA"/>
              </w:rPr>
              <w:t xml:space="preserve">3.4. </w:t>
            </w:r>
            <w:r w:rsidRPr="00E03D12">
              <w:rPr>
                <w:b/>
                <w:color w:val="000000"/>
                <w:sz w:val="24"/>
                <w:szCs w:val="24"/>
                <w:lang w:eastAsia="uk-UA"/>
              </w:rPr>
              <w:t xml:space="preserve">Проекти робіт </w:t>
            </w:r>
            <w:r w:rsidRPr="00E03D12">
              <w:rPr>
                <w:b/>
                <w:bCs/>
                <w:color w:val="000000"/>
                <w:sz w:val="24"/>
                <w:szCs w:val="24"/>
                <w:lang w:eastAsia="uk-UA"/>
              </w:rPr>
              <w:t xml:space="preserve">з </w:t>
            </w:r>
            <w:r w:rsidRPr="00E03D12">
              <w:rPr>
                <w:b/>
                <w:color w:val="000000"/>
                <w:sz w:val="24"/>
                <w:szCs w:val="24"/>
                <w:lang w:eastAsia="uk-UA"/>
              </w:rPr>
              <w:t xml:space="preserve">ДПР та річні плани робіт узгоджуються </w:t>
            </w:r>
            <w:r w:rsidRPr="00E03D12">
              <w:rPr>
                <w:b/>
                <w:iCs/>
                <w:color w:val="000000"/>
                <w:sz w:val="24"/>
                <w:szCs w:val="24"/>
                <w:lang w:eastAsia="uk-UA"/>
              </w:rPr>
              <w:t>з Держнаглядохоронпраці,</w:t>
            </w:r>
            <w:r w:rsidRPr="00E03D12">
              <w:rPr>
                <w:b/>
                <w:i/>
                <w:color w:val="000000"/>
                <w:sz w:val="24"/>
                <w:szCs w:val="24"/>
                <w:lang w:eastAsia="uk-UA"/>
              </w:rPr>
              <w:t xml:space="preserve"> </w:t>
            </w:r>
            <w:r w:rsidRPr="00E03D12">
              <w:rPr>
                <w:b/>
                <w:color w:val="000000"/>
                <w:sz w:val="24"/>
                <w:szCs w:val="24"/>
                <w:lang w:eastAsia="uk-UA"/>
              </w:rPr>
              <w:t xml:space="preserve">спеціально уповноваженим центральним органом виконавчої влади з геологічного вивчення та використання надр, </w:t>
            </w:r>
            <w:r w:rsidRPr="00E03D12">
              <w:rPr>
                <w:b/>
                <w:iCs/>
                <w:color w:val="000000"/>
                <w:sz w:val="24"/>
                <w:szCs w:val="24"/>
                <w:lang w:eastAsia="uk-UA"/>
              </w:rPr>
              <w:t>а також центральним органом виконавчої влади, який здійснює управління в галузі видобування та перероблення даного виду корисної копалини,</w:t>
            </w:r>
            <w:r w:rsidRPr="00E03D12">
              <w:rPr>
                <w:b/>
                <w:i/>
                <w:color w:val="000000"/>
                <w:sz w:val="24"/>
                <w:szCs w:val="24"/>
                <w:lang w:eastAsia="uk-UA"/>
              </w:rPr>
              <w:t xml:space="preserve"> </w:t>
            </w:r>
            <w:r w:rsidRPr="00E03D12">
              <w:rPr>
                <w:b/>
                <w:color w:val="000000"/>
                <w:sz w:val="24"/>
                <w:szCs w:val="24"/>
                <w:lang w:eastAsia="uk-UA"/>
              </w:rPr>
              <w:t>і затверджуються користувачем надр або замовником робіт.</w:t>
            </w:r>
          </w:p>
          <w:p w:rsidR="0027482B" w:rsidRPr="00E03D12" w:rsidRDefault="008D6A47" w:rsidP="008D6A47">
            <w:pPr>
              <w:pStyle w:val="a3"/>
              <w:ind w:firstLine="348"/>
              <w:jc w:val="both"/>
              <w:rPr>
                <w:rFonts w:ascii="Times New Roman" w:hAnsi="Times New Roman"/>
                <w:sz w:val="24"/>
                <w:szCs w:val="24"/>
              </w:rPr>
            </w:pPr>
            <w:r w:rsidRPr="00E03D12">
              <w:rPr>
                <w:rFonts w:ascii="Times New Roman" w:hAnsi="Times New Roman"/>
                <w:b/>
                <w:color w:val="000000"/>
                <w:sz w:val="24"/>
                <w:szCs w:val="24"/>
                <w:lang w:eastAsia="uk-UA"/>
              </w:rPr>
              <w:t>Про</w:t>
            </w:r>
            <w:r w:rsidRPr="00E03D12">
              <w:rPr>
                <w:rFonts w:ascii="Times New Roman" w:hAnsi="Times New Roman"/>
                <w:b/>
                <w:color w:val="000000"/>
                <w:sz w:val="24"/>
                <w:szCs w:val="24"/>
                <w:lang w:val="ru-RU" w:eastAsia="uk-UA"/>
              </w:rPr>
              <w:t>е</w:t>
            </w:r>
            <w:proofErr w:type="spellStart"/>
            <w:r w:rsidRPr="00E03D12">
              <w:rPr>
                <w:rFonts w:ascii="Times New Roman" w:hAnsi="Times New Roman"/>
                <w:b/>
                <w:color w:val="000000"/>
                <w:sz w:val="24"/>
                <w:szCs w:val="24"/>
                <w:lang w:eastAsia="uk-UA"/>
              </w:rPr>
              <w:t>кти</w:t>
            </w:r>
            <w:proofErr w:type="spellEnd"/>
            <w:r w:rsidRPr="00E03D12">
              <w:rPr>
                <w:rFonts w:ascii="Times New Roman" w:hAnsi="Times New Roman"/>
                <w:b/>
                <w:color w:val="000000"/>
                <w:sz w:val="24"/>
                <w:szCs w:val="24"/>
                <w:lang w:eastAsia="uk-UA"/>
              </w:rPr>
              <w:t xml:space="preserve"> ДПР вуглеводнів затверджуються ЦКР Мінпаливенерго.</w:t>
            </w:r>
          </w:p>
        </w:tc>
        <w:tc>
          <w:tcPr>
            <w:tcW w:w="6945" w:type="dxa"/>
            <w:shd w:val="clear" w:color="auto" w:fill="auto"/>
          </w:tcPr>
          <w:p w:rsidR="008D6A47" w:rsidRPr="00E03D12" w:rsidRDefault="008D6A47" w:rsidP="008D6A47">
            <w:pPr>
              <w:ind w:firstLine="340"/>
              <w:jc w:val="both"/>
              <w:rPr>
                <w:b/>
                <w:i/>
                <w:color w:val="000000"/>
                <w:sz w:val="24"/>
                <w:szCs w:val="24"/>
                <w:lang w:eastAsia="uk-UA"/>
              </w:rPr>
            </w:pPr>
            <w:r w:rsidRPr="00391565">
              <w:rPr>
                <w:b/>
                <w:color w:val="000000"/>
                <w:sz w:val="24"/>
                <w:szCs w:val="24"/>
                <w:lang w:eastAsia="uk-UA"/>
              </w:rPr>
              <w:t>3.4.</w:t>
            </w:r>
            <w:r w:rsidRPr="00391565">
              <w:rPr>
                <w:color w:val="000000"/>
                <w:sz w:val="24"/>
                <w:szCs w:val="24"/>
                <w:lang w:eastAsia="uk-UA"/>
              </w:rPr>
              <w:t xml:space="preserve"> </w:t>
            </w:r>
            <w:proofErr w:type="spellStart"/>
            <w:r w:rsidRPr="00391565">
              <w:rPr>
                <w:b/>
                <w:iCs/>
                <w:sz w:val="24"/>
                <w:szCs w:val="24"/>
                <w:lang w:eastAsia="en-US"/>
              </w:rPr>
              <w:t>Проєкти</w:t>
            </w:r>
            <w:proofErr w:type="spellEnd"/>
            <w:r w:rsidRPr="00391565">
              <w:rPr>
                <w:b/>
                <w:iCs/>
                <w:sz w:val="24"/>
                <w:szCs w:val="24"/>
                <w:lang w:eastAsia="en-US"/>
              </w:rPr>
              <w:t xml:space="preserve"> ДПР </w:t>
            </w:r>
            <w:r w:rsidR="00E53052" w:rsidRPr="00391565">
              <w:rPr>
                <w:b/>
                <w:iCs/>
                <w:sz w:val="24"/>
                <w:szCs w:val="24"/>
                <w:lang w:eastAsia="en-US"/>
              </w:rPr>
              <w:t xml:space="preserve">та річні плани розвитку гірничих робіт підприємства затверджуються користувачем надр та погоджуються з </w:t>
            </w:r>
            <w:proofErr w:type="spellStart"/>
            <w:r w:rsidR="00E53052" w:rsidRPr="00391565">
              <w:rPr>
                <w:b/>
                <w:iCs/>
                <w:sz w:val="24"/>
                <w:szCs w:val="24"/>
                <w:lang w:eastAsia="en-US"/>
              </w:rPr>
              <w:t>Держпраці</w:t>
            </w:r>
            <w:proofErr w:type="spellEnd"/>
            <w:r w:rsidR="00E53052" w:rsidRPr="00391565">
              <w:rPr>
                <w:b/>
                <w:iCs/>
                <w:sz w:val="24"/>
                <w:szCs w:val="24"/>
                <w:lang w:eastAsia="en-US"/>
              </w:rPr>
              <w:t xml:space="preserve">. Електронна версія </w:t>
            </w:r>
            <w:proofErr w:type="spellStart"/>
            <w:r w:rsidR="00E53052" w:rsidRPr="00391565">
              <w:rPr>
                <w:b/>
                <w:iCs/>
                <w:sz w:val="24"/>
                <w:szCs w:val="24"/>
                <w:lang w:eastAsia="en-US"/>
              </w:rPr>
              <w:t>проєкту</w:t>
            </w:r>
            <w:proofErr w:type="spellEnd"/>
            <w:r w:rsidR="00E53052" w:rsidRPr="00391565">
              <w:rPr>
                <w:b/>
                <w:iCs/>
                <w:sz w:val="24"/>
                <w:szCs w:val="24"/>
                <w:lang w:eastAsia="en-US"/>
              </w:rPr>
              <w:t xml:space="preserve"> </w:t>
            </w:r>
            <w:r w:rsidR="00E03D12" w:rsidRPr="00391565">
              <w:rPr>
                <w:b/>
                <w:iCs/>
                <w:sz w:val="24"/>
                <w:szCs w:val="24"/>
                <w:lang w:eastAsia="en-US"/>
              </w:rPr>
              <w:t xml:space="preserve">ДПР </w:t>
            </w:r>
            <w:r w:rsidR="00E53052" w:rsidRPr="00391565">
              <w:rPr>
                <w:b/>
                <w:iCs/>
                <w:sz w:val="24"/>
                <w:szCs w:val="24"/>
                <w:lang w:eastAsia="en-US"/>
              </w:rPr>
              <w:t xml:space="preserve">передається до </w:t>
            </w:r>
            <w:proofErr w:type="spellStart"/>
            <w:r w:rsidR="00E53052" w:rsidRPr="00391565">
              <w:rPr>
                <w:b/>
                <w:iCs/>
                <w:sz w:val="24"/>
                <w:szCs w:val="24"/>
                <w:lang w:eastAsia="en-US"/>
              </w:rPr>
              <w:t>Держгеонадр</w:t>
            </w:r>
            <w:proofErr w:type="spellEnd"/>
            <w:r w:rsidR="00E53052" w:rsidRPr="00391565">
              <w:rPr>
                <w:b/>
                <w:iCs/>
                <w:sz w:val="24"/>
                <w:szCs w:val="24"/>
                <w:lang w:eastAsia="en-US"/>
              </w:rPr>
              <w:t>.</w:t>
            </w:r>
          </w:p>
          <w:p w:rsidR="0027482B" w:rsidRPr="00E03D12" w:rsidRDefault="0027482B" w:rsidP="00662BD0">
            <w:pPr>
              <w:pStyle w:val="a3"/>
              <w:jc w:val="both"/>
              <w:rPr>
                <w:rFonts w:ascii="Times New Roman" w:hAnsi="Times New Roman"/>
                <w:sz w:val="24"/>
                <w:szCs w:val="24"/>
              </w:rPr>
            </w:pPr>
          </w:p>
          <w:p w:rsidR="008D6A47" w:rsidRPr="00E03D12" w:rsidRDefault="008D6A47" w:rsidP="00662BD0">
            <w:pPr>
              <w:pStyle w:val="a3"/>
              <w:jc w:val="both"/>
              <w:rPr>
                <w:rFonts w:ascii="Times New Roman" w:hAnsi="Times New Roman"/>
                <w:sz w:val="24"/>
                <w:szCs w:val="24"/>
              </w:rPr>
            </w:pPr>
          </w:p>
          <w:p w:rsidR="00E53052" w:rsidRPr="00E03D12" w:rsidRDefault="00E53052" w:rsidP="00662BD0">
            <w:pPr>
              <w:pStyle w:val="a3"/>
              <w:jc w:val="both"/>
              <w:rPr>
                <w:rFonts w:ascii="Times New Roman" w:hAnsi="Times New Roman"/>
                <w:sz w:val="24"/>
                <w:szCs w:val="24"/>
              </w:rPr>
            </w:pPr>
          </w:p>
          <w:p w:rsidR="008D6A47" w:rsidRPr="00E03D12" w:rsidRDefault="000D4D01" w:rsidP="008D6A47">
            <w:pPr>
              <w:pStyle w:val="a3"/>
              <w:ind w:firstLine="340"/>
              <w:jc w:val="both"/>
              <w:rPr>
                <w:rFonts w:ascii="Times New Roman" w:hAnsi="Times New Roman"/>
                <w:b/>
                <w:sz w:val="24"/>
                <w:szCs w:val="24"/>
              </w:rPr>
            </w:pPr>
            <w:r w:rsidRPr="00E03D12">
              <w:rPr>
                <w:rFonts w:ascii="Times New Roman" w:hAnsi="Times New Roman"/>
                <w:b/>
                <w:sz w:val="24"/>
                <w:szCs w:val="24"/>
              </w:rPr>
              <w:t>н</w:t>
            </w:r>
            <w:r w:rsidR="008D6A47" w:rsidRPr="00E03D12">
              <w:rPr>
                <w:rFonts w:ascii="Times New Roman" w:hAnsi="Times New Roman"/>
                <w:b/>
                <w:sz w:val="24"/>
                <w:szCs w:val="24"/>
              </w:rPr>
              <w:t>орму виключено</w:t>
            </w:r>
          </w:p>
        </w:tc>
      </w:tr>
      <w:tr w:rsidR="00173227" w:rsidRPr="00E03D12" w:rsidTr="00536A6B">
        <w:trPr>
          <w:tblHeader/>
        </w:trPr>
        <w:tc>
          <w:tcPr>
            <w:tcW w:w="7371" w:type="dxa"/>
            <w:shd w:val="clear" w:color="auto" w:fill="auto"/>
          </w:tcPr>
          <w:p w:rsidR="000D4D01" w:rsidRPr="00E03D12" w:rsidRDefault="000D4D01" w:rsidP="000D4D01">
            <w:pPr>
              <w:widowControl w:val="0"/>
              <w:tabs>
                <w:tab w:val="left" w:pos="980"/>
                <w:tab w:val="right" w:pos="3975"/>
              </w:tabs>
              <w:ind w:firstLine="348"/>
              <w:jc w:val="both"/>
              <w:rPr>
                <w:b/>
                <w:bCs/>
                <w:color w:val="000000"/>
                <w:sz w:val="24"/>
                <w:szCs w:val="24"/>
                <w:lang w:eastAsia="uk-UA"/>
              </w:rPr>
            </w:pPr>
            <w:r w:rsidRPr="00E03D12">
              <w:rPr>
                <w:b/>
                <w:bCs/>
                <w:color w:val="000000"/>
                <w:sz w:val="24"/>
                <w:szCs w:val="24"/>
                <w:lang w:eastAsia="uk-UA"/>
              </w:rPr>
              <w:t>3.5. Обов'язковому затвердженню відповідними центральними органами виконавчої влади підлягають проекти ДПР:</w:t>
            </w:r>
          </w:p>
          <w:p w:rsidR="000D4D01" w:rsidRPr="00E03D12" w:rsidRDefault="000D4D01" w:rsidP="000D4D01">
            <w:pPr>
              <w:widowControl w:val="0"/>
              <w:tabs>
                <w:tab w:val="left" w:pos="980"/>
                <w:tab w:val="right" w:pos="3975"/>
              </w:tabs>
              <w:ind w:firstLine="348"/>
              <w:jc w:val="both"/>
              <w:rPr>
                <w:b/>
                <w:bCs/>
                <w:color w:val="000000"/>
                <w:sz w:val="24"/>
                <w:szCs w:val="24"/>
                <w:lang w:eastAsia="uk-UA"/>
              </w:rPr>
            </w:pPr>
            <w:r w:rsidRPr="00E03D12">
              <w:rPr>
                <w:b/>
                <w:bCs/>
                <w:color w:val="000000"/>
                <w:sz w:val="24"/>
                <w:szCs w:val="24"/>
                <w:lang w:eastAsia="uk-UA"/>
              </w:rPr>
              <w:t xml:space="preserve">стратегічно важливої сировини, дорогоцінних металів, дорогоцінного та </w:t>
            </w:r>
            <w:proofErr w:type="spellStart"/>
            <w:r w:rsidRPr="00E03D12">
              <w:rPr>
                <w:b/>
                <w:bCs/>
                <w:color w:val="000000"/>
                <w:sz w:val="24"/>
                <w:szCs w:val="24"/>
                <w:lang w:eastAsia="uk-UA"/>
              </w:rPr>
              <w:t>напівдорогоцінного</w:t>
            </w:r>
            <w:proofErr w:type="spellEnd"/>
            <w:r w:rsidRPr="00E03D12">
              <w:rPr>
                <w:b/>
                <w:bCs/>
                <w:color w:val="000000"/>
                <w:sz w:val="24"/>
                <w:szCs w:val="24"/>
                <w:lang w:eastAsia="uk-UA"/>
              </w:rPr>
              <w:t xml:space="preserve"> каміння;</w:t>
            </w:r>
          </w:p>
          <w:p w:rsidR="000D4D01" w:rsidRPr="00E03D12" w:rsidRDefault="000D4D01" w:rsidP="000D4D01">
            <w:pPr>
              <w:widowControl w:val="0"/>
              <w:tabs>
                <w:tab w:val="left" w:pos="980"/>
                <w:tab w:val="right" w:pos="3975"/>
              </w:tabs>
              <w:ind w:firstLine="348"/>
              <w:jc w:val="both"/>
              <w:rPr>
                <w:b/>
                <w:bCs/>
                <w:color w:val="000000"/>
                <w:sz w:val="24"/>
                <w:szCs w:val="24"/>
                <w:lang w:eastAsia="uk-UA"/>
              </w:rPr>
            </w:pPr>
            <w:r w:rsidRPr="00E03D12">
              <w:rPr>
                <w:b/>
                <w:bCs/>
                <w:color w:val="000000"/>
                <w:sz w:val="24"/>
                <w:szCs w:val="24"/>
                <w:lang w:eastAsia="uk-UA"/>
              </w:rPr>
              <w:t>нових видів мінеральної сировини з недостатньо вирішеною технологією її перероблення і використання (комплексні агрономічні руди, термальні води, гідромінеральна сировина тощо);</w:t>
            </w:r>
          </w:p>
          <w:p w:rsidR="00173227" w:rsidRPr="00E03D12" w:rsidRDefault="000D4D01" w:rsidP="000D4D01">
            <w:pPr>
              <w:widowControl w:val="0"/>
              <w:tabs>
                <w:tab w:val="left" w:pos="980"/>
                <w:tab w:val="right" w:pos="3975"/>
              </w:tabs>
              <w:ind w:firstLine="348"/>
              <w:jc w:val="both"/>
              <w:rPr>
                <w:bCs/>
                <w:color w:val="000000"/>
                <w:sz w:val="24"/>
                <w:szCs w:val="24"/>
                <w:lang w:eastAsia="uk-UA"/>
              </w:rPr>
            </w:pPr>
            <w:r w:rsidRPr="00E03D12">
              <w:rPr>
                <w:b/>
                <w:bCs/>
                <w:color w:val="000000"/>
                <w:sz w:val="24"/>
                <w:szCs w:val="24"/>
                <w:lang w:eastAsia="uk-UA"/>
              </w:rPr>
              <w:t>що здійснюється підземними гірничими виробками глибиною понад 20 м.</w:t>
            </w:r>
          </w:p>
        </w:tc>
        <w:tc>
          <w:tcPr>
            <w:tcW w:w="6945" w:type="dxa"/>
            <w:shd w:val="clear" w:color="auto" w:fill="auto"/>
          </w:tcPr>
          <w:p w:rsidR="00173227" w:rsidRPr="00E03D12" w:rsidRDefault="000D4D01" w:rsidP="0029629D">
            <w:pPr>
              <w:widowControl w:val="0"/>
              <w:tabs>
                <w:tab w:val="left" w:pos="980"/>
                <w:tab w:val="right" w:pos="3975"/>
              </w:tabs>
              <w:ind w:firstLine="348"/>
              <w:jc w:val="both"/>
              <w:rPr>
                <w:b/>
                <w:bCs/>
                <w:color w:val="000000"/>
                <w:sz w:val="24"/>
                <w:szCs w:val="24"/>
                <w:lang w:eastAsia="uk-UA"/>
              </w:rPr>
            </w:pPr>
            <w:r w:rsidRPr="00E03D12">
              <w:rPr>
                <w:b/>
                <w:bCs/>
                <w:color w:val="000000"/>
                <w:sz w:val="24"/>
                <w:szCs w:val="24"/>
                <w:lang w:eastAsia="uk-UA"/>
              </w:rPr>
              <w:t>норму виключено</w:t>
            </w:r>
          </w:p>
          <w:p w:rsidR="0029629D" w:rsidRPr="00E03D12" w:rsidRDefault="0029629D" w:rsidP="0029629D">
            <w:pPr>
              <w:widowControl w:val="0"/>
              <w:tabs>
                <w:tab w:val="left" w:pos="980"/>
                <w:tab w:val="right" w:pos="3975"/>
              </w:tabs>
              <w:ind w:firstLine="348"/>
              <w:jc w:val="both"/>
              <w:rPr>
                <w:bCs/>
                <w:color w:val="000000"/>
                <w:sz w:val="24"/>
                <w:szCs w:val="24"/>
                <w:lang w:eastAsia="uk-UA"/>
              </w:rPr>
            </w:pPr>
          </w:p>
        </w:tc>
      </w:tr>
      <w:tr w:rsidR="0027482B" w:rsidRPr="00E03D12" w:rsidTr="00536A6B">
        <w:trPr>
          <w:tblHeader/>
        </w:trPr>
        <w:tc>
          <w:tcPr>
            <w:tcW w:w="7371" w:type="dxa"/>
            <w:shd w:val="clear" w:color="auto" w:fill="auto"/>
          </w:tcPr>
          <w:p w:rsidR="001075FE" w:rsidRPr="00E03D12" w:rsidRDefault="001075FE" w:rsidP="001075FE">
            <w:pPr>
              <w:widowControl w:val="0"/>
              <w:tabs>
                <w:tab w:val="left" w:pos="1012"/>
              </w:tabs>
              <w:ind w:firstLine="348"/>
              <w:jc w:val="both"/>
              <w:rPr>
                <w:bCs/>
                <w:color w:val="000000"/>
                <w:sz w:val="24"/>
                <w:szCs w:val="24"/>
                <w:lang w:eastAsia="uk-UA"/>
              </w:rPr>
            </w:pPr>
            <w:r w:rsidRPr="00E03D12">
              <w:rPr>
                <w:b/>
                <w:bCs/>
                <w:color w:val="000000"/>
                <w:sz w:val="24"/>
                <w:szCs w:val="24"/>
                <w:lang w:eastAsia="uk-UA"/>
              </w:rPr>
              <w:lastRenderedPageBreak/>
              <w:t>3.6.</w:t>
            </w:r>
            <w:r w:rsidRPr="00E03D12">
              <w:rPr>
                <w:bCs/>
                <w:color w:val="000000"/>
                <w:sz w:val="24"/>
                <w:szCs w:val="24"/>
                <w:lang w:eastAsia="uk-UA"/>
              </w:rPr>
              <w:t xml:space="preserve"> </w:t>
            </w:r>
            <w:r w:rsidRPr="00E03D12">
              <w:rPr>
                <w:b/>
                <w:bCs/>
                <w:color w:val="000000"/>
                <w:sz w:val="24"/>
                <w:szCs w:val="24"/>
                <w:lang w:eastAsia="uk-UA"/>
              </w:rPr>
              <w:t>Проекти</w:t>
            </w:r>
            <w:r w:rsidRPr="00E03D12">
              <w:rPr>
                <w:bCs/>
                <w:color w:val="000000"/>
                <w:sz w:val="24"/>
                <w:szCs w:val="24"/>
                <w:lang w:eastAsia="uk-UA"/>
              </w:rPr>
              <w:t xml:space="preserve"> ДПР передбачають роботи, які регламентуються відповідними нормативними документами.</w:t>
            </w:r>
          </w:p>
          <w:p w:rsidR="001075FE" w:rsidRPr="00E03D12" w:rsidRDefault="001075FE" w:rsidP="001075FE">
            <w:pPr>
              <w:widowControl w:val="0"/>
              <w:tabs>
                <w:tab w:val="left" w:pos="2282"/>
              </w:tabs>
              <w:ind w:firstLine="348"/>
              <w:jc w:val="both"/>
              <w:rPr>
                <w:b/>
                <w:iCs/>
                <w:color w:val="000000"/>
                <w:sz w:val="24"/>
                <w:szCs w:val="24"/>
                <w:lang w:eastAsia="uk-UA"/>
              </w:rPr>
            </w:pPr>
            <w:r w:rsidRPr="00E03D12">
              <w:rPr>
                <w:b/>
                <w:color w:val="000000"/>
                <w:sz w:val="24"/>
                <w:szCs w:val="24"/>
                <w:lang w:eastAsia="uk-UA"/>
              </w:rPr>
              <w:t xml:space="preserve">3.6.1. Нормативні документи з проведення ДПР корисних копалин розробляються і затверджуються спеціально уповноваженим центральним органом виконавчої влади з геологічного вивчення та використання надр спільно з відповідними центральними органами виконавчої влади, які здійснюють управління в галузі видобування даного виду корисної копалини, та узгоджуються з </w:t>
            </w:r>
            <w:r w:rsidRPr="00E03D12">
              <w:rPr>
                <w:b/>
                <w:iCs/>
                <w:color w:val="000000"/>
                <w:sz w:val="24"/>
                <w:szCs w:val="24"/>
                <w:lang w:eastAsia="uk-UA"/>
              </w:rPr>
              <w:t>Держнаглядохоронпраці.</w:t>
            </w:r>
          </w:p>
          <w:p w:rsidR="0027482B" w:rsidRPr="00E03D12" w:rsidRDefault="001075FE" w:rsidP="001075FE">
            <w:pPr>
              <w:pStyle w:val="a3"/>
              <w:ind w:firstLine="348"/>
              <w:jc w:val="both"/>
              <w:rPr>
                <w:rFonts w:ascii="Times New Roman" w:hAnsi="Times New Roman"/>
                <w:sz w:val="24"/>
                <w:szCs w:val="24"/>
              </w:rPr>
            </w:pPr>
            <w:r w:rsidRPr="00E03D12">
              <w:rPr>
                <w:rFonts w:ascii="Times New Roman" w:hAnsi="Times New Roman"/>
                <w:sz w:val="24"/>
                <w:szCs w:val="24"/>
              </w:rPr>
              <w:t>…</w:t>
            </w:r>
          </w:p>
          <w:p w:rsidR="001075FE" w:rsidRPr="00E03D12" w:rsidRDefault="001075FE" w:rsidP="00662BD0">
            <w:pPr>
              <w:pStyle w:val="a3"/>
              <w:jc w:val="both"/>
              <w:rPr>
                <w:rFonts w:ascii="Times New Roman" w:hAnsi="Times New Roman"/>
                <w:sz w:val="24"/>
                <w:szCs w:val="24"/>
              </w:rPr>
            </w:pPr>
          </w:p>
        </w:tc>
        <w:tc>
          <w:tcPr>
            <w:tcW w:w="6945" w:type="dxa"/>
            <w:shd w:val="clear" w:color="auto" w:fill="auto"/>
          </w:tcPr>
          <w:p w:rsidR="001075FE" w:rsidRPr="00E03D12" w:rsidRDefault="001075FE" w:rsidP="001075FE">
            <w:pPr>
              <w:widowControl w:val="0"/>
              <w:tabs>
                <w:tab w:val="left" w:pos="814"/>
              </w:tabs>
              <w:ind w:firstLine="340"/>
              <w:jc w:val="both"/>
              <w:rPr>
                <w:color w:val="000000"/>
                <w:sz w:val="24"/>
                <w:szCs w:val="24"/>
                <w:lang w:eastAsia="uk-UA"/>
              </w:rPr>
            </w:pPr>
            <w:r w:rsidRPr="00E03D12">
              <w:rPr>
                <w:b/>
                <w:color w:val="000000"/>
                <w:sz w:val="24"/>
                <w:szCs w:val="24"/>
                <w:lang w:eastAsia="uk-UA"/>
              </w:rPr>
              <w:t>3.</w:t>
            </w:r>
            <w:r w:rsidR="00177BA9" w:rsidRPr="00E03D12">
              <w:rPr>
                <w:b/>
                <w:color w:val="000000"/>
                <w:sz w:val="24"/>
                <w:szCs w:val="24"/>
                <w:lang w:val="ru-RU" w:eastAsia="uk-UA"/>
              </w:rPr>
              <w:t>5</w:t>
            </w:r>
            <w:r w:rsidRPr="00E03D12">
              <w:rPr>
                <w:b/>
                <w:color w:val="000000"/>
                <w:sz w:val="24"/>
                <w:szCs w:val="24"/>
                <w:lang w:eastAsia="uk-UA"/>
              </w:rPr>
              <w:t>.</w:t>
            </w:r>
            <w:r w:rsidRPr="00E03D12">
              <w:rPr>
                <w:color w:val="000000"/>
                <w:sz w:val="24"/>
                <w:szCs w:val="24"/>
                <w:lang w:eastAsia="uk-UA"/>
              </w:rPr>
              <w:t xml:space="preserve"> </w:t>
            </w:r>
            <w:proofErr w:type="spellStart"/>
            <w:r w:rsidRPr="00E03D12">
              <w:rPr>
                <w:b/>
                <w:color w:val="000000"/>
                <w:sz w:val="24"/>
                <w:szCs w:val="24"/>
                <w:lang w:eastAsia="uk-UA"/>
              </w:rPr>
              <w:t>Проєкти</w:t>
            </w:r>
            <w:proofErr w:type="spellEnd"/>
            <w:r w:rsidRPr="00E03D12">
              <w:rPr>
                <w:color w:val="000000"/>
                <w:sz w:val="24"/>
                <w:szCs w:val="24"/>
                <w:lang w:eastAsia="uk-UA"/>
              </w:rPr>
              <w:t xml:space="preserve"> ДПР передбачають роботи, які регламентуються відповідними нормативними документами. </w:t>
            </w:r>
          </w:p>
          <w:p w:rsidR="001075FE" w:rsidRPr="00E03D12" w:rsidRDefault="001075FE" w:rsidP="001075FE">
            <w:pPr>
              <w:widowControl w:val="0"/>
              <w:tabs>
                <w:tab w:val="left" w:pos="814"/>
              </w:tabs>
              <w:ind w:firstLine="340"/>
              <w:jc w:val="both"/>
              <w:rPr>
                <w:b/>
                <w:iCs/>
                <w:color w:val="000000"/>
                <w:sz w:val="24"/>
                <w:szCs w:val="24"/>
                <w:lang w:eastAsia="uk-UA"/>
              </w:rPr>
            </w:pPr>
            <w:r w:rsidRPr="00E03D12">
              <w:rPr>
                <w:b/>
                <w:color w:val="000000"/>
                <w:sz w:val="24"/>
                <w:szCs w:val="24"/>
                <w:lang w:eastAsia="uk-UA"/>
              </w:rPr>
              <w:t>3.</w:t>
            </w:r>
            <w:r w:rsidR="00177BA9" w:rsidRPr="00E03D12">
              <w:rPr>
                <w:b/>
                <w:color w:val="000000"/>
                <w:sz w:val="24"/>
                <w:szCs w:val="24"/>
                <w:lang w:val="ru-RU" w:eastAsia="uk-UA"/>
              </w:rPr>
              <w:t>5</w:t>
            </w:r>
            <w:r w:rsidRPr="00E03D12">
              <w:rPr>
                <w:b/>
                <w:color w:val="000000"/>
                <w:sz w:val="24"/>
                <w:szCs w:val="24"/>
                <w:lang w:eastAsia="uk-UA"/>
              </w:rPr>
              <w:t xml:space="preserve">.1. Нормативні документи з проведення ДПР корисних копалин розробляються </w:t>
            </w:r>
            <w:proofErr w:type="spellStart"/>
            <w:r w:rsidRPr="00E03D12">
              <w:rPr>
                <w:b/>
                <w:iCs/>
                <w:color w:val="000000"/>
                <w:sz w:val="24"/>
                <w:szCs w:val="24"/>
                <w:lang w:eastAsia="en-US"/>
              </w:rPr>
              <w:t>Держгеонадрами</w:t>
            </w:r>
            <w:proofErr w:type="spellEnd"/>
            <w:r w:rsidRPr="00E03D12">
              <w:rPr>
                <w:b/>
                <w:color w:val="000000"/>
                <w:sz w:val="24"/>
                <w:szCs w:val="24"/>
                <w:lang w:eastAsia="uk-UA"/>
              </w:rPr>
              <w:t>, затверджуються</w:t>
            </w:r>
            <w:r w:rsidRPr="00E03D12">
              <w:rPr>
                <w:b/>
                <w:i/>
                <w:iCs/>
                <w:color w:val="000000"/>
                <w:sz w:val="24"/>
                <w:szCs w:val="24"/>
                <w:lang w:eastAsia="uk-UA"/>
              </w:rPr>
              <w:t xml:space="preserve"> </w:t>
            </w:r>
            <w:proofErr w:type="spellStart"/>
            <w:r w:rsidRPr="00E03D12">
              <w:rPr>
                <w:b/>
                <w:color w:val="000000"/>
                <w:sz w:val="24"/>
                <w:szCs w:val="24"/>
                <w:lang w:eastAsia="uk-UA"/>
              </w:rPr>
              <w:t>Міндовкілля</w:t>
            </w:r>
            <w:proofErr w:type="spellEnd"/>
            <w:r w:rsidRPr="00E03D12">
              <w:rPr>
                <w:b/>
                <w:color w:val="000000"/>
                <w:sz w:val="24"/>
                <w:szCs w:val="24"/>
                <w:lang w:eastAsia="uk-UA"/>
              </w:rPr>
              <w:t xml:space="preserve"> та погоджуються з </w:t>
            </w:r>
            <w:proofErr w:type="spellStart"/>
            <w:r w:rsidRPr="00E03D12">
              <w:rPr>
                <w:b/>
                <w:iCs/>
                <w:color w:val="000000"/>
                <w:sz w:val="24"/>
                <w:szCs w:val="24"/>
                <w:lang w:val="ru-RU" w:eastAsia="en-US"/>
              </w:rPr>
              <w:t>Держ</w:t>
            </w:r>
            <w:proofErr w:type="spellEnd"/>
            <w:r w:rsidRPr="00E03D12">
              <w:rPr>
                <w:b/>
                <w:iCs/>
                <w:color w:val="000000"/>
                <w:sz w:val="24"/>
                <w:szCs w:val="24"/>
                <w:lang w:eastAsia="en-US"/>
              </w:rPr>
              <w:t>праці</w:t>
            </w:r>
            <w:r w:rsidRPr="00E03D12">
              <w:rPr>
                <w:b/>
                <w:iCs/>
                <w:color w:val="000000"/>
                <w:sz w:val="24"/>
                <w:szCs w:val="24"/>
                <w:lang w:eastAsia="uk-UA"/>
              </w:rPr>
              <w:t>.</w:t>
            </w:r>
          </w:p>
          <w:p w:rsidR="001075FE" w:rsidRPr="00E03D12" w:rsidRDefault="001075FE" w:rsidP="001075FE">
            <w:pPr>
              <w:widowControl w:val="0"/>
              <w:tabs>
                <w:tab w:val="left" w:pos="814"/>
              </w:tabs>
              <w:ind w:firstLine="340"/>
              <w:jc w:val="both"/>
              <w:rPr>
                <w:b/>
                <w:iCs/>
                <w:color w:val="000000"/>
                <w:sz w:val="24"/>
                <w:szCs w:val="24"/>
                <w:lang w:eastAsia="uk-UA"/>
              </w:rPr>
            </w:pPr>
          </w:p>
          <w:p w:rsidR="001075FE" w:rsidRPr="00E03D12" w:rsidRDefault="001075FE" w:rsidP="001075FE">
            <w:pPr>
              <w:widowControl w:val="0"/>
              <w:tabs>
                <w:tab w:val="left" w:pos="814"/>
              </w:tabs>
              <w:ind w:firstLine="340"/>
              <w:jc w:val="both"/>
              <w:rPr>
                <w:b/>
                <w:iCs/>
                <w:color w:val="000000"/>
                <w:sz w:val="24"/>
                <w:szCs w:val="24"/>
                <w:lang w:eastAsia="uk-UA"/>
              </w:rPr>
            </w:pPr>
          </w:p>
          <w:p w:rsidR="001075FE" w:rsidRPr="00E03D12" w:rsidRDefault="001075FE" w:rsidP="001075FE">
            <w:pPr>
              <w:widowControl w:val="0"/>
              <w:tabs>
                <w:tab w:val="left" w:pos="814"/>
              </w:tabs>
              <w:ind w:firstLine="340"/>
              <w:jc w:val="both"/>
              <w:rPr>
                <w:b/>
                <w:iCs/>
                <w:color w:val="000000"/>
                <w:sz w:val="24"/>
                <w:szCs w:val="24"/>
                <w:lang w:eastAsia="uk-UA"/>
              </w:rPr>
            </w:pPr>
          </w:p>
          <w:p w:rsidR="001075FE" w:rsidRPr="00E03D12" w:rsidRDefault="001075FE" w:rsidP="001075FE">
            <w:pPr>
              <w:widowControl w:val="0"/>
              <w:tabs>
                <w:tab w:val="left" w:pos="814"/>
              </w:tabs>
              <w:ind w:firstLine="340"/>
              <w:jc w:val="both"/>
              <w:rPr>
                <w:b/>
                <w:iCs/>
                <w:color w:val="000000"/>
                <w:sz w:val="24"/>
                <w:szCs w:val="24"/>
                <w:lang w:eastAsia="uk-UA"/>
              </w:rPr>
            </w:pPr>
          </w:p>
          <w:p w:rsidR="001075FE" w:rsidRPr="00E03D12" w:rsidRDefault="001075FE" w:rsidP="001075FE">
            <w:pPr>
              <w:widowControl w:val="0"/>
              <w:tabs>
                <w:tab w:val="left" w:pos="814"/>
              </w:tabs>
              <w:ind w:firstLine="340"/>
              <w:jc w:val="both"/>
              <w:rPr>
                <w:iCs/>
                <w:color w:val="000000"/>
                <w:sz w:val="24"/>
                <w:szCs w:val="24"/>
                <w:lang w:eastAsia="uk-UA"/>
              </w:rPr>
            </w:pPr>
            <w:r w:rsidRPr="00E03D12">
              <w:rPr>
                <w:iCs/>
                <w:color w:val="000000"/>
                <w:sz w:val="24"/>
                <w:szCs w:val="24"/>
                <w:lang w:eastAsia="uk-UA"/>
              </w:rPr>
              <w:t>…</w:t>
            </w:r>
          </w:p>
          <w:p w:rsidR="0027482B" w:rsidRPr="00701060" w:rsidRDefault="0027482B" w:rsidP="00662BD0">
            <w:pPr>
              <w:pStyle w:val="a3"/>
              <w:jc w:val="both"/>
              <w:rPr>
                <w:rFonts w:ascii="Times New Roman" w:hAnsi="Times New Roman"/>
                <w:sz w:val="16"/>
                <w:szCs w:val="16"/>
              </w:rPr>
            </w:pPr>
          </w:p>
        </w:tc>
      </w:tr>
      <w:tr w:rsidR="008D6A47" w:rsidRPr="00E03D12" w:rsidTr="003F458A">
        <w:trPr>
          <w:tblHeader/>
        </w:trPr>
        <w:tc>
          <w:tcPr>
            <w:tcW w:w="7371" w:type="dxa"/>
            <w:tcBorders>
              <w:bottom w:val="single" w:sz="4" w:space="0" w:color="auto"/>
            </w:tcBorders>
            <w:shd w:val="clear" w:color="auto" w:fill="auto"/>
          </w:tcPr>
          <w:p w:rsidR="007064E5" w:rsidRPr="00E03D12" w:rsidRDefault="007064E5" w:rsidP="007064E5">
            <w:pPr>
              <w:widowControl w:val="0"/>
              <w:tabs>
                <w:tab w:val="left" w:pos="1077"/>
              </w:tabs>
              <w:ind w:firstLine="348"/>
              <w:jc w:val="both"/>
              <w:rPr>
                <w:color w:val="000000"/>
                <w:sz w:val="24"/>
                <w:szCs w:val="24"/>
                <w:lang w:eastAsia="uk-UA"/>
              </w:rPr>
            </w:pPr>
            <w:r w:rsidRPr="00E03D12">
              <w:rPr>
                <w:b/>
                <w:color w:val="000000"/>
                <w:sz w:val="24"/>
                <w:szCs w:val="24"/>
                <w:lang w:eastAsia="uk-UA"/>
              </w:rPr>
              <w:t>3.7.</w:t>
            </w:r>
            <w:r w:rsidRPr="00E03D12">
              <w:rPr>
                <w:color w:val="000000"/>
                <w:sz w:val="24"/>
                <w:szCs w:val="24"/>
                <w:lang w:eastAsia="uk-UA"/>
              </w:rPr>
              <w:t xml:space="preserve"> При здійсненні ДПР, у разі істотних (понад 10 відсотків) фактичних чи прогнозованих відхилень основних річних її показників від </w:t>
            </w:r>
            <w:r w:rsidRPr="00E03D12">
              <w:rPr>
                <w:b/>
                <w:color w:val="000000"/>
                <w:sz w:val="24"/>
                <w:szCs w:val="24"/>
                <w:lang w:eastAsia="uk-UA"/>
              </w:rPr>
              <w:t>проектних, проекти</w:t>
            </w:r>
            <w:r w:rsidRPr="00E03D12">
              <w:rPr>
                <w:color w:val="000000"/>
                <w:sz w:val="24"/>
                <w:szCs w:val="24"/>
                <w:lang w:eastAsia="uk-UA"/>
              </w:rPr>
              <w:t xml:space="preserve"> ДПР підлягають коригуванню і перезатвердженню в порядку, визначеному пунктами </w:t>
            </w:r>
            <w:r w:rsidRPr="00E03D12">
              <w:rPr>
                <w:b/>
                <w:color w:val="000000"/>
                <w:sz w:val="24"/>
                <w:szCs w:val="24"/>
                <w:lang w:eastAsia="uk-UA"/>
              </w:rPr>
              <w:t>3.3 - 3.5</w:t>
            </w:r>
            <w:r w:rsidRPr="00E03D12">
              <w:rPr>
                <w:color w:val="000000"/>
                <w:sz w:val="24"/>
                <w:szCs w:val="24"/>
                <w:lang w:eastAsia="uk-UA"/>
              </w:rPr>
              <w:t xml:space="preserve"> цього Положення.</w:t>
            </w:r>
          </w:p>
          <w:p w:rsidR="007064E5" w:rsidRPr="00E03D12" w:rsidRDefault="007064E5" w:rsidP="007064E5">
            <w:pPr>
              <w:widowControl w:val="0"/>
              <w:tabs>
                <w:tab w:val="left" w:pos="1077"/>
              </w:tabs>
              <w:ind w:firstLine="348"/>
              <w:jc w:val="both"/>
              <w:rPr>
                <w:b/>
                <w:iCs/>
                <w:color w:val="000000"/>
                <w:sz w:val="24"/>
                <w:szCs w:val="24"/>
                <w:lang w:eastAsia="uk-UA"/>
              </w:rPr>
            </w:pPr>
            <w:r w:rsidRPr="00E03D12">
              <w:rPr>
                <w:b/>
                <w:iCs/>
                <w:color w:val="000000"/>
                <w:sz w:val="24"/>
                <w:szCs w:val="24"/>
                <w:lang w:eastAsia="uk-UA"/>
              </w:rPr>
              <w:t xml:space="preserve">норма відсутня </w:t>
            </w:r>
          </w:p>
          <w:p w:rsidR="008D6A47" w:rsidRPr="00E03D12" w:rsidRDefault="008D6A47" w:rsidP="00662BD0">
            <w:pPr>
              <w:pStyle w:val="a3"/>
              <w:jc w:val="both"/>
              <w:rPr>
                <w:rFonts w:ascii="Times New Roman" w:hAnsi="Times New Roman"/>
                <w:sz w:val="24"/>
                <w:szCs w:val="24"/>
              </w:rPr>
            </w:pPr>
          </w:p>
        </w:tc>
        <w:tc>
          <w:tcPr>
            <w:tcW w:w="6945" w:type="dxa"/>
            <w:tcBorders>
              <w:bottom w:val="single" w:sz="4" w:space="0" w:color="auto"/>
            </w:tcBorders>
            <w:shd w:val="clear" w:color="auto" w:fill="auto"/>
          </w:tcPr>
          <w:p w:rsidR="007064E5" w:rsidRPr="00E03D12" w:rsidRDefault="007064E5" w:rsidP="007064E5">
            <w:pPr>
              <w:widowControl w:val="0"/>
              <w:tabs>
                <w:tab w:val="left" w:pos="1077"/>
              </w:tabs>
              <w:ind w:firstLine="348"/>
              <w:jc w:val="both"/>
              <w:rPr>
                <w:color w:val="000000"/>
                <w:sz w:val="24"/>
                <w:szCs w:val="24"/>
                <w:lang w:eastAsia="uk-UA"/>
              </w:rPr>
            </w:pPr>
            <w:r w:rsidRPr="00E03D12">
              <w:rPr>
                <w:b/>
                <w:color w:val="000000"/>
                <w:sz w:val="24"/>
                <w:szCs w:val="24"/>
                <w:lang w:eastAsia="uk-UA"/>
              </w:rPr>
              <w:t>3.</w:t>
            </w:r>
            <w:r w:rsidR="00177BA9" w:rsidRPr="00E03D12">
              <w:rPr>
                <w:b/>
                <w:color w:val="000000"/>
                <w:sz w:val="24"/>
                <w:szCs w:val="24"/>
                <w:lang w:eastAsia="uk-UA"/>
              </w:rPr>
              <w:t>6</w:t>
            </w:r>
            <w:r w:rsidRPr="00E03D12">
              <w:rPr>
                <w:b/>
                <w:color w:val="000000"/>
                <w:sz w:val="24"/>
                <w:szCs w:val="24"/>
                <w:lang w:eastAsia="uk-UA"/>
              </w:rPr>
              <w:t>.</w:t>
            </w:r>
            <w:r w:rsidRPr="00E03D12">
              <w:rPr>
                <w:color w:val="000000"/>
                <w:sz w:val="24"/>
                <w:szCs w:val="24"/>
                <w:lang w:eastAsia="uk-UA"/>
              </w:rPr>
              <w:t xml:space="preserve"> При здійсненні ДПР, у разі істотних (понад 10 відсотків) фактичних чи прогнозованих відхилень основних річних її показників від </w:t>
            </w:r>
            <w:proofErr w:type="spellStart"/>
            <w:r w:rsidRPr="00E03D12">
              <w:rPr>
                <w:b/>
                <w:color w:val="000000"/>
                <w:sz w:val="24"/>
                <w:szCs w:val="24"/>
                <w:lang w:eastAsia="uk-UA"/>
              </w:rPr>
              <w:t>проєктних</w:t>
            </w:r>
            <w:proofErr w:type="spellEnd"/>
            <w:r w:rsidRPr="00E03D12">
              <w:rPr>
                <w:b/>
                <w:color w:val="000000"/>
                <w:sz w:val="24"/>
                <w:szCs w:val="24"/>
                <w:lang w:eastAsia="uk-UA"/>
              </w:rPr>
              <w:t xml:space="preserve">, </w:t>
            </w:r>
            <w:proofErr w:type="spellStart"/>
            <w:r w:rsidRPr="00E03D12">
              <w:rPr>
                <w:b/>
                <w:color w:val="000000"/>
                <w:sz w:val="24"/>
                <w:szCs w:val="24"/>
                <w:lang w:eastAsia="uk-UA"/>
              </w:rPr>
              <w:t>проєкти</w:t>
            </w:r>
            <w:proofErr w:type="spellEnd"/>
            <w:r w:rsidRPr="00E03D12">
              <w:rPr>
                <w:color w:val="000000"/>
                <w:sz w:val="24"/>
                <w:szCs w:val="24"/>
                <w:lang w:eastAsia="uk-UA"/>
              </w:rPr>
              <w:t xml:space="preserve"> ДПР підлягають коригуванню і перезатвердженню в поря</w:t>
            </w:r>
            <w:r w:rsidR="00D16C1F" w:rsidRPr="00E03D12">
              <w:rPr>
                <w:color w:val="000000"/>
                <w:sz w:val="24"/>
                <w:szCs w:val="24"/>
                <w:lang w:eastAsia="uk-UA"/>
              </w:rPr>
              <w:t xml:space="preserve">дку, визначеному пунктами </w:t>
            </w:r>
            <w:r w:rsidR="00D16C1F" w:rsidRPr="00E03D12">
              <w:rPr>
                <w:b/>
                <w:color w:val="000000"/>
                <w:sz w:val="24"/>
                <w:szCs w:val="24"/>
                <w:lang w:eastAsia="uk-UA"/>
              </w:rPr>
              <w:t xml:space="preserve">3.3, </w:t>
            </w:r>
            <w:r w:rsidRPr="00E03D12">
              <w:rPr>
                <w:b/>
                <w:color w:val="000000"/>
                <w:sz w:val="24"/>
                <w:szCs w:val="24"/>
                <w:lang w:eastAsia="uk-UA"/>
              </w:rPr>
              <w:t>3.</w:t>
            </w:r>
            <w:r w:rsidR="00D16C1F" w:rsidRPr="00E03D12">
              <w:rPr>
                <w:b/>
                <w:color w:val="000000"/>
                <w:sz w:val="24"/>
                <w:szCs w:val="24"/>
                <w:lang w:eastAsia="uk-UA"/>
              </w:rPr>
              <w:t>4</w:t>
            </w:r>
            <w:r w:rsidRPr="00E03D12">
              <w:rPr>
                <w:color w:val="000000"/>
                <w:sz w:val="24"/>
                <w:szCs w:val="24"/>
                <w:lang w:eastAsia="uk-UA"/>
              </w:rPr>
              <w:t xml:space="preserve"> цього Положення.</w:t>
            </w:r>
          </w:p>
          <w:p w:rsidR="008D6A47" w:rsidRDefault="00FE292F" w:rsidP="00DA42BD">
            <w:pPr>
              <w:pStyle w:val="a3"/>
              <w:ind w:firstLine="340"/>
              <w:jc w:val="both"/>
              <w:rPr>
                <w:rFonts w:ascii="Times New Roman" w:hAnsi="Times New Roman"/>
                <w:b/>
                <w:sz w:val="24"/>
                <w:szCs w:val="24"/>
              </w:rPr>
            </w:pPr>
            <w:r w:rsidRPr="00391565">
              <w:rPr>
                <w:rFonts w:ascii="Times New Roman" w:hAnsi="Times New Roman"/>
                <w:b/>
                <w:sz w:val="24"/>
                <w:szCs w:val="24"/>
              </w:rPr>
              <w:t xml:space="preserve">Коригування чи/або доповнення до </w:t>
            </w:r>
            <w:proofErr w:type="spellStart"/>
            <w:r w:rsidRPr="00391565">
              <w:rPr>
                <w:rFonts w:ascii="Times New Roman" w:hAnsi="Times New Roman"/>
                <w:b/>
                <w:sz w:val="24"/>
                <w:szCs w:val="24"/>
              </w:rPr>
              <w:t>проєктів</w:t>
            </w:r>
            <w:proofErr w:type="spellEnd"/>
            <w:r w:rsidRPr="00391565">
              <w:rPr>
                <w:rFonts w:ascii="Times New Roman" w:hAnsi="Times New Roman"/>
                <w:b/>
                <w:sz w:val="24"/>
                <w:szCs w:val="24"/>
              </w:rPr>
              <w:t xml:space="preserve"> ДПР </w:t>
            </w:r>
            <w:r w:rsidR="00DD0E6A" w:rsidRPr="00391565">
              <w:rPr>
                <w:rFonts w:ascii="Times New Roman" w:hAnsi="Times New Roman"/>
                <w:b/>
                <w:sz w:val="24"/>
                <w:szCs w:val="24"/>
              </w:rPr>
              <w:t>затверджується користувачем надрами</w:t>
            </w:r>
            <w:r w:rsidR="00DA42BD" w:rsidRPr="00391565">
              <w:rPr>
                <w:rFonts w:ascii="Times New Roman" w:hAnsi="Times New Roman"/>
                <w:b/>
                <w:sz w:val="24"/>
                <w:szCs w:val="24"/>
              </w:rPr>
              <w:t xml:space="preserve"> та </w:t>
            </w:r>
            <w:r w:rsidRPr="00391565">
              <w:rPr>
                <w:rFonts w:ascii="Times New Roman" w:hAnsi="Times New Roman"/>
                <w:b/>
                <w:sz w:val="24"/>
                <w:szCs w:val="24"/>
              </w:rPr>
              <w:t xml:space="preserve">погоджується з </w:t>
            </w:r>
            <w:proofErr w:type="spellStart"/>
            <w:r w:rsidRPr="00391565">
              <w:rPr>
                <w:rFonts w:ascii="Times New Roman" w:hAnsi="Times New Roman"/>
                <w:b/>
                <w:sz w:val="24"/>
                <w:szCs w:val="24"/>
              </w:rPr>
              <w:t>Держпраці</w:t>
            </w:r>
            <w:proofErr w:type="spellEnd"/>
            <w:r w:rsidR="00DA42BD" w:rsidRPr="00391565">
              <w:rPr>
                <w:rFonts w:ascii="Times New Roman" w:hAnsi="Times New Roman"/>
                <w:b/>
                <w:sz w:val="24"/>
                <w:szCs w:val="24"/>
              </w:rPr>
              <w:t>.</w:t>
            </w:r>
            <w:r w:rsidRPr="00391565">
              <w:rPr>
                <w:rFonts w:ascii="Times New Roman" w:hAnsi="Times New Roman"/>
                <w:b/>
                <w:sz w:val="24"/>
                <w:szCs w:val="24"/>
              </w:rPr>
              <w:t xml:space="preserve"> </w:t>
            </w:r>
            <w:r w:rsidR="00DA42BD" w:rsidRPr="00391565">
              <w:rPr>
                <w:rFonts w:ascii="Times New Roman" w:hAnsi="Times New Roman"/>
                <w:b/>
                <w:sz w:val="24"/>
                <w:szCs w:val="24"/>
              </w:rPr>
              <w:t xml:space="preserve">Електронна версія </w:t>
            </w:r>
            <w:proofErr w:type="spellStart"/>
            <w:r w:rsidR="00DA42BD" w:rsidRPr="00391565">
              <w:rPr>
                <w:rFonts w:ascii="Times New Roman" w:hAnsi="Times New Roman"/>
                <w:b/>
                <w:sz w:val="24"/>
                <w:szCs w:val="24"/>
              </w:rPr>
              <w:t>проєкту</w:t>
            </w:r>
            <w:proofErr w:type="spellEnd"/>
            <w:r w:rsidR="00DA42BD" w:rsidRPr="00391565">
              <w:rPr>
                <w:rFonts w:ascii="Times New Roman" w:hAnsi="Times New Roman"/>
                <w:b/>
                <w:sz w:val="24"/>
                <w:szCs w:val="24"/>
              </w:rPr>
              <w:t xml:space="preserve"> </w:t>
            </w:r>
            <w:r w:rsidR="00E03D12" w:rsidRPr="00391565">
              <w:rPr>
                <w:rFonts w:ascii="Times New Roman" w:hAnsi="Times New Roman"/>
                <w:b/>
                <w:sz w:val="24"/>
                <w:szCs w:val="24"/>
              </w:rPr>
              <w:t xml:space="preserve">ДПР </w:t>
            </w:r>
            <w:r w:rsidR="00DA42BD" w:rsidRPr="00391565">
              <w:rPr>
                <w:rFonts w:ascii="Times New Roman" w:hAnsi="Times New Roman"/>
                <w:b/>
                <w:sz w:val="24"/>
                <w:szCs w:val="24"/>
              </w:rPr>
              <w:t xml:space="preserve">передається до </w:t>
            </w:r>
            <w:proofErr w:type="spellStart"/>
            <w:r w:rsidR="00DA42BD" w:rsidRPr="00391565">
              <w:rPr>
                <w:rFonts w:ascii="Times New Roman" w:hAnsi="Times New Roman"/>
                <w:b/>
                <w:sz w:val="24"/>
                <w:szCs w:val="24"/>
              </w:rPr>
              <w:t>Держгеонадр</w:t>
            </w:r>
            <w:proofErr w:type="spellEnd"/>
            <w:r w:rsidR="00DA42BD" w:rsidRPr="00391565">
              <w:rPr>
                <w:rFonts w:ascii="Times New Roman" w:hAnsi="Times New Roman"/>
                <w:b/>
                <w:sz w:val="24"/>
                <w:szCs w:val="24"/>
              </w:rPr>
              <w:t>.</w:t>
            </w:r>
          </w:p>
          <w:p w:rsidR="00E03D12" w:rsidRPr="00701060" w:rsidRDefault="00E03D12" w:rsidP="00DA42BD">
            <w:pPr>
              <w:pStyle w:val="a3"/>
              <w:ind w:firstLine="340"/>
              <w:jc w:val="both"/>
              <w:rPr>
                <w:rFonts w:ascii="Times New Roman" w:hAnsi="Times New Roman"/>
                <w:b/>
                <w:sz w:val="16"/>
                <w:szCs w:val="16"/>
              </w:rPr>
            </w:pPr>
            <w:bookmarkStart w:id="0" w:name="_GoBack"/>
            <w:bookmarkEnd w:id="0"/>
          </w:p>
        </w:tc>
      </w:tr>
      <w:tr w:rsidR="008D6A47" w:rsidRPr="00E03D12" w:rsidTr="00536A6B">
        <w:trPr>
          <w:tblHeader/>
        </w:trPr>
        <w:tc>
          <w:tcPr>
            <w:tcW w:w="7371" w:type="dxa"/>
            <w:shd w:val="clear" w:color="auto" w:fill="auto"/>
          </w:tcPr>
          <w:p w:rsidR="008D6A47" w:rsidRPr="00E03D12" w:rsidRDefault="0006211B" w:rsidP="0006211B">
            <w:pPr>
              <w:pStyle w:val="a3"/>
              <w:ind w:firstLine="348"/>
              <w:jc w:val="both"/>
              <w:rPr>
                <w:rFonts w:ascii="Times New Roman" w:hAnsi="Times New Roman"/>
                <w:b/>
                <w:sz w:val="24"/>
                <w:szCs w:val="24"/>
              </w:rPr>
            </w:pPr>
            <w:r w:rsidRPr="00E03D12">
              <w:rPr>
                <w:rFonts w:ascii="Times New Roman" w:hAnsi="Times New Roman"/>
                <w:b/>
                <w:sz w:val="24"/>
                <w:szCs w:val="24"/>
              </w:rPr>
              <w:t>3.8.</w:t>
            </w:r>
            <w:r w:rsidRPr="00E03D12">
              <w:rPr>
                <w:rFonts w:ascii="Times New Roman" w:hAnsi="Times New Roman"/>
                <w:sz w:val="24"/>
                <w:szCs w:val="24"/>
              </w:rPr>
              <w:t xml:space="preserve"> </w:t>
            </w:r>
            <w:r w:rsidRPr="00E03D12">
              <w:rPr>
                <w:rFonts w:ascii="Times New Roman" w:hAnsi="Times New Roman"/>
                <w:b/>
                <w:sz w:val="24"/>
                <w:szCs w:val="24"/>
              </w:rPr>
              <w:t>Норма відсутня</w:t>
            </w:r>
          </w:p>
          <w:p w:rsidR="007E6B9C" w:rsidRPr="00E03D12" w:rsidRDefault="007E6B9C" w:rsidP="0006211B">
            <w:pPr>
              <w:pStyle w:val="a3"/>
              <w:ind w:firstLine="348"/>
              <w:jc w:val="both"/>
              <w:rPr>
                <w:rFonts w:ascii="Times New Roman" w:hAnsi="Times New Roman"/>
                <w:color w:val="000000"/>
                <w:sz w:val="24"/>
                <w:szCs w:val="24"/>
                <w:lang w:eastAsia="uk-UA"/>
              </w:rPr>
            </w:pPr>
          </w:p>
          <w:p w:rsidR="007E6B9C" w:rsidRPr="00E03D12" w:rsidRDefault="007E6B9C" w:rsidP="0006211B">
            <w:pPr>
              <w:pStyle w:val="a3"/>
              <w:ind w:firstLine="348"/>
              <w:jc w:val="both"/>
              <w:rPr>
                <w:rFonts w:ascii="Times New Roman" w:hAnsi="Times New Roman"/>
                <w:color w:val="000000"/>
                <w:sz w:val="24"/>
                <w:szCs w:val="24"/>
                <w:lang w:eastAsia="uk-UA"/>
              </w:rPr>
            </w:pPr>
          </w:p>
          <w:p w:rsidR="007E6B9C" w:rsidRPr="00E03D12" w:rsidRDefault="007E6B9C" w:rsidP="0006211B">
            <w:pPr>
              <w:pStyle w:val="a3"/>
              <w:ind w:firstLine="348"/>
              <w:jc w:val="both"/>
              <w:rPr>
                <w:rFonts w:ascii="Times New Roman" w:hAnsi="Times New Roman"/>
                <w:color w:val="000000"/>
                <w:sz w:val="24"/>
                <w:szCs w:val="24"/>
                <w:lang w:eastAsia="uk-UA"/>
              </w:rPr>
            </w:pPr>
          </w:p>
          <w:p w:rsidR="007E6B9C" w:rsidRPr="00E03D12" w:rsidRDefault="007E6B9C" w:rsidP="0006211B">
            <w:pPr>
              <w:pStyle w:val="a3"/>
              <w:ind w:firstLine="348"/>
              <w:jc w:val="both"/>
              <w:rPr>
                <w:rFonts w:ascii="Times New Roman" w:hAnsi="Times New Roman"/>
                <w:color w:val="000000"/>
                <w:sz w:val="24"/>
                <w:szCs w:val="24"/>
                <w:lang w:eastAsia="uk-UA"/>
              </w:rPr>
            </w:pPr>
          </w:p>
          <w:p w:rsidR="0006211B" w:rsidRPr="00E03D12" w:rsidRDefault="0006211B" w:rsidP="0006211B">
            <w:pPr>
              <w:pStyle w:val="a3"/>
              <w:ind w:firstLine="348"/>
              <w:jc w:val="both"/>
              <w:rPr>
                <w:rFonts w:ascii="Times New Roman" w:hAnsi="Times New Roman"/>
                <w:sz w:val="24"/>
                <w:szCs w:val="24"/>
              </w:rPr>
            </w:pPr>
            <w:r w:rsidRPr="00E03D12">
              <w:rPr>
                <w:rFonts w:ascii="Times New Roman" w:hAnsi="Times New Roman"/>
                <w:color w:val="000000"/>
                <w:sz w:val="24"/>
                <w:szCs w:val="24"/>
                <w:lang w:eastAsia="uk-UA"/>
              </w:rPr>
              <w:t xml:space="preserve">Одержані результати проведення ДПР разом з іншими результатами геологічної розвідки використовуються під час </w:t>
            </w:r>
            <w:r w:rsidRPr="00E03D12">
              <w:rPr>
                <w:rFonts w:ascii="Times New Roman" w:hAnsi="Times New Roman"/>
                <w:b/>
                <w:color w:val="000000"/>
                <w:sz w:val="24"/>
                <w:szCs w:val="24"/>
                <w:lang w:eastAsia="uk-UA"/>
              </w:rPr>
              <w:t xml:space="preserve">оцінки промислових запасів ДКЗ України </w:t>
            </w:r>
            <w:r w:rsidRPr="00E03D12">
              <w:rPr>
                <w:rFonts w:ascii="Times New Roman" w:hAnsi="Times New Roman"/>
                <w:color w:val="000000"/>
                <w:sz w:val="24"/>
                <w:szCs w:val="24"/>
                <w:lang w:eastAsia="uk-UA"/>
              </w:rPr>
              <w:t xml:space="preserve">та складання </w:t>
            </w:r>
            <w:r w:rsidRPr="00E03D12">
              <w:rPr>
                <w:rFonts w:ascii="Times New Roman" w:hAnsi="Times New Roman"/>
                <w:b/>
                <w:color w:val="000000"/>
                <w:sz w:val="24"/>
                <w:szCs w:val="24"/>
                <w:lang w:eastAsia="uk-UA"/>
              </w:rPr>
              <w:t>проектів</w:t>
            </w:r>
            <w:r w:rsidRPr="00E03D12">
              <w:rPr>
                <w:rFonts w:ascii="Times New Roman" w:hAnsi="Times New Roman"/>
                <w:color w:val="000000"/>
                <w:sz w:val="24"/>
                <w:szCs w:val="24"/>
                <w:lang w:eastAsia="uk-UA"/>
              </w:rPr>
              <w:t xml:space="preserve"> будівництва гірничодобувних та переробних підприємств.</w:t>
            </w:r>
          </w:p>
        </w:tc>
        <w:tc>
          <w:tcPr>
            <w:tcW w:w="6945" w:type="dxa"/>
            <w:shd w:val="clear" w:color="auto" w:fill="auto"/>
          </w:tcPr>
          <w:p w:rsidR="00DD0E6A" w:rsidRPr="00E03D12" w:rsidRDefault="00DD0E6A" w:rsidP="00DD0E6A">
            <w:pPr>
              <w:pStyle w:val="a3"/>
              <w:ind w:firstLine="340"/>
              <w:jc w:val="both"/>
              <w:rPr>
                <w:rFonts w:ascii="Times New Roman" w:hAnsi="Times New Roman"/>
                <w:b/>
                <w:strike/>
                <w:sz w:val="24"/>
                <w:szCs w:val="24"/>
                <w:lang w:eastAsia="en-US"/>
              </w:rPr>
            </w:pPr>
            <w:r w:rsidRPr="00391565">
              <w:rPr>
                <w:rFonts w:ascii="Times New Roman" w:hAnsi="Times New Roman"/>
                <w:b/>
                <w:iCs/>
                <w:sz w:val="24"/>
                <w:szCs w:val="24"/>
                <w:lang w:eastAsia="uk-UA"/>
              </w:rPr>
              <w:t xml:space="preserve">3.7. </w:t>
            </w:r>
            <w:r w:rsidRPr="00391565">
              <w:rPr>
                <w:rFonts w:ascii="Times New Roman" w:hAnsi="Times New Roman"/>
                <w:b/>
                <w:sz w:val="24"/>
                <w:szCs w:val="24"/>
                <w:lang w:eastAsia="en-US"/>
              </w:rPr>
              <w:t xml:space="preserve">ДПР родовища або окремого покладу здійснюється після розроблення та погодження </w:t>
            </w:r>
            <w:proofErr w:type="spellStart"/>
            <w:r w:rsidRPr="00391565">
              <w:rPr>
                <w:rFonts w:ascii="Times New Roman" w:hAnsi="Times New Roman"/>
                <w:b/>
                <w:sz w:val="24"/>
                <w:szCs w:val="24"/>
                <w:lang w:eastAsia="en-US"/>
              </w:rPr>
              <w:t>проєкту</w:t>
            </w:r>
            <w:proofErr w:type="spellEnd"/>
            <w:r w:rsidRPr="00391565">
              <w:rPr>
                <w:rFonts w:ascii="Times New Roman" w:hAnsi="Times New Roman"/>
                <w:b/>
                <w:sz w:val="24"/>
                <w:szCs w:val="24"/>
                <w:lang w:eastAsia="en-US"/>
              </w:rPr>
              <w:t xml:space="preserve"> ДПР з </w:t>
            </w:r>
            <w:proofErr w:type="spellStart"/>
            <w:r w:rsidRPr="00391565">
              <w:rPr>
                <w:rFonts w:ascii="Times New Roman" w:hAnsi="Times New Roman"/>
                <w:b/>
                <w:sz w:val="24"/>
                <w:szCs w:val="24"/>
                <w:lang w:eastAsia="en-US"/>
              </w:rPr>
              <w:t>Держпраці</w:t>
            </w:r>
            <w:proofErr w:type="spellEnd"/>
            <w:r w:rsidRPr="00391565">
              <w:rPr>
                <w:rFonts w:ascii="Times New Roman" w:hAnsi="Times New Roman"/>
                <w:b/>
                <w:sz w:val="24"/>
                <w:szCs w:val="24"/>
                <w:lang w:eastAsia="en-US"/>
              </w:rPr>
              <w:t xml:space="preserve"> та подання користувачем надрами до </w:t>
            </w:r>
            <w:proofErr w:type="spellStart"/>
            <w:r w:rsidRPr="00391565">
              <w:rPr>
                <w:rFonts w:ascii="Times New Roman" w:hAnsi="Times New Roman"/>
                <w:b/>
                <w:sz w:val="24"/>
                <w:szCs w:val="24"/>
                <w:lang w:eastAsia="en-US"/>
              </w:rPr>
              <w:t>Держгеонадр</w:t>
            </w:r>
            <w:proofErr w:type="spellEnd"/>
            <w:r w:rsidRPr="00391565">
              <w:rPr>
                <w:rFonts w:ascii="Times New Roman" w:hAnsi="Times New Roman"/>
                <w:b/>
                <w:sz w:val="24"/>
                <w:szCs w:val="24"/>
                <w:lang w:eastAsia="en-US"/>
              </w:rPr>
              <w:t xml:space="preserve"> електронної версії </w:t>
            </w:r>
            <w:proofErr w:type="spellStart"/>
            <w:r w:rsidRPr="00391565">
              <w:rPr>
                <w:rFonts w:ascii="Times New Roman" w:hAnsi="Times New Roman"/>
                <w:b/>
                <w:sz w:val="24"/>
                <w:szCs w:val="24"/>
                <w:lang w:eastAsia="en-US"/>
              </w:rPr>
              <w:t>проєкту</w:t>
            </w:r>
            <w:proofErr w:type="spellEnd"/>
            <w:r w:rsidRPr="00391565">
              <w:rPr>
                <w:rFonts w:ascii="Times New Roman" w:hAnsi="Times New Roman"/>
                <w:b/>
                <w:sz w:val="24"/>
                <w:szCs w:val="24"/>
                <w:lang w:eastAsia="en-US"/>
              </w:rPr>
              <w:t xml:space="preserve"> ДПР.</w:t>
            </w:r>
            <w:r w:rsidRPr="00E03D12">
              <w:rPr>
                <w:rFonts w:ascii="Times New Roman" w:hAnsi="Times New Roman"/>
                <w:b/>
                <w:sz w:val="24"/>
                <w:szCs w:val="24"/>
                <w:lang w:eastAsia="en-US"/>
              </w:rPr>
              <w:t xml:space="preserve"> </w:t>
            </w:r>
          </w:p>
          <w:p w:rsidR="008D6A47" w:rsidRPr="00E03D12" w:rsidRDefault="0006211B" w:rsidP="00DD0E6A">
            <w:pPr>
              <w:pStyle w:val="a3"/>
              <w:ind w:firstLine="340"/>
              <w:jc w:val="both"/>
              <w:rPr>
                <w:rFonts w:ascii="Times New Roman" w:hAnsi="Times New Roman"/>
                <w:sz w:val="24"/>
                <w:szCs w:val="24"/>
              </w:rPr>
            </w:pPr>
            <w:r w:rsidRPr="00E03D12">
              <w:rPr>
                <w:rFonts w:ascii="Times New Roman" w:hAnsi="Times New Roman"/>
                <w:sz w:val="24"/>
                <w:szCs w:val="24"/>
                <w:lang w:eastAsia="en-US"/>
              </w:rPr>
              <w:t>Одержані результати проведення ДПР разом з іншими результатами геологічної розвідки використовуються під час</w:t>
            </w:r>
            <w:r w:rsidRPr="00E03D12">
              <w:rPr>
                <w:rFonts w:ascii="Times New Roman" w:hAnsi="Times New Roman"/>
                <w:b/>
                <w:sz w:val="24"/>
                <w:szCs w:val="24"/>
                <w:lang w:eastAsia="en-US"/>
              </w:rPr>
              <w:t xml:space="preserve"> геолого-економічної оцінки запасів родовищ корисних копалин </w:t>
            </w:r>
            <w:r w:rsidRPr="00E03D12">
              <w:rPr>
                <w:rFonts w:ascii="Times New Roman" w:hAnsi="Times New Roman"/>
                <w:sz w:val="24"/>
                <w:szCs w:val="24"/>
                <w:lang w:eastAsia="en-US"/>
              </w:rPr>
              <w:t xml:space="preserve">та складання </w:t>
            </w:r>
            <w:proofErr w:type="spellStart"/>
            <w:r w:rsidRPr="00E03D12">
              <w:rPr>
                <w:rFonts w:ascii="Times New Roman" w:hAnsi="Times New Roman"/>
                <w:b/>
                <w:sz w:val="24"/>
                <w:szCs w:val="24"/>
                <w:lang w:eastAsia="en-US"/>
              </w:rPr>
              <w:t>проєктів</w:t>
            </w:r>
            <w:proofErr w:type="spellEnd"/>
            <w:r w:rsidRPr="00E03D12">
              <w:rPr>
                <w:rFonts w:ascii="Times New Roman" w:hAnsi="Times New Roman"/>
                <w:sz w:val="24"/>
                <w:szCs w:val="24"/>
                <w:lang w:eastAsia="en-US"/>
              </w:rPr>
              <w:t xml:space="preserve"> будівництва гірничодобувних та переробних підприємств</w:t>
            </w:r>
            <w:r w:rsidRPr="00E03D12">
              <w:rPr>
                <w:rFonts w:ascii="Times New Roman" w:hAnsi="Times New Roman"/>
                <w:b/>
                <w:sz w:val="24"/>
                <w:szCs w:val="24"/>
                <w:lang w:eastAsia="en-US"/>
              </w:rPr>
              <w:t>.</w:t>
            </w:r>
          </w:p>
        </w:tc>
      </w:tr>
    </w:tbl>
    <w:p w:rsidR="00437C41" w:rsidRPr="00E03D12" w:rsidRDefault="00437C41" w:rsidP="002D6B8C">
      <w:pPr>
        <w:pBdr>
          <w:bar w:val="single" w:sz="4" w:color="auto"/>
        </w:pBdr>
        <w:jc w:val="both"/>
        <w:rPr>
          <w:b/>
          <w:sz w:val="24"/>
          <w:szCs w:val="24"/>
        </w:rPr>
      </w:pPr>
    </w:p>
    <w:p w:rsidR="009325AC" w:rsidRPr="00E03D12" w:rsidRDefault="009325AC" w:rsidP="002D6B8C">
      <w:pPr>
        <w:pBdr>
          <w:bar w:val="single" w:sz="4" w:color="auto"/>
        </w:pBdr>
        <w:jc w:val="both"/>
        <w:rPr>
          <w:b/>
          <w:sz w:val="24"/>
          <w:szCs w:val="24"/>
        </w:rPr>
      </w:pPr>
    </w:p>
    <w:p w:rsidR="00C258DC" w:rsidRPr="00E03D12" w:rsidRDefault="00A51CC4" w:rsidP="00DD40BD">
      <w:pPr>
        <w:pBdr>
          <w:bar w:val="single" w:sz="4" w:color="auto"/>
        </w:pBdr>
        <w:ind w:right="-31" w:firstLine="426"/>
        <w:jc w:val="both"/>
        <w:rPr>
          <w:b/>
        </w:rPr>
      </w:pPr>
      <w:r w:rsidRPr="00E03D12">
        <w:rPr>
          <w:b/>
          <w:bCs/>
        </w:rPr>
        <w:t>Голова</w:t>
      </w:r>
      <w:r w:rsidR="00C258DC" w:rsidRPr="00E03D12">
        <w:rPr>
          <w:b/>
          <w:bCs/>
        </w:rPr>
        <w:t xml:space="preserve"> Державної служби геології та надр України</w:t>
      </w:r>
      <w:r w:rsidR="00C258DC" w:rsidRPr="00E03D12">
        <w:rPr>
          <w:b/>
          <w:bCs/>
        </w:rPr>
        <w:tab/>
        <w:t xml:space="preserve">                                  </w:t>
      </w:r>
      <w:r w:rsidR="00E92AD2" w:rsidRPr="00E03D12">
        <w:rPr>
          <w:b/>
          <w:bCs/>
        </w:rPr>
        <w:t xml:space="preserve">                           </w:t>
      </w:r>
      <w:r w:rsidRPr="00E03D12">
        <w:rPr>
          <w:b/>
          <w:bCs/>
        </w:rPr>
        <w:t xml:space="preserve">                Роман ОПІМАХ</w:t>
      </w:r>
    </w:p>
    <w:p w:rsidR="00DD40BD" w:rsidRPr="00701060" w:rsidRDefault="00DD40BD" w:rsidP="00201F7A">
      <w:pPr>
        <w:pBdr>
          <w:bar w:val="single" w:sz="4" w:color="auto"/>
        </w:pBdr>
        <w:ind w:right="-31" w:firstLine="709"/>
        <w:jc w:val="both"/>
        <w:rPr>
          <w:bCs/>
          <w:sz w:val="16"/>
          <w:szCs w:val="16"/>
        </w:rPr>
      </w:pPr>
    </w:p>
    <w:p w:rsidR="005A7ECB" w:rsidRPr="0092158B" w:rsidRDefault="005A7ECB" w:rsidP="00DD40BD">
      <w:pPr>
        <w:pBdr>
          <w:bar w:val="single" w:sz="4" w:color="auto"/>
        </w:pBdr>
        <w:ind w:right="-31" w:firstLine="426"/>
        <w:jc w:val="both"/>
      </w:pPr>
      <w:r w:rsidRPr="00E03D12">
        <w:rPr>
          <w:bCs/>
        </w:rPr>
        <w:t>«___» _____________ 202</w:t>
      </w:r>
      <w:r w:rsidR="00E27E29" w:rsidRPr="00E03D12">
        <w:rPr>
          <w:bCs/>
        </w:rPr>
        <w:t>2</w:t>
      </w:r>
      <w:r w:rsidRPr="00E03D12">
        <w:rPr>
          <w:bCs/>
        </w:rPr>
        <w:t xml:space="preserve"> р.</w:t>
      </w:r>
    </w:p>
    <w:sectPr w:rsidR="005A7ECB" w:rsidRPr="0092158B" w:rsidSect="00701060">
      <w:headerReference w:type="even" r:id="rId8"/>
      <w:headerReference w:type="default" r:id="rId9"/>
      <w:footerReference w:type="even" r:id="rId10"/>
      <w:footerReference w:type="default" r:id="rId11"/>
      <w:pgSz w:w="16838" w:h="11906" w:orient="landscape"/>
      <w:pgMar w:top="1191" w:right="1134" w:bottom="624"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7F4" w:rsidRDefault="00C427F4" w:rsidP="00DC4EDD">
      <w:pPr>
        <w:pStyle w:val="a3"/>
      </w:pPr>
      <w:r>
        <w:separator/>
      </w:r>
    </w:p>
  </w:endnote>
  <w:endnote w:type="continuationSeparator" w:id="0">
    <w:p w:rsidR="00C427F4" w:rsidRDefault="00C427F4" w:rsidP="00DC4EDD">
      <w:pPr>
        <w:pStyle w:val="a3"/>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55" w:rsidRDefault="00F95C7A" w:rsidP="00D63628">
    <w:pPr>
      <w:pStyle w:val="a8"/>
      <w:framePr w:wrap="none" w:vAnchor="text" w:hAnchor="margin" w:xAlign="center" w:y="1"/>
      <w:rPr>
        <w:rStyle w:val="a9"/>
      </w:rPr>
    </w:pPr>
    <w:r>
      <w:rPr>
        <w:rStyle w:val="a9"/>
      </w:rPr>
      <w:fldChar w:fldCharType="begin"/>
    </w:r>
    <w:r w:rsidR="00832355">
      <w:rPr>
        <w:rStyle w:val="a9"/>
      </w:rPr>
      <w:instrText xml:space="preserve">PAGE  </w:instrText>
    </w:r>
    <w:r>
      <w:rPr>
        <w:rStyle w:val="a9"/>
      </w:rPr>
      <w:fldChar w:fldCharType="end"/>
    </w:r>
  </w:p>
  <w:p w:rsidR="00832355" w:rsidRDefault="00832355" w:rsidP="007662E2">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55" w:rsidRDefault="00832355" w:rsidP="007662E2">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7F4" w:rsidRDefault="00C427F4" w:rsidP="00DC4EDD">
      <w:pPr>
        <w:pStyle w:val="a3"/>
      </w:pPr>
      <w:r>
        <w:separator/>
      </w:r>
    </w:p>
  </w:footnote>
  <w:footnote w:type="continuationSeparator" w:id="0">
    <w:p w:rsidR="00C427F4" w:rsidRDefault="00C427F4" w:rsidP="00DC4EDD">
      <w:pPr>
        <w:pStyle w:val="a3"/>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55" w:rsidRDefault="00F95C7A" w:rsidP="00D63628">
    <w:pPr>
      <w:pStyle w:val="ab"/>
      <w:framePr w:wrap="none" w:vAnchor="text" w:hAnchor="margin" w:xAlign="center" w:y="1"/>
      <w:rPr>
        <w:rStyle w:val="a9"/>
      </w:rPr>
    </w:pPr>
    <w:r>
      <w:rPr>
        <w:rStyle w:val="a9"/>
      </w:rPr>
      <w:fldChar w:fldCharType="begin"/>
    </w:r>
    <w:r w:rsidR="00832355">
      <w:rPr>
        <w:rStyle w:val="a9"/>
      </w:rPr>
      <w:instrText xml:space="preserve">PAGE  </w:instrText>
    </w:r>
    <w:r>
      <w:rPr>
        <w:rStyle w:val="a9"/>
      </w:rPr>
      <w:fldChar w:fldCharType="end"/>
    </w:r>
  </w:p>
  <w:p w:rsidR="00832355" w:rsidRDefault="00832355">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355" w:rsidRPr="00B707B2" w:rsidRDefault="00F95C7A" w:rsidP="00B707B2">
    <w:pPr>
      <w:pStyle w:val="ab"/>
      <w:jc w:val="center"/>
      <w:rPr>
        <w:sz w:val="22"/>
        <w:szCs w:val="22"/>
      </w:rPr>
    </w:pPr>
    <w:r w:rsidRPr="00B707B2">
      <w:rPr>
        <w:sz w:val="22"/>
        <w:szCs w:val="22"/>
      </w:rPr>
      <w:fldChar w:fldCharType="begin"/>
    </w:r>
    <w:r w:rsidR="00832355" w:rsidRPr="00B707B2">
      <w:rPr>
        <w:sz w:val="22"/>
        <w:szCs w:val="22"/>
      </w:rPr>
      <w:instrText>PAGE   \* MERGEFORMAT</w:instrText>
    </w:r>
    <w:r w:rsidRPr="00B707B2">
      <w:rPr>
        <w:sz w:val="22"/>
        <w:szCs w:val="22"/>
      </w:rPr>
      <w:fldChar w:fldCharType="separate"/>
    </w:r>
    <w:r w:rsidR="00391565" w:rsidRPr="00391565">
      <w:rPr>
        <w:noProof/>
        <w:sz w:val="22"/>
        <w:szCs w:val="22"/>
        <w:lang w:val="ru-RU"/>
      </w:rPr>
      <w:t>5</w:t>
    </w:r>
    <w:r w:rsidRPr="00B707B2">
      <w:rPr>
        <w:sz w:val="22"/>
        <w:szCs w:val="2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32CD0"/>
    <w:multiLevelType w:val="hybridMultilevel"/>
    <w:tmpl w:val="1716058E"/>
    <w:lvl w:ilvl="0" w:tplc="A7560F02">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nsid w:val="1E4F78FA"/>
    <w:multiLevelType w:val="hybridMultilevel"/>
    <w:tmpl w:val="573E6A7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3FEB5052"/>
    <w:multiLevelType w:val="hybridMultilevel"/>
    <w:tmpl w:val="2BE427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4C1929F9"/>
    <w:multiLevelType w:val="hybridMultilevel"/>
    <w:tmpl w:val="D4648754"/>
    <w:lvl w:ilvl="0" w:tplc="C8840526">
      <w:start w:val="1"/>
      <w:numFmt w:val="decimal"/>
      <w:lvlText w:val="%1."/>
      <w:lvlJc w:val="left"/>
      <w:pPr>
        <w:ind w:left="383" w:hanging="360"/>
      </w:pPr>
      <w:rPr>
        <w:rFonts w:hint="default"/>
      </w:rPr>
    </w:lvl>
    <w:lvl w:ilvl="1" w:tplc="04220019" w:tentative="1">
      <w:start w:val="1"/>
      <w:numFmt w:val="lowerLetter"/>
      <w:lvlText w:val="%2."/>
      <w:lvlJc w:val="left"/>
      <w:pPr>
        <w:ind w:left="1103" w:hanging="360"/>
      </w:pPr>
    </w:lvl>
    <w:lvl w:ilvl="2" w:tplc="0422001B" w:tentative="1">
      <w:start w:val="1"/>
      <w:numFmt w:val="lowerRoman"/>
      <w:lvlText w:val="%3."/>
      <w:lvlJc w:val="right"/>
      <w:pPr>
        <w:ind w:left="1823" w:hanging="180"/>
      </w:pPr>
    </w:lvl>
    <w:lvl w:ilvl="3" w:tplc="0422000F" w:tentative="1">
      <w:start w:val="1"/>
      <w:numFmt w:val="decimal"/>
      <w:lvlText w:val="%4."/>
      <w:lvlJc w:val="left"/>
      <w:pPr>
        <w:ind w:left="2543" w:hanging="360"/>
      </w:pPr>
    </w:lvl>
    <w:lvl w:ilvl="4" w:tplc="04220019" w:tentative="1">
      <w:start w:val="1"/>
      <w:numFmt w:val="lowerLetter"/>
      <w:lvlText w:val="%5."/>
      <w:lvlJc w:val="left"/>
      <w:pPr>
        <w:ind w:left="3263" w:hanging="360"/>
      </w:pPr>
    </w:lvl>
    <w:lvl w:ilvl="5" w:tplc="0422001B" w:tentative="1">
      <w:start w:val="1"/>
      <w:numFmt w:val="lowerRoman"/>
      <w:lvlText w:val="%6."/>
      <w:lvlJc w:val="right"/>
      <w:pPr>
        <w:ind w:left="3983" w:hanging="180"/>
      </w:pPr>
    </w:lvl>
    <w:lvl w:ilvl="6" w:tplc="0422000F" w:tentative="1">
      <w:start w:val="1"/>
      <w:numFmt w:val="decimal"/>
      <w:lvlText w:val="%7."/>
      <w:lvlJc w:val="left"/>
      <w:pPr>
        <w:ind w:left="4703" w:hanging="360"/>
      </w:pPr>
    </w:lvl>
    <w:lvl w:ilvl="7" w:tplc="04220019" w:tentative="1">
      <w:start w:val="1"/>
      <w:numFmt w:val="lowerLetter"/>
      <w:lvlText w:val="%8."/>
      <w:lvlJc w:val="left"/>
      <w:pPr>
        <w:ind w:left="5423" w:hanging="360"/>
      </w:pPr>
    </w:lvl>
    <w:lvl w:ilvl="8" w:tplc="0422001B" w:tentative="1">
      <w:start w:val="1"/>
      <w:numFmt w:val="lowerRoman"/>
      <w:lvlText w:val="%9."/>
      <w:lvlJc w:val="right"/>
      <w:pPr>
        <w:ind w:left="6143" w:hanging="180"/>
      </w:pPr>
    </w:lvl>
  </w:abstractNum>
  <w:abstractNum w:abstractNumId="4">
    <w:nsid w:val="52183054"/>
    <w:multiLevelType w:val="hybridMultilevel"/>
    <w:tmpl w:val="64BACD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C97A60"/>
    <w:multiLevelType w:val="hybridMultilevel"/>
    <w:tmpl w:val="E26251FC"/>
    <w:lvl w:ilvl="0" w:tplc="41801EA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79A340E9"/>
    <w:multiLevelType w:val="hybridMultilevel"/>
    <w:tmpl w:val="CFB8572C"/>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num w:numId="1">
    <w:abstractNumId w:val="5"/>
  </w:num>
  <w:num w:numId="2">
    <w:abstractNumId w:val="6"/>
  </w:num>
  <w:num w:numId="3">
    <w:abstractNumId w:val="2"/>
  </w:num>
  <w:num w:numId="4">
    <w:abstractNumId w:val="3"/>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D252D4"/>
    <w:rsid w:val="00000E2B"/>
    <w:rsid w:val="000010DB"/>
    <w:rsid w:val="000019F1"/>
    <w:rsid w:val="00002553"/>
    <w:rsid w:val="000027F5"/>
    <w:rsid w:val="00003A47"/>
    <w:rsid w:val="000040B3"/>
    <w:rsid w:val="000048E0"/>
    <w:rsid w:val="000063AC"/>
    <w:rsid w:val="000067E4"/>
    <w:rsid w:val="00006D5D"/>
    <w:rsid w:val="00006DD8"/>
    <w:rsid w:val="000072E6"/>
    <w:rsid w:val="00010508"/>
    <w:rsid w:val="0001114A"/>
    <w:rsid w:val="0001179F"/>
    <w:rsid w:val="00016E3A"/>
    <w:rsid w:val="00016F73"/>
    <w:rsid w:val="0001758F"/>
    <w:rsid w:val="000204A3"/>
    <w:rsid w:val="00020CB8"/>
    <w:rsid w:val="000210BE"/>
    <w:rsid w:val="00021C9F"/>
    <w:rsid w:val="0002347A"/>
    <w:rsid w:val="00023BB9"/>
    <w:rsid w:val="0002414E"/>
    <w:rsid w:val="00024D7F"/>
    <w:rsid w:val="000279DE"/>
    <w:rsid w:val="0003108A"/>
    <w:rsid w:val="000314FF"/>
    <w:rsid w:val="00032135"/>
    <w:rsid w:val="00033131"/>
    <w:rsid w:val="0003344D"/>
    <w:rsid w:val="000337D5"/>
    <w:rsid w:val="00034B35"/>
    <w:rsid w:val="000355ED"/>
    <w:rsid w:val="0003698A"/>
    <w:rsid w:val="000401E0"/>
    <w:rsid w:val="000415BF"/>
    <w:rsid w:val="00041F64"/>
    <w:rsid w:val="00042B81"/>
    <w:rsid w:val="000442FE"/>
    <w:rsid w:val="0004475C"/>
    <w:rsid w:val="0004498B"/>
    <w:rsid w:val="00045E24"/>
    <w:rsid w:val="00046334"/>
    <w:rsid w:val="00046539"/>
    <w:rsid w:val="0004677D"/>
    <w:rsid w:val="00047A7E"/>
    <w:rsid w:val="00047D6C"/>
    <w:rsid w:val="00050877"/>
    <w:rsid w:val="00051AB6"/>
    <w:rsid w:val="00053177"/>
    <w:rsid w:val="00057610"/>
    <w:rsid w:val="00057740"/>
    <w:rsid w:val="00060634"/>
    <w:rsid w:val="0006211B"/>
    <w:rsid w:val="000625E1"/>
    <w:rsid w:val="00062A4C"/>
    <w:rsid w:val="00062B57"/>
    <w:rsid w:val="000630B9"/>
    <w:rsid w:val="00067D04"/>
    <w:rsid w:val="000723A0"/>
    <w:rsid w:val="0007244C"/>
    <w:rsid w:val="00072543"/>
    <w:rsid w:val="00072F42"/>
    <w:rsid w:val="00073EE6"/>
    <w:rsid w:val="00075789"/>
    <w:rsid w:val="00077F74"/>
    <w:rsid w:val="00080933"/>
    <w:rsid w:val="00082168"/>
    <w:rsid w:val="000854E6"/>
    <w:rsid w:val="000855AD"/>
    <w:rsid w:val="00085739"/>
    <w:rsid w:val="00085749"/>
    <w:rsid w:val="00086D2C"/>
    <w:rsid w:val="00087DBE"/>
    <w:rsid w:val="00091E37"/>
    <w:rsid w:val="000922E2"/>
    <w:rsid w:val="000928BB"/>
    <w:rsid w:val="000937D5"/>
    <w:rsid w:val="0009433B"/>
    <w:rsid w:val="00095505"/>
    <w:rsid w:val="00095C12"/>
    <w:rsid w:val="0009778A"/>
    <w:rsid w:val="000A02EB"/>
    <w:rsid w:val="000A2E4D"/>
    <w:rsid w:val="000A5BD7"/>
    <w:rsid w:val="000A633F"/>
    <w:rsid w:val="000B091C"/>
    <w:rsid w:val="000B0DAE"/>
    <w:rsid w:val="000B2F3C"/>
    <w:rsid w:val="000B4E1B"/>
    <w:rsid w:val="000B4F73"/>
    <w:rsid w:val="000B5DE4"/>
    <w:rsid w:val="000B6496"/>
    <w:rsid w:val="000C0252"/>
    <w:rsid w:val="000C06AF"/>
    <w:rsid w:val="000C0F34"/>
    <w:rsid w:val="000C246A"/>
    <w:rsid w:val="000C26A2"/>
    <w:rsid w:val="000C3100"/>
    <w:rsid w:val="000C3589"/>
    <w:rsid w:val="000C5F28"/>
    <w:rsid w:val="000C6C43"/>
    <w:rsid w:val="000D09ED"/>
    <w:rsid w:val="000D12FF"/>
    <w:rsid w:val="000D1810"/>
    <w:rsid w:val="000D19C6"/>
    <w:rsid w:val="000D4D01"/>
    <w:rsid w:val="000E09BB"/>
    <w:rsid w:val="000E0C10"/>
    <w:rsid w:val="000E145F"/>
    <w:rsid w:val="000E2732"/>
    <w:rsid w:val="000E2A3C"/>
    <w:rsid w:val="000E3787"/>
    <w:rsid w:val="000E3AA6"/>
    <w:rsid w:val="000E41B1"/>
    <w:rsid w:val="000E6740"/>
    <w:rsid w:val="000E786B"/>
    <w:rsid w:val="000F03EC"/>
    <w:rsid w:val="000F0E87"/>
    <w:rsid w:val="000F0F01"/>
    <w:rsid w:val="000F2212"/>
    <w:rsid w:val="000F22A4"/>
    <w:rsid w:val="000F23E8"/>
    <w:rsid w:val="000F2B51"/>
    <w:rsid w:val="000F4E1C"/>
    <w:rsid w:val="000F56A5"/>
    <w:rsid w:val="000F6D9E"/>
    <w:rsid w:val="000F7417"/>
    <w:rsid w:val="00101109"/>
    <w:rsid w:val="0010285B"/>
    <w:rsid w:val="00103EDF"/>
    <w:rsid w:val="00106CAD"/>
    <w:rsid w:val="001075FE"/>
    <w:rsid w:val="00110239"/>
    <w:rsid w:val="00111DA8"/>
    <w:rsid w:val="001123D5"/>
    <w:rsid w:val="001123E5"/>
    <w:rsid w:val="00112C26"/>
    <w:rsid w:val="00112CBE"/>
    <w:rsid w:val="001138F6"/>
    <w:rsid w:val="00113C83"/>
    <w:rsid w:val="00113EA3"/>
    <w:rsid w:val="00115267"/>
    <w:rsid w:val="00115D11"/>
    <w:rsid w:val="00120B3B"/>
    <w:rsid w:val="00120BC5"/>
    <w:rsid w:val="00120CD3"/>
    <w:rsid w:val="001210B0"/>
    <w:rsid w:val="00121AA9"/>
    <w:rsid w:val="00122273"/>
    <w:rsid w:val="001228F3"/>
    <w:rsid w:val="001242FB"/>
    <w:rsid w:val="00124528"/>
    <w:rsid w:val="00125CAC"/>
    <w:rsid w:val="001270C0"/>
    <w:rsid w:val="001275C1"/>
    <w:rsid w:val="00127656"/>
    <w:rsid w:val="00130145"/>
    <w:rsid w:val="00132BEA"/>
    <w:rsid w:val="001349C3"/>
    <w:rsid w:val="001351F6"/>
    <w:rsid w:val="001364F2"/>
    <w:rsid w:val="00136960"/>
    <w:rsid w:val="00140839"/>
    <w:rsid w:val="00142CFB"/>
    <w:rsid w:val="00144F69"/>
    <w:rsid w:val="00147DA1"/>
    <w:rsid w:val="001500DD"/>
    <w:rsid w:val="001517F5"/>
    <w:rsid w:val="00151D76"/>
    <w:rsid w:val="00155811"/>
    <w:rsid w:val="001622A5"/>
    <w:rsid w:val="00162431"/>
    <w:rsid w:val="00162AEC"/>
    <w:rsid w:val="001663A7"/>
    <w:rsid w:val="00166DBC"/>
    <w:rsid w:val="00167BC0"/>
    <w:rsid w:val="00170D95"/>
    <w:rsid w:val="00171B78"/>
    <w:rsid w:val="00172B5C"/>
    <w:rsid w:val="00173227"/>
    <w:rsid w:val="001750B7"/>
    <w:rsid w:val="00175AD7"/>
    <w:rsid w:val="00175DAA"/>
    <w:rsid w:val="00175E3A"/>
    <w:rsid w:val="0017613C"/>
    <w:rsid w:val="0017630D"/>
    <w:rsid w:val="00177BA9"/>
    <w:rsid w:val="00180AE0"/>
    <w:rsid w:val="00181902"/>
    <w:rsid w:val="00182D1E"/>
    <w:rsid w:val="001836B3"/>
    <w:rsid w:val="00183B86"/>
    <w:rsid w:val="001868E6"/>
    <w:rsid w:val="00186A41"/>
    <w:rsid w:val="0019208A"/>
    <w:rsid w:val="00192F96"/>
    <w:rsid w:val="00194526"/>
    <w:rsid w:val="0019551D"/>
    <w:rsid w:val="001965CA"/>
    <w:rsid w:val="001966ED"/>
    <w:rsid w:val="00197767"/>
    <w:rsid w:val="001A0B00"/>
    <w:rsid w:val="001A26FB"/>
    <w:rsid w:val="001A2B19"/>
    <w:rsid w:val="001A519B"/>
    <w:rsid w:val="001A5B5D"/>
    <w:rsid w:val="001A5E1E"/>
    <w:rsid w:val="001A64EC"/>
    <w:rsid w:val="001B03C0"/>
    <w:rsid w:val="001B055E"/>
    <w:rsid w:val="001B1455"/>
    <w:rsid w:val="001B160A"/>
    <w:rsid w:val="001B18E1"/>
    <w:rsid w:val="001B4990"/>
    <w:rsid w:val="001B4E48"/>
    <w:rsid w:val="001B5433"/>
    <w:rsid w:val="001B5AB3"/>
    <w:rsid w:val="001C261C"/>
    <w:rsid w:val="001C2669"/>
    <w:rsid w:val="001C34F5"/>
    <w:rsid w:val="001C573A"/>
    <w:rsid w:val="001C59E7"/>
    <w:rsid w:val="001D1800"/>
    <w:rsid w:val="001D274C"/>
    <w:rsid w:val="001D2E2F"/>
    <w:rsid w:val="001D6CDA"/>
    <w:rsid w:val="001D7045"/>
    <w:rsid w:val="001D74D2"/>
    <w:rsid w:val="001E0351"/>
    <w:rsid w:val="001E0780"/>
    <w:rsid w:val="001E104D"/>
    <w:rsid w:val="001E19CD"/>
    <w:rsid w:val="001E1BB0"/>
    <w:rsid w:val="001E2553"/>
    <w:rsid w:val="001E3A03"/>
    <w:rsid w:val="001E46CD"/>
    <w:rsid w:val="001E687D"/>
    <w:rsid w:val="001E7DA6"/>
    <w:rsid w:val="001F18A6"/>
    <w:rsid w:val="001F4914"/>
    <w:rsid w:val="001F62E3"/>
    <w:rsid w:val="001F788E"/>
    <w:rsid w:val="002002E2"/>
    <w:rsid w:val="00200E25"/>
    <w:rsid w:val="002011FC"/>
    <w:rsid w:val="00201F7A"/>
    <w:rsid w:val="002024B3"/>
    <w:rsid w:val="00202E46"/>
    <w:rsid w:val="00203610"/>
    <w:rsid w:val="00203AF9"/>
    <w:rsid w:val="0020583F"/>
    <w:rsid w:val="002058DD"/>
    <w:rsid w:val="00206712"/>
    <w:rsid w:val="00206B2E"/>
    <w:rsid w:val="002073F0"/>
    <w:rsid w:val="00210BA0"/>
    <w:rsid w:val="00211A29"/>
    <w:rsid w:val="00211AA2"/>
    <w:rsid w:val="00212C46"/>
    <w:rsid w:val="00213EA6"/>
    <w:rsid w:val="00215253"/>
    <w:rsid w:val="0021525F"/>
    <w:rsid w:val="002157A6"/>
    <w:rsid w:val="002220CD"/>
    <w:rsid w:val="002220DE"/>
    <w:rsid w:val="002223A7"/>
    <w:rsid w:val="0022311C"/>
    <w:rsid w:val="00224472"/>
    <w:rsid w:val="00224909"/>
    <w:rsid w:val="002250A4"/>
    <w:rsid w:val="002251BF"/>
    <w:rsid w:val="0022536F"/>
    <w:rsid w:val="002268BC"/>
    <w:rsid w:val="00227BE3"/>
    <w:rsid w:val="00230FEC"/>
    <w:rsid w:val="00231138"/>
    <w:rsid w:val="002328D9"/>
    <w:rsid w:val="00234A06"/>
    <w:rsid w:val="002350F9"/>
    <w:rsid w:val="00236840"/>
    <w:rsid w:val="00240C63"/>
    <w:rsid w:val="0024294A"/>
    <w:rsid w:val="00245EC1"/>
    <w:rsid w:val="002501DB"/>
    <w:rsid w:val="002517B9"/>
    <w:rsid w:val="002518F3"/>
    <w:rsid w:val="00254107"/>
    <w:rsid w:val="00254396"/>
    <w:rsid w:val="002544A2"/>
    <w:rsid w:val="00254878"/>
    <w:rsid w:val="00254CBF"/>
    <w:rsid w:val="00254D96"/>
    <w:rsid w:val="002559B6"/>
    <w:rsid w:val="00255C5D"/>
    <w:rsid w:val="00256B5D"/>
    <w:rsid w:val="00256BC2"/>
    <w:rsid w:val="0025702A"/>
    <w:rsid w:val="0025727E"/>
    <w:rsid w:val="002618FB"/>
    <w:rsid w:val="00262F92"/>
    <w:rsid w:val="002657CB"/>
    <w:rsid w:val="00265B22"/>
    <w:rsid w:val="00265CB3"/>
    <w:rsid w:val="00266E72"/>
    <w:rsid w:val="00271C37"/>
    <w:rsid w:val="0027410F"/>
    <w:rsid w:val="0027482B"/>
    <w:rsid w:val="00275866"/>
    <w:rsid w:val="002817CD"/>
    <w:rsid w:val="0028236B"/>
    <w:rsid w:val="002824F1"/>
    <w:rsid w:val="00282703"/>
    <w:rsid w:val="0028356B"/>
    <w:rsid w:val="00284B52"/>
    <w:rsid w:val="0028511D"/>
    <w:rsid w:val="00286172"/>
    <w:rsid w:val="002878DD"/>
    <w:rsid w:val="00287FAC"/>
    <w:rsid w:val="002918E2"/>
    <w:rsid w:val="00293B75"/>
    <w:rsid w:val="002952A9"/>
    <w:rsid w:val="0029532C"/>
    <w:rsid w:val="0029629D"/>
    <w:rsid w:val="002963CB"/>
    <w:rsid w:val="002966AA"/>
    <w:rsid w:val="002966D4"/>
    <w:rsid w:val="002A01F9"/>
    <w:rsid w:val="002A07EC"/>
    <w:rsid w:val="002A3535"/>
    <w:rsid w:val="002A5407"/>
    <w:rsid w:val="002A57F4"/>
    <w:rsid w:val="002A5CD4"/>
    <w:rsid w:val="002A6BAA"/>
    <w:rsid w:val="002B2047"/>
    <w:rsid w:val="002B214D"/>
    <w:rsid w:val="002B368C"/>
    <w:rsid w:val="002B39F4"/>
    <w:rsid w:val="002B46B8"/>
    <w:rsid w:val="002B6675"/>
    <w:rsid w:val="002B690B"/>
    <w:rsid w:val="002B6C86"/>
    <w:rsid w:val="002C386F"/>
    <w:rsid w:val="002C4088"/>
    <w:rsid w:val="002C45A4"/>
    <w:rsid w:val="002C4EF7"/>
    <w:rsid w:val="002C520C"/>
    <w:rsid w:val="002C56C7"/>
    <w:rsid w:val="002C671C"/>
    <w:rsid w:val="002D3D63"/>
    <w:rsid w:val="002D410C"/>
    <w:rsid w:val="002D6B8C"/>
    <w:rsid w:val="002D6E49"/>
    <w:rsid w:val="002E089E"/>
    <w:rsid w:val="002E2DC0"/>
    <w:rsid w:val="002E318E"/>
    <w:rsid w:val="002E46C6"/>
    <w:rsid w:val="002E46E2"/>
    <w:rsid w:val="002E5B90"/>
    <w:rsid w:val="002E61AF"/>
    <w:rsid w:val="002E6527"/>
    <w:rsid w:val="002F0A4D"/>
    <w:rsid w:val="002F15EA"/>
    <w:rsid w:val="002F198F"/>
    <w:rsid w:val="002F7F48"/>
    <w:rsid w:val="00300F0D"/>
    <w:rsid w:val="00300FF4"/>
    <w:rsid w:val="00301D8C"/>
    <w:rsid w:val="003040F8"/>
    <w:rsid w:val="00305CB5"/>
    <w:rsid w:val="0030602A"/>
    <w:rsid w:val="0030657D"/>
    <w:rsid w:val="00310425"/>
    <w:rsid w:val="003114AC"/>
    <w:rsid w:val="00311B41"/>
    <w:rsid w:val="00315B6D"/>
    <w:rsid w:val="00316643"/>
    <w:rsid w:val="00316B08"/>
    <w:rsid w:val="00317AB2"/>
    <w:rsid w:val="00320969"/>
    <w:rsid w:val="00320AF1"/>
    <w:rsid w:val="0032198D"/>
    <w:rsid w:val="00321B04"/>
    <w:rsid w:val="00322F43"/>
    <w:rsid w:val="0032461E"/>
    <w:rsid w:val="003252EF"/>
    <w:rsid w:val="00325B79"/>
    <w:rsid w:val="0033053D"/>
    <w:rsid w:val="003307CB"/>
    <w:rsid w:val="003319B8"/>
    <w:rsid w:val="00333653"/>
    <w:rsid w:val="003350AA"/>
    <w:rsid w:val="00336350"/>
    <w:rsid w:val="00337189"/>
    <w:rsid w:val="00341964"/>
    <w:rsid w:val="003423DF"/>
    <w:rsid w:val="003426EF"/>
    <w:rsid w:val="00343B88"/>
    <w:rsid w:val="00343EDC"/>
    <w:rsid w:val="00344012"/>
    <w:rsid w:val="00344252"/>
    <w:rsid w:val="00344484"/>
    <w:rsid w:val="003466A6"/>
    <w:rsid w:val="00347E79"/>
    <w:rsid w:val="00347F1E"/>
    <w:rsid w:val="0035229D"/>
    <w:rsid w:val="00352662"/>
    <w:rsid w:val="00352D35"/>
    <w:rsid w:val="00353FC8"/>
    <w:rsid w:val="003543F3"/>
    <w:rsid w:val="00362B45"/>
    <w:rsid w:val="003637FB"/>
    <w:rsid w:val="00363D5D"/>
    <w:rsid w:val="003664CC"/>
    <w:rsid w:val="0036763C"/>
    <w:rsid w:val="003678AE"/>
    <w:rsid w:val="00370F03"/>
    <w:rsid w:val="00371EA2"/>
    <w:rsid w:val="00372B64"/>
    <w:rsid w:val="00377CBC"/>
    <w:rsid w:val="003803EC"/>
    <w:rsid w:val="00383097"/>
    <w:rsid w:val="0038376F"/>
    <w:rsid w:val="0038483C"/>
    <w:rsid w:val="003853D6"/>
    <w:rsid w:val="00385FDC"/>
    <w:rsid w:val="0039037C"/>
    <w:rsid w:val="00391565"/>
    <w:rsid w:val="00392119"/>
    <w:rsid w:val="0039387C"/>
    <w:rsid w:val="00393F6D"/>
    <w:rsid w:val="00393FE8"/>
    <w:rsid w:val="00396202"/>
    <w:rsid w:val="003A0456"/>
    <w:rsid w:val="003A2424"/>
    <w:rsid w:val="003A38F0"/>
    <w:rsid w:val="003A3A54"/>
    <w:rsid w:val="003B0C0B"/>
    <w:rsid w:val="003B159E"/>
    <w:rsid w:val="003B16F5"/>
    <w:rsid w:val="003B315F"/>
    <w:rsid w:val="003B572B"/>
    <w:rsid w:val="003B70B3"/>
    <w:rsid w:val="003B7154"/>
    <w:rsid w:val="003B7DAF"/>
    <w:rsid w:val="003C0339"/>
    <w:rsid w:val="003C0C92"/>
    <w:rsid w:val="003C11B2"/>
    <w:rsid w:val="003C1D11"/>
    <w:rsid w:val="003C2345"/>
    <w:rsid w:val="003C35A7"/>
    <w:rsid w:val="003C3D79"/>
    <w:rsid w:val="003C699D"/>
    <w:rsid w:val="003C7B43"/>
    <w:rsid w:val="003D0363"/>
    <w:rsid w:val="003D0434"/>
    <w:rsid w:val="003D080C"/>
    <w:rsid w:val="003D175B"/>
    <w:rsid w:val="003D1C0A"/>
    <w:rsid w:val="003D1D2D"/>
    <w:rsid w:val="003D3BA5"/>
    <w:rsid w:val="003D4429"/>
    <w:rsid w:val="003D4A86"/>
    <w:rsid w:val="003D4E7F"/>
    <w:rsid w:val="003D505B"/>
    <w:rsid w:val="003D569C"/>
    <w:rsid w:val="003E09FE"/>
    <w:rsid w:val="003E0B86"/>
    <w:rsid w:val="003E1A7D"/>
    <w:rsid w:val="003E1E57"/>
    <w:rsid w:val="003E20D9"/>
    <w:rsid w:val="003E2F65"/>
    <w:rsid w:val="003E333C"/>
    <w:rsid w:val="003E33EC"/>
    <w:rsid w:val="003E3F88"/>
    <w:rsid w:val="003E504D"/>
    <w:rsid w:val="003E58D8"/>
    <w:rsid w:val="003E5935"/>
    <w:rsid w:val="003E7842"/>
    <w:rsid w:val="003F06E9"/>
    <w:rsid w:val="003F08AE"/>
    <w:rsid w:val="003F08BF"/>
    <w:rsid w:val="003F1635"/>
    <w:rsid w:val="003F1AC7"/>
    <w:rsid w:val="003F1EF9"/>
    <w:rsid w:val="003F2473"/>
    <w:rsid w:val="003F27A2"/>
    <w:rsid w:val="003F2DA4"/>
    <w:rsid w:val="003F3584"/>
    <w:rsid w:val="003F458A"/>
    <w:rsid w:val="003F643C"/>
    <w:rsid w:val="003F6F3D"/>
    <w:rsid w:val="00400978"/>
    <w:rsid w:val="00401C59"/>
    <w:rsid w:val="0040393B"/>
    <w:rsid w:val="00403A55"/>
    <w:rsid w:val="004045DB"/>
    <w:rsid w:val="004049D0"/>
    <w:rsid w:val="004052B6"/>
    <w:rsid w:val="00411157"/>
    <w:rsid w:val="0041179A"/>
    <w:rsid w:val="00411CC1"/>
    <w:rsid w:val="004129D0"/>
    <w:rsid w:val="00414174"/>
    <w:rsid w:val="00414BB2"/>
    <w:rsid w:val="00416833"/>
    <w:rsid w:val="00416DB1"/>
    <w:rsid w:val="00416E16"/>
    <w:rsid w:val="00421DA8"/>
    <w:rsid w:val="0042333B"/>
    <w:rsid w:val="00423CA7"/>
    <w:rsid w:val="0042484E"/>
    <w:rsid w:val="00424E68"/>
    <w:rsid w:val="00425788"/>
    <w:rsid w:val="00426368"/>
    <w:rsid w:val="00426727"/>
    <w:rsid w:val="004305FB"/>
    <w:rsid w:val="004310DE"/>
    <w:rsid w:val="00432C65"/>
    <w:rsid w:val="00433015"/>
    <w:rsid w:val="00433B2F"/>
    <w:rsid w:val="004340CC"/>
    <w:rsid w:val="0043453E"/>
    <w:rsid w:val="0043468D"/>
    <w:rsid w:val="00434B6C"/>
    <w:rsid w:val="00437ADF"/>
    <w:rsid w:val="00437C41"/>
    <w:rsid w:val="0044043B"/>
    <w:rsid w:val="004407A8"/>
    <w:rsid w:val="00441367"/>
    <w:rsid w:val="004417AF"/>
    <w:rsid w:val="00442EBE"/>
    <w:rsid w:val="0044303A"/>
    <w:rsid w:val="004432D5"/>
    <w:rsid w:val="00443FAE"/>
    <w:rsid w:val="00444D58"/>
    <w:rsid w:val="00444F7F"/>
    <w:rsid w:val="00446BC6"/>
    <w:rsid w:val="00446F5F"/>
    <w:rsid w:val="004472AA"/>
    <w:rsid w:val="0044778F"/>
    <w:rsid w:val="00447DEF"/>
    <w:rsid w:val="00451AFF"/>
    <w:rsid w:val="00452598"/>
    <w:rsid w:val="00452B5D"/>
    <w:rsid w:val="004531AF"/>
    <w:rsid w:val="00454A2D"/>
    <w:rsid w:val="00456D4D"/>
    <w:rsid w:val="00457676"/>
    <w:rsid w:val="00457738"/>
    <w:rsid w:val="0046069F"/>
    <w:rsid w:val="00461944"/>
    <w:rsid w:val="00463FFF"/>
    <w:rsid w:val="0046449D"/>
    <w:rsid w:val="00465848"/>
    <w:rsid w:val="00465D08"/>
    <w:rsid w:val="0046696C"/>
    <w:rsid w:val="004670DE"/>
    <w:rsid w:val="0046720E"/>
    <w:rsid w:val="00471394"/>
    <w:rsid w:val="004716E5"/>
    <w:rsid w:val="00471A85"/>
    <w:rsid w:val="00472413"/>
    <w:rsid w:val="004730A8"/>
    <w:rsid w:val="0047364A"/>
    <w:rsid w:val="00473807"/>
    <w:rsid w:val="00473F35"/>
    <w:rsid w:val="004743F8"/>
    <w:rsid w:val="00474962"/>
    <w:rsid w:val="004752D6"/>
    <w:rsid w:val="00476A90"/>
    <w:rsid w:val="00477135"/>
    <w:rsid w:val="004777F4"/>
    <w:rsid w:val="00477E41"/>
    <w:rsid w:val="00480107"/>
    <w:rsid w:val="0048125F"/>
    <w:rsid w:val="004815B7"/>
    <w:rsid w:val="004823DD"/>
    <w:rsid w:val="004829E3"/>
    <w:rsid w:val="00483006"/>
    <w:rsid w:val="00483123"/>
    <w:rsid w:val="004837D6"/>
    <w:rsid w:val="00484B51"/>
    <w:rsid w:val="004853AC"/>
    <w:rsid w:val="00486F8F"/>
    <w:rsid w:val="004900B7"/>
    <w:rsid w:val="0049047C"/>
    <w:rsid w:val="00491125"/>
    <w:rsid w:val="00491C67"/>
    <w:rsid w:val="004939EC"/>
    <w:rsid w:val="00493D25"/>
    <w:rsid w:val="00494D51"/>
    <w:rsid w:val="004950B1"/>
    <w:rsid w:val="00495698"/>
    <w:rsid w:val="0049575A"/>
    <w:rsid w:val="0049578E"/>
    <w:rsid w:val="00495BCE"/>
    <w:rsid w:val="00495E6A"/>
    <w:rsid w:val="0049755E"/>
    <w:rsid w:val="004A24C5"/>
    <w:rsid w:val="004A3477"/>
    <w:rsid w:val="004A42CF"/>
    <w:rsid w:val="004A4960"/>
    <w:rsid w:val="004A49C4"/>
    <w:rsid w:val="004A5884"/>
    <w:rsid w:val="004A5BC6"/>
    <w:rsid w:val="004A6A12"/>
    <w:rsid w:val="004B01DE"/>
    <w:rsid w:val="004B092C"/>
    <w:rsid w:val="004B0C02"/>
    <w:rsid w:val="004B1E71"/>
    <w:rsid w:val="004B250E"/>
    <w:rsid w:val="004B25F8"/>
    <w:rsid w:val="004B2E8D"/>
    <w:rsid w:val="004B376F"/>
    <w:rsid w:val="004B3B43"/>
    <w:rsid w:val="004B3E00"/>
    <w:rsid w:val="004B4125"/>
    <w:rsid w:val="004B4279"/>
    <w:rsid w:val="004B618F"/>
    <w:rsid w:val="004B7A37"/>
    <w:rsid w:val="004C1D0C"/>
    <w:rsid w:val="004C2BE0"/>
    <w:rsid w:val="004C41D2"/>
    <w:rsid w:val="004C4AB3"/>
    <w:rsid w:val="004C5494"/>
    <w:rsid w:val="004C581F"/>
    <w:rsid w:val="004C5968"/>
    <w:rsid w:val="004C5E24"/>
    <w:rsid w:val="004C6844"/>
    <w:rsid w:val="004C7574"/>
    <w:rsid w:val="004D082A"/>
    <w:rsid w:val="004D0AA0"/>
    <w:rsid w:val="004D34A7"/>
    <w:rsid w:val="004D54F8"/>
    <w:rsid w:val="004D750D"/>
    <w:rsid w:val="004D767D"/>
    <w:rsid w:val="004E13FE"/>
    <w:rsid w:val="004E1F58"/>
    <w:rsid w:val="004E2BEB"/>
    <w:rsid w:val="004E3553"/>
    <w:rsid w:val="004E441E"/>
    <w:rsid w:val="004E658B"/>
    <w:rsid w:val="004E6725"/>
    <w:rsid w:val="004E7E09"/>
    <w:rsid w:val="004F0097"/>
    <w:rsid w:val="004F015B"/>
    <w:rsid w:val="004F0C2B"/>
    <w:rsid w:val="004F28E2"/>
    <w:rsid w:val="004F2E97"/>
    <w:rsid w:val="004F3035"/>
    <w:rsid w:val="004F47FB"/>
    <w:rsid w:val="004F48A2"/>
    <w:rsid w:val="004F4AAE"/>
    <w:rsid w:val="004F4BC6"/>
    <w:rsid w:val="004F4EFD"/>
    <w:rsid w:val="004F7588"/>
    <w:rsid w:val="004F76DE"/>
    <w:rsid w:val="005056FE"/>
    <w:rsid w:val="00507BC1"/>
    <w:rsid w:val="00510448"/>
    <w:rsid w:val="005108BE"/>
    <w:rsid w:val="005125F9"/>
    <w:rsid w:val="00514676"/>
    <w:rsid w:val="0051654F"/>
    <w:rsid w:val="005169A8"/>
    <w:rsid w:val="00517002"/>
    <w:rsid w:val="005172AD"/>
    <w:rsid w:val="00520AA6"/>
    <w:rsid w:val="00520C27"/>
    <w:rsid w:val="0052169C"/>
    <w:rsid w:val="00524262"/>
    <w:rsid w:val="00524479"/>
    <w:rsid w:val="00526996"/>
    <w:rsid w:val="00526A23"/>
    <w:rsid w:val="00526F31"/>
    <w:rsid w:val="00527B8B"/>
    <w:rsid w:val="00530E40"/>
    <w:rsid w:val="005323AB"/>
    <w:rsid w:val="00532E65"/>
    <w:rsid w:val="0053332B"/>
    <w:rsid w:val="00533D35"/>
    <w:rsid w:val="00533D82"/>
    <w:rsid w:val="0053687A"/>
    <w:rsid w:val="00536A6B"/>
    <w:rsid w:val="005374AB"/>
    <w:rsid w:val="00537FC6"/>
    <w:rsid w:val="00541EB9"/>
    <w:rsid w:val="00542C3A"/>
    <w:rsid w:val="005448C4"/>
    <w:rsid w:val="00545234"/>
    <w:rsid w:val="00550486"/>
    <w:rsid w:val="005505A9"/>
    <w:rsid w:val="005513C8"/>
    <w:rsid w:val="0055523F"/>
    <w:rsid w:val="00556E83"/>
    <w:rsid w:val="0056013D"/>
    <w:rsid w:val="0056056C"/>
    <w:rsid w:val="00561EA6"/>
    <w:rsid w:val="005626E5"/>
    <w:rsid w:val="00562E56"/>
    <w:rsid w:val="0056504B"/>
    <w:rsid w:val="00565F59"/>
    <w:rsid w:val="00566137"/>
    <w:rsid w:val="005663DE"/>
    <w:rsid w:val="00566E08"/>
    <w:rsid w:val="0057036A"/>
    <w:rsid w:val="0057040A"/>
    <w:rsid w:val="00571808"/>
    <w:rsid w:val="00572625"/>
    <w:rsid w:val="00572CB0"/>
    <w:rsid w:val="005734F4"/>
    <w:rsid w:val="00573FE4"/>
    <w:rsid w:val="00576F22"/>
    <w:rsid w:val="00580AB0"/>
    <w:rsid w:val="00580F1E"/>
    <w:rsid w:val="00585E1D"/>
    <w:rsid w:val="0058692B"/>
    <w:rsid w:val="00587937"/>
    <w:rsid w:val="00590DC0"/>
    <w:rsid w:val="00591CCE"/>
    <w:rsid w:val="00592130"/>
    <w:rsid w:val="00592231"/>
    <w:rsid w:val="00592916"/>
    <w:rsid w:val="00592B4C"/>
    <w:rsid w:val="0059352B"/>
    <w:rsid w:val="00594758"/>
    <w:rsid w:val="00594D14"/>
    <w:rsid w:val="00596E0F"/>
    <w:rsid w:val="005A01FD"/>
    <w:rsid w:val="005A0C0B"/>
    <w:rsid w:val="005A168E"/>
    <w:rsid w:val="005A313C"/>
    <w:rsid w:val="005A4577"/>
    <w:rsid w:val="005A5EC4"/>
    <w:rsid w:val="005A7ECB"/>
    <w:rsid w:val="005B0814"/>
    <w:rsid w:val="005B169B"/>
    <w:rsid w:val="005B2EB1"/>
    <w:rsid w:val="005B338C"/>
    <w:rsid w:val="005B346B"/>
    <w:rsid w:val="005B36D2"/>
    <w:rsid w:val="005B3BD9"/>
    <w:rsid w:val="005B5F02"/>
    <w:rsid w:val="005B6DEA"/>
    <w:rsid w:val="005C02FD"/>
    <w:rsid w:val="005C16E5"/>
    <w:rsid w:val="005C2EC8"/>
    <w:rsid w:val="005C30D6"/>
    <w:rsid w:val="005D19C1"/>
    <w:rsid w:val="005D2BAA"/>
    <w:rsid w:val="005D42B3"/>
    <w:rsid w:val="005D43F5"/>
    <w:rsid w:val="005D5CE7"/>
    <w:rsid w:val="005E06C0"/>
    <w:rsid w:val="005E10C2"/>
    <w:rsid w:val="005E172B"/>
    <w:rsid w:val="005E1FB2"/>
    <w:rsid w:val="005E2370"/>
    <w:rsid w:val="005E4025"/>
    <w:rsid w:val="005E42BD"/>
    <w:rsid w:val="005E4EE2"/>
    <w:rsid w:val="005E5552"/>
    <w:rsid w:val="005E5BE1"/>
    <w:rsid w:val="005E637C"/>
    <w:rsid w:val="005E66D2"/>
    <w:rsid w:val="005E6FC3"/>
    <w:rsid w:val="005E733A"/>
    <w:rsid w:val="005E7F5C"/>
    <w:rsid w:val="005F18C8"/>
    <w:rsid w:val="005F26A1"/>
    <w:rsid w:val="005F422B"/>
    <w:rsid w:val="005F5FB4"/>
    <w:rsid w:val="005F6673"/>
    <w:rsid w:val="005F7C3A"/>
    <w:rsid w:val="006006C3"/>
    <w:rsid w:val="00602520"/>
    <w:rsid w:val="00602CE5"/>
    <w:rsid w:val="00603A69"/>
    <w:rsid w:val="006042C0"/>
    <w:rsid w:val="00610C30"/>
    <w:rsid w:val="00611203"/>
    <w:rsid w:val="00611492"/>
    <w:rsid w:val="006115A7"/>
    <w:rsid w:val="00614BAE"/>
    <w:rsid w:val="006150E4"/>
    <w:rsid w:val="00621579"/>
    <w:rsid w:val="00621AF8"/>
    <w:rsid w:val="00621EBE"/>
    <w:rsid w:val="006235ED"/>
    <w:rsid w:val="0062372D"/>
    <w:rsid w:val="00623D63"/>
    <w:rsid w:val="0062495A"/>
    <w:rsid w:val="00624B19"/>
    <w:rsid w:val="00624B9C"/>
    <w:rsid w:val="0062564D"/>
    <w:rsid w:val="00625B88"/>
    <w:rsid w:val="0062713C"/>
    <w:rsid w:val="00627AFE"/>
    <w:rsid w:val="006303B6"/>
    <w:rsid w:val="006305DC"/>
    <w:rsid w:val="006329E2"/>
    <w:rsid w:val="00633AF6"/>
    <w:rsid w:val="00634237"/>
    <w:rsid w:val="006349AC"/>
    <w:rsid w:val="00634FD8"/>
    <w:rsid w:val="00635E5C"/>
    <w:rsid w:val="0063727C"/>
    <w:rsid w:val="00637732"/>
    <w:rsid w:val="006400F1"/>
    <w:rsid w:val="006421C0"/>
    <w:rsid w:val="006429D4"/>
    <w:rsid w:val="00642AC2"/>
    <w:rsid w:val="00642B05"/>
    <w:rsid w:val="006437CB"/>
    <w:rsid w:val="00645236"/>
    <w:rsid w:val="00646F39"/>
    <w:rsid w:val="0064783E"/>
    <w:rsid w:val="00647F31"/>
    <w:rsid w:val="0065074A"/>
    <w:rsid w:val="00656015"/>
    <w:rsid w:val="00656FD2"/>
    <w:rsid w:val="006574F9"/>
    <w:rsid w:val="00657B54"/>
    <w:rsid w:val="00661C0C"/>
    <w:rsid w:val="00662BD0"/>
    <w:rsid w:val="006634DD"/>
    <w:rsid w:val="0066400F"/>
    <w:rsid w:val="0066571D"/>
    <w:rsid w:val="00665840"/>
    <w:rsid w:val="00665C5C"/>
    <w:rsid w:val="0066682B"/>
    <w:rsid w:val="00670B6D"/>
    <w:rsid w:val="0067245D"/>
    <w:rsid w:val="0067251D"/>
    <w:rsid w:val="00675A6A"/>
    <w:rsid w:val="006808AD"/>
    <w:rsid w:val="00680A31"/>
    <w:rsid w:val="00681224"/>
    <w:rsid w:val="00681525"/>
    <w:rsid w:val="00681959"/>
    <w:rsid w:val="006821DE"/>
    <w:rsid w:val="00682846"/>
    <w:rsid w:val="00685574"/>
    <w:rsid w:val="00687258"/>
    <w:rsid w:val="00687D30"/>
    <w:rsid w:val="006920E6"/>
    <w:rsid w:val="00694C3E"/>
    <w:rsid w:val="00694E61"/>
    <w:rsid w:val="006954E1"/>
    <w:rsid w:val="0069657B"/>
    <w:rsid w:val="00696582"/>
    <w:rsid w:val="00696867"/>
    <w:rsid w:val="006A06BC"/>
    <w:rsid w:val="006A0B67"/>
    <w:rsid w:val="006A1492"/>
    <w:rsid w:val="006A1B86"/>
    <w:rsid w:val="006A326F"/>
    <w:rsid w:val="006A3C2E"/>
    <w:rsid w:val="006A4F0C"/>
    <w:rsid w:val="006A51F9"/>
    <w:rsid w:val="006A7DCB"/>
    <w:rsid w:val="006B0C31"/>
    <w:rsid w:val="006B1824"/>
    <w:rsid w:val="006B4763"/>
    <w:rsid w:val="006B633B"/>
    <w:rsid w:val="006B65DF"/>
    <w:rsid w:val="006C21B7"/>
    <w:rsid w:val="006C3107"/>
    <w:rsid w:val="006C3B45"/>
    <w:rsid w:val="006C553F"/>
    <w:rsid w:val="006C5C01"/>
    <w:rsid w:val="006D221C"/>
    <w:rsid w:val="006D25B7"/>
    <w:rsid w:val="006D26EE"/>
    <w:rsid w:val="006D50D2"/>
    <w:rsid w:val="006D5116"/>
    <w:rsid w:val="006D6657"/>
    <w:rsid w:val="006D6DEB"/>
    <w:rsid w:val="006D73F2"/>
    <w:rsid w:val="006E0D5C"/>
    <w:rsid w:val="006E2DC8"/>
    <w:rsid w:val="006E3DAE"/>
    <w:rsid w:val="006E451B"/>
    <w:rsid w:val="006E453A"/>
    <w:rsid w:val="006E7B30"/>
    <w:rsid w:val="006F22AD"/>
    <w:rsid w:val="006F37FE"/>
    <w:rsid w:val="006F4068"/>
    <w:rsid w:val="006F417C"/>
    <w:rsid w:val="006F43FE"/>
    <w:rsid w:val="006F4D7A"/>
    <w:rsid w:val="006F5525"/>
    <w:rsid w:val="006F6125"/>
    <w:rsid w:val="006F6E77"/>
    <w:rsid w:val="006F7032"/>
    <w:rsid w:val="006F7A66"/>
    <w:rsid w:val="006F7D73"/>
    <w:rsid w:val="007000BF"/>
    <w:rsid w:val="0070079D"/>
    <w:rsid w:val="00701060"/>
    <w:rsid w:val="0070270B"/>
    <w:rsid w:val="00702D4F"/>
    <w:rsid w:val="007034E5"/>
    <w:rsid w:val="007041BE"/>
    <w:rsid w:val="0070540F"/>
    <w:rsid w:val="0070555F"/>
    <w:rsid w:val="007064E5"/>
    <w:rsid w:val="00706CB0"/>
    <w:rsid w:val="00707DFB"/>
    <w:rsid w:val="00710435"/>
    <w:rsid w:val="00710813"/>
    <w:rsid w:val="00712FA4"/>
    <w:rsid w:val="0071505E"/>
    <w:rsid w:val="00715526"/>
    <w:rsid w:val="00716953"/>
    <w:rsid w:val="00716E9D"/>
    <w:rsid w:val="007175F1"/>
    <w:rsid w:val="007210FA"/>
    <w:rsid w:val="007243C8"/>
    <w:rsid w:val="00724B40"/>
    <w:rsid w:val="007265EA"/>
    <w:rsid w:val="00726B72"/>
    <w:rsid w:val="00731909"/>
    <w:rsid w:val="00731B3E"/>
    <w:rsid w:val="00731E90"/>
    <w:rsid w:val="00731F87"/>
    <w:rsid w:val="00733323"/>
    <w:rsid w:val="00735CCA"/>
    <w:rsid w:val="00737DDB"/>
    <w:rsid w:val="00740454"/>
    <w:rsid w:val="0074048C"/>
    <w:rsid w:val="00741D5C"/>
    <w:rsid w:val="0074251A"/>
    <w:rsid w:val="00742ACA"/>
    <w:rsid w:val="0074372A"/>
    <w:rsid w:val="007438B7"/>
    <w:rsid w:val="00745D43"/>
    <w:rsid w:val="00745EF6"/>
    <w:rsid w:val="00746A61"/>
    <w:rsid w:val="00747630"/>
    <w:rsid w:val="00750021"/>
    <w:rsid w:val="007505E0"/>
    <w:rsid w:val="00751A92"/>
    <w:rsid w:val="0075673A"/>
    <w:rsid w:val="00756D7C"/>
    <w:rsid w:val="0075733A"/>
    <w:rsid w:val="00761A1C"/>
    <w:rsid w:val="007639FC"/>
    <w:rsid w:val="007662E2"/>
    <w:rsid w:val="00767B15"/>
    <w:rsid w:val="0077139B"/>
    <w:rsid w:val="00771447"/>
    <w:rsid w:val="0077360B"/>
    <w:rsid w:val="00773D3C"/>
    <w:rsid w:val="00775910"/>
    <w:rsid w:val="00776222"/>
    <w:rsid w:val="00777006"/>
    <w:rsid w:val="00777CDB"/>
    <w:rsid w:val="007802D9"/>
    <w:rsid w:val="007808E8"/>
    <w:rsid w:val="00782152"/>
    <w:rsid w:val="00783FD1"/>
    <w:rsid w:val="0078614E"/>
    <w:rsid w:val="00787305"/>
    <w:rsid w:val="0078764B"/>
    <w:rsid w:val="00787797"/>
    <w:rsid w:val="00790B75"/>
    <w:rsid w:val="007940F4"/>
    <w:rsid w:val="00795466"/>
    <w:rsid w:val="00795855"/>
    <w:rsid w:val="00796F32"/>
    <w:rsid w:val="007971BE"/>
    <w:rsid w:val="007A0DDC"/>
    <w:rsid w:val="007A21A0"/>
    <w:rsid w:val="007A45F5"/>
    <w:rsid w:val="007A5567"/>
    <w:rsid w:val="007A7ACC"/>
    <w:rsid w:val="007B0F95"/>
    <w:rsid w:val="007B14CB"/>
    <w:rsid w:val="007B20B4"/>
    <w:rsid w:val="007B25B6"/>
    <w:rsid w:val="007B3FDE"/>
    <w:rsid w:val="007B6B54"/>
    <w:rsid w:val="007C043B"/>
    <w:rsid w:val="007C0DA2"/>
    <w:rsid w:val="007C0FB3"/>
    <w:rsid w:val="007C148A"/>
    <w:rsid w:val="007C1DAA"/>
    <w:rsid w:val="007C2176"/>
    <w:rsid w:val="007C2991"/>
    <w:rsid w:val="007C2BC9"/>
    <w:rsid w:val="007C333D"/>
    <w:rsid w:val="007C3B09"/>
    <w:rsid w:val="007D1778"/>
    <w:rsid w:val="007D278F"/>
    <w:rsid w:val="007D2F39"/>
    <w:rsid w:val="007D37E6"/>
    <w:rsid w:val="007D3E11"/>
    <w:rsid w:val="007D449F"/>
    <w:rsid w:val="007D4E9D"/>
    <w:rsid w:val="007D64A3"/>
    <w:rsid w:val="007D7A3E"/>
    <w:rsid w:val="007E1232"/>
    <w:rsid w:val="007E13E1"/>
    <w:rsid w:val="007E2C55"/>
    <w:rsid w:val="007E2E0F"/>
    <w:rsid w:val="007E3A9D"/>
    <w:rsid w:val="007E4EC0"/>
    <w:rsid w:val="007E4EF5"/>
    <w:rsid w:val="007E6300"/>
    <w:rsid w:val="007E6B9C"/>
    <w:rsid w:val="007E703E"/>
    <w:rsid w:val="007E7832"/>
    <w:rsid w:val="007F029F"/>
    <w:rsid w:val="007F04E6"/>
    <w:rsid w:val="007F09AC"/>
    <w:rsid w:val="007F198F"/>
    <w:rsid w:val="007F2851"/>
    <w:rsid w:val="007F28DA"/>
    <w:rsid w:val="007F50BE"/>
    <w:rsid w:val="007F6736"/>
    <w:rsid w:val="007F717D"/>
    <w:rsid w:val="007F73AF"/>
    <w:rsid w:val="007F7594"/>
    <w:rsid w:val="00800FAB"/>
    <w:rsid w:val="008011F6"/>
    <w:rsid w:val="008012FE"/>
    <w:rsid w:val="00801E05"/>
    <w:rsid w:val="00803167"/>
    <w:rsid w:val="008031CA"/>
    <w:rsid w:val="00805624"/>
    <w:rsid w:val="008104E0"/>
    <w:rsid w:val="00810B66"/>
    <w:rsid w:val="00811370"/>
    <w:rsid w:val="00811F3B"/>
    <w:rsid w:val="00812A0D"/>
    <w:rsid w:val="0081666B"/>
    <w:rsid w:val="00817CB9"/>
    <w:rsid w:val="0082045F"/>
    <w:rsid w:val="008222AE"/>
    <w:rsid w:val="00822751"/>
    <w:rsid w:val="00824394"/>
    <w:rsid w:val="00827EC0"/>
    <w:rsid w:val="00830885"/>
    <w:rsid w:val="008310E4"/>
    <w:rsid w:val="00832355"/>
    <w:rsid w:val="00833D66"/>
    <w:rsid w:val="00833EF8"/>
    <w:rsid w:val="0083552F"/>
    <w:rsid w:val="00836366"/>
    <w:rsid w:val="00837FE6"/>
    <w:rsid w:val="008413AC"/>
    <w:rsid w:val="00842B0A"/>
    <w:rsid w:val="008450F7"/>
    <w:rsid w:val="00847584"/>
    <w:rsid w:val="00850256"/>
    <w:rsid w:val="008513A5"/>
    <w:rsid w:val="00851775"/>
    <w:rsid w:val="008526DF"/>
    <w:rsid w:val="00852E41"/>
    <w:rsid w:val="00852EA5"/>
    <w:rsid w:val="00854E3A"/>
    <w:rsid w:val="00855950"/>
    <w:rsid w:val="00856DDE"/>
    <w:rsid w:val="0086067F"/>
    <w:rsid w:val="008613EF"/>
    <w:rsid w:val="008616FC"/>
    <w:rsid w:val="0086294C"/>
    <w:rsid w:val="00862BCC"/>
    <w:rsid w:val="008632E2"/>
    <w:rsid w:val="00863D29"/>
    <w:rsid w:val="00864C14"/>
    <w:rsid w:val="0086668A"/>
    <w:rsid w:val="00866E12"/>
    <w:rsid w:val="00872069"/>
    <w:rsid w:val="00872EFE"/>
    <w:rsid w:val="00874B78"/>
    <w:rsid w:val="00875EF9"/>
    <w:rsid w:val="008771FE"/>
    <w:rsid w:val="0088126D"/>
    <w:rsid w:val="008838E2"/>
    <w:rsid w:val="00884DBA"/>
    <w:rsid w:val="00885BB0"/>
    <w:rsid w:val="00885E09"/>
    <w:rsid w:val="00886B90"/>
    <w:rsid w:val="00886ED5"/>
    <w:rsid w:val="008912DC"/>
    <w:rsid w:val="00891D13"/>
    <w:rsid w:val="00892C3A"/>
    <w:rsid w:val="00892FA1"/>
    <w:rsid w:val="00893EB5"/>
    <w:rsid w:val="00894195"/>
    <w:rsid w:val="008942AD"/>
    <w:rsid w:val="00896117"/>
    <w:rsid w:val="008975D2"/>
    <w:rsid w:val="008A03FF"/>
    <w:rsid w:val="008A2DC4"/>
    <w:rsid w:val="008A409F"/>
    <w:rsid w:val="008A4ACC"/>
    <w:rsid w:val="008A5193"/>
    <w:rsid w:val="008A5291"/>
    <w:rsid w:val="008A5EE4"/>
    <w:rsid w:val="008B0DA8"/>
    <w:rsid w:val="008B16F8"/>
    <w:rsid w:val="008B18D1"/>
    <w:rsid w:val="008B1988"/>
    <w:rsid w:val="008B435D"/>
    <w:rsid w:val="008B49F5"/>
    <w:rsid w:val="008B4C7F"/>
    <w:rsid w:val="008B72FC"/>
    <w:rsid w:val="008C0A0B"/>
    <w:rsid w:val="008C0A75"/>
    <w:rsid w:val="008C240D"/>
    <w:rsid w:val="008C46C4"/>
    <w:rsid w:val="008C5E8A"/>
    <w:rsid w:val="008C784D"/>
    <w:rsid w:val="008C7AF7"/>
    <w:rsid w:val="008C7C55"/>
    <w:rsid w:val="008D18F3"/>
    <w:rsid w:val="008D2330"/>
    <w:rsid w:val="008D24D8"/>
    <w:rsid w:val="008D2A32"/>
    <w:rsid w:val="008D31D9"/>
    <w:rsid w:val="008D3409"/>
    <w:rsid w:val="008D3D55"/>
    <w:rsid w:val="008D4ADD"/>
    <w:rsid w:val="008D5909"/>
    <w:rsid w:val="008D5F90"/>
    <w:rsid w:val="008D621E"/>
    <w:rsid w:val="008D6A47"/>
    <w:rsid w:val="008D7F66"/>
    <w:rsid w:val="008E0008"/>
    <w:rsid w:val="008E0A5D"/>
    <w:rsid w:val="008E0CDF"/>
    <w:rsid w:val="008E0D39"/>
    <w:rsid w:val="008E1586"/>
    <w:rsid w:val="008E391C"/>
    <w:rsid w:val="008E40C2"/>
    <w:rsid w:val="008E516B"/>
    <w:rsid w:val="008F0750"/>
    <w:rsid w:val="008F2978"/>
    <w:rsid w:val="008F2E81"/>
    <w:rsid w:val="008F3DD0"/>
    <w:rsid w:val="008F3EA0"/>
    <w:rsid w:val="008F441D"/>
    <w:rsid w:val="008F556F"/>
    <w:rsid w:val="008F6CAD"/>
    <w:rsid w:val="008F7481"/>
    <w:rsid w:val="008F7685"/>
    <w:rsid w:val="008F7C74"/>
    <w:rsid w:val="00900FE5"/>
    <w:rsid w:val="00902242"/>
    <w:rsid w:val="00904B39"/>
    <w:rsid w:val="00905005"/>
    <w:rsid w:val="009054DE"/>
    <w:rsid w:val="0090767F"/>
    <w:rsid w:val="009106B7"/>
    <w:rsid w:val="00910739"/>
    <w:rsid w:val="009112E3"/>
    <w:rsid w:val="0091198C"/>
    <w:rsid w:val="0091515A"/>
    <w:rsid w:val="009153FA"/>
    <w:rsid w:val="0091555C"/>
    <w:rsid w:val="00916F89"/>
    <w:rsid w:val="00920B90"/>
    <w:rsid w:val="0092158B"/>
    <w:rsid w:val="0092378E"/>
    <w:rsid w:val="00923D9A"/>
    <w:rsid w:val="00924520"/>
    <w:rsid w:val="00927008"/>
    <w:rsid w:val="0092728B"/>
    <w:rsid w:val="00930146"/>
    <w:rsid w:val="00931BAE"/>
    <w:rsid w:val="009320EE"/>
    <w:rsid w:val="009325AC"/>
    <w:rsid w:val="00933973"/>
    <w:rsid w:val="0093420E"/>
    <w:rsid w:val="009343C0"/>
    <w:rsid w:val="00935C22"/>
    <w:rsid w:val="00936528"/>
    <w:rsid w:val="00940F47"/>
    <w:rsid w:val="00941616"/>
    <w:rsid w:val="009440C5"/>
    <w:rsid w:val="00946DFD"/>
    <w:rsid w:val="0095214E"/>
    <w:rsid w:val="00953EDF"/>
    <w:rsid w:val="00954026"/>
    <w:rsid w:val="00954204"/>
    <w:rsid w:val="00954900"/>
    <w:rsid w:val="00955466"/>
    <w:rsid w:val="0095659D"/>
    <w:rsid w:val="00960B8B"/>
    <w:rsid w:val="00960FB4"/>
    <w:rsid w:val="00962A44"/>
    <w:rsid w:val="00966813"/>
    <w:rsid w:val="0097142A"/>
    <w:rsid w:val="0097599C"/>
    <w:rsid w:val="00980A8F"/>
    <w:rsid w:val="00980BDB"/>
    <w:rsid w:val="0098231B"/>
    <w:rsid w:val="00983993"/>
    <w:rsid w:val="00985EE6"/>
    <w:rsid w:val="00986E26"/>
    <w:rsid w:val="009875FF"/>
    <w:rsid w:val="009878ED"/>
    <w:rsid w:val="00987C98"/>
    <w:rsid w:val="00990201"/>
    <w:rsid w:val="009902CF"/>
    <w:rsid w:val="0099141E"/>
    <w:rsid w:val="00991768"/>
    <w:rsid w:val="00991F9B"/>
    <w:rsid w:val="00992868"/>
    <w:rsid w:val="00993A05"/>
    <w:rsid w:val="00994242"/>
    <w:rsid w:val="00994C9D"/>
    <w:rsid w:val="00994E12"/>
    <w:rsid w:val="00996078"/>
    <w:rsid w:val="009978A2"/>
    <w:rsid w:val="009979DE"/>
    <w:rsid w:val="009A05DC"/>
    <w:rsid w:val="009A05DF"/>
    <w:rsid w:val="009A063D"/>
    <w:rsid w:val="009A06BA"/>
    <w:rsid w:val="009A0BEE"/>
    <w:rsid w:val="009A1A70"/>
    <w:rsid w:val="009A2C55"/>
    <w:rsid w:val="009A2CF8"/>
    <w:rsid w:val="009A3A8B"/>
    <w:rsid w:val="009A3F11"/>
    <w:rsid w:val="009A513F"/>
    <w:rsid w:val="009A5FF6"/>
    <w:rsid w:val="009A67C8"/>
    <w:rsid w:val="009A7310"/>
    <w:rsid w:val="009A7BA1"/>
    <w:rsid w:val="009B0008"/>
    <w:rsid w:val="009B0546"/>
    <w:rsid w:val="009B0BF1"/>
    <w:rsid w:val="009B14F4"/>
    <w:rsid w:val="009B1645"/>
    <w:rsid w:val="009B17D4"/>
    <w:rsid w:val="009B1D04"/>
    <w:rsid w:val="009B50A6"/>
    <w:rsid w:val="009B5241"/>
    <w:rsid w:val="009B55AF"/>
    <w:rsid w:val="009B6A2B"/>
    <w:rsid w:val="009B7A75"/>
    <w:rsid w:val="009C13E4"/>
    <w:rsid w:val="009C5227"/>
    <w:rsid w:val="009C6CB4"/>
    <w:rsid w:val="009C7BEE"/>
    <w:rsid w:val="009C7D28"/>
    <w:rsid w:val="009C7FD9"/>
    <w:rsid w:val="009D20C5"/>
    <w:rsid w:val="009D4A3C"/>
    <w:rsid w:val="009D5491"/>
    <w:rsid w:val="009D79F3"/>
    <w:rsid w:val="009E133D"/>
    <w:rsid w:val="009E179C"/>
    <w:rsid w:val="009E2993"/>
    <w:rsid w:val="009E2A75"/>
    <w:rsid w:val="009E3B5F"/>
    <w:rsid w:val="009E56F4"/>
    <w:rsid w:val="009E7F09"/>
    <w:rsid w:val="009F0D5D"/>
    <w:rsid w:val="009F1238"/>
    <w:rsid w:val="009F18A2"/>
    <w:rsid w:val="009F1B20"/>
    <w:rsid w:val="009F3C35"/>
    <w:rsid w:val="009F4A35"/>
    <w:rsid w:val="009F4EE2"/>
    <w:rsid w:val="00A0139D"/>
    <w:rsid w:val="00A02BB6"/>
    <w:rsid w:val="00A04EBF"/>
    <w:rsid w:val="00A05ADB"/>
    <w:rsid w:val="00A07D2C"/>
    <w:rsid w:val="00A10179"/>
    <w:rsid w:val="00A1292E"/>
    <w:rsid w:val="00A13940"/>
    <w:rsid w:val="00A146B2"/>
    <w:rsid w:val="00A14DF7"/>
    <w:rsid w:val="00A15CAC"/>
    <w:rsid w:val="00A15F9C"/>
    <w:rsid w:val="00A17010"/>
    <w:rsid w:val="00A17678"/>
    <w:rsid w:val="00A209A6"/>
    <w:rsid w:val="00A228FD"/>
    <w:rsid w:val="00A22ADB"/>
    <w:rsid w:val="00A23C13"/>
    <w:rsid w:val="00A25A7E"/>
    <w:rsid w:val="00A25B78"/>
    <w:rsid w:val="00A27018"/>
    <w:rsid w:val="00A2710C"/>
    <w:rsid w:val="00A272D3"/>
    <w:rsid w:val="00A3000E"/>
    <w:rsid w:val="00A30642"/>
    <w:rsid w:val="00A313FF"/>
    <w:rsid w:val="00A31929"/>
    <w:rsid w:val="00A32627"/>
    <w:rsid w:val="00A327CC"/>
    <w:rsid w:val="00A32DEA"/>
    <w:rsid w:val="00A32F03"/>
    <w:rsid w:val="00A33BD0"/>
    <w:rsid w:val="00A40594"/>
    <w:rsid w:val="00A419B1"/>
    <w:rsid w:val="00A41D43"/>
    <w:rsid w:val="00A41DE5"/>
    <w:rsid w:val="00A451E0"/>
    <w:rsid w:val="00A46C35"/>
    <w:rsid w:val="00A50070"/>
    <w:rsid w:val="00A51CC4"/>
    <w:rsid w:val="00A527D4"/>
    <w:rsid w:val="00A52B3C"/>
    <w:rsid w:val="00A53589"/>
    <w:rsid w:val="00A54529"/>
    <w:rsid w:val="00A56779"/>
    <w:rsid w:val="00A631EA"/>
    <w:rsid w:val="00A63935"/>
    <w:rsid w:val="00A6765B"/>
    <w:rsid w:val="00A679F5"/>
    <w:rsid w:val="00A67E0C"/>
    <w:rsid w:val="00A719A9"/>
    <w:rsid w:val="00A71BCA"/>
    <w:rsid w:val="00A71FC0"/>
    <w:rsid w:val="00A72C14"/>
    <w:rsid w:val="00A734CB"/>
    <w:rsid w:val="00A74687"/>
    <w:rsid w:val="00A7570E"/>
    <w:rsid w:val="00A75713"/>
    <w:rsid w:val="00A81E2F"/>
    <w:rsid w:val="00A836CB"/>
    <w:rsid w:val="00A83C23"/>
    <w:rsid w:val="00A8405A"/>
    <w:rsid w:val="00A864FD"/>
    <w:rsid w:val="00A901CF"/>
    <w:rsid w:val="00A91878"/>
    <w:rsid w:val="00A92999"/>
    <w:rsid w:val="00A95196"/>
    <w:rsid w:val="00A9534B"/>
    <w:rsid w:val="00A95700"/>
    <w:rsid w:val="00A97811"/>
    <w:rsid w:val="00A97A58"/>
    <w:rsid w:val="00AA1007"/>
    <w:rsid w:val="00AA1AB5"/>
    <w:rsid w:val="00AA2DAF"/>
    <w:rsid w:val="00AA4FAB"/>
    <w:rsid w:val="00AA4FE0"/>
    <w:rsid w:val="00AA5079"/>
    <w:rsid w:val="00AA7005"/>
    <w:rsid w:val="00AB06C3"/>
    <w:rsid w:val="00AB0AC5"/>
    <w:rsid w:val="00AB172A"/>
    <w:rsid w:val="00AB283D"/>
    <w:rsid w:val="00AB288E"/>
    <w:rsid w:val="00AB28FC"/>
    <w:rsid w:val="00AB3E6F"/>
    <w:rsid w:val="00AB4FC1"/>
    <w:rsid w:val="00AB7F4C"/>
    <w:rsid w:val="00AC09ED"/>
    <w:rsid w:val="00AC3310"/>
    <w:rsid w:val="00AC4898"/>
    <w:rsid w:val="00AC56BF"/>
    <w:rsid w:val="00AC7AB1"/>
    <w:rsid w:val="00AD2039"/>
    <w:rsid w:val="00AD74AD"/>
    <w:rsid w:val="00AD7F28"/>
    <w:rsid w:val="00AE0AE4"/>
    <w:rsid w:val="00AE3C0C"/>
    <w:rsid w:val="00AE6089"/>
    <w:rsid w:val="00AE6B49"/>
    <w:rsid w:val="00AE6F25"/>
    <w:rsid w:val="00AF0BDE"/>
    <w:rsid w:val="00AF0EF7"/>
    <w:rsid w:val="00AF1A02"/>
    <w:rsid w:val="00AF1B53"/>
    <w:rsid w:val="00AF228B"/>
    <w:rsid w:val="00AF3D4C"/>
    <w:rsid w:val="00AF4EDE"/>
    <w:rsid w:val="00AF4F4C"/>
    <w:rsid w:val="00AF50C6"/>
    <w:rsid w:val="00AF5134"/>
    <w:rsid w:val="00B004C6"/>
    <w:rsid w:val="00B014AC"/>
    <w:rsid w:val="00B02A5C"/>
    <w:rsid w:val="00B1041A"/>
    <w:rsid w:val="00B118AD"/>
    <w:rsid w:val="00B120F4"/>
    <w:rsid w:val="00B153C1"/>
    <w:rsid w:val="00B1608F"/>
    <w:rsid w:val="00B1757D"/>
    <w:rsid w:val="00B22FDB"/>
    <w:rsid w:val="00B23A49"/>
    <w:rsid w:val="00B23B0A"/>
    <w:rsid w:val="00B23DE9"/>
    <w:rsid w:val="00B23EAD"/>
    <w:rsid w:val="00B248AA"/>
    <w:rsid w:val="00B25510"/>
    <w:rsid w:val="00B256CA"/>
    <w:rsid w:val="00B301B0"/>
    <w:rsid w:val="00B30D4F"/>
    <w:rsid w:val="00B30F2D"/>
    <w:rsid w:val="00B3190A"/>
    <w:rsid w:val="00B31B6F"/>
    <w:rsid w:val="00B32E00"/>
    <w:rsid w:val="00B333BF"/>
    <w:rsid w:val="00B33588"/>
    <w:rsid w:val="00B35461"/>
    <w:rsid w:val="00B41668"/>
    <w:rsid w:val="00B42418"/>
    <w:rsid w:val="00B42E8C"/>
    <w:rsid w:val="00B42F6B"/>
    <w:rsid w:val="00B436BC"/>
    <w:rsid w:val="00B43D05"/>
    <w:rsid w:val="00B47464"/>
    <w:rsid w:val="00B478A4"/>
    <w:rsid w:val="00B51567"/>
    <w:rsid w:val="00B53D4B"/>
    <w:rsid w:val="00B5586A"/>
    <w:rsid w:val="00B5792E"/>
    <w:rsid w:val="00B579D5"/>
    <w:rsid w:val="00B62705"/>
    <w:rsid w:val="00B62E49"/>
    <w:rsid w:val="00B62E59"/>
    <w:rsid w:val="00B6314E"/>
    <w:rsid w:val="00B63B85"/>
    <w:rsid w:val="00B64304"/>
    <w:rsid w:val="00B6505F"/>
    <w:rsid w:val="00B669DF"/>
    <w:rsid w:val="00B67F0D"/>
    <w:rsid w:val="00B707B2"/>
    <w:rsid w:val="00B7364B"/>
    <w:rsid w:val="00B7435B"/>
    <w:rsid w:val="00B7524A"/>
    <w:rsid w:val="00B759BA"/>
    <w:rsid w:val="00B7641C"/>
    <w:rsid w:val="00B7772D"/>
    <w:rsid w:val="00B7781D"/>
    <w:rsid w:val="00B80B14"/>
    <w:rsid w:val="00B816D0"/>
    <w:rsid w:val="00B824B6"/>
    <w:rsid w:val="00B82755"/>
    <w:rsid w:val="00B83391"/>
    <w:rsid w:val="00B843EB"/>
    <w:rsid w:val="00B87F47"/>
    <w:rsid w:val="00B911B8"/>
    <w:rsid w:val="00B922A0"/>
    <w:rsid w:val="00B9322E"/>
    <w:rsid w:val="00B9384D"/>
    <w:rsid w:val="00B9468E"/>
    <w:rsid w:val="00B96132"/>
    <w:rsid w:val="00B9615B"/>
    <w:rsid w:val="00B96ABF"/>
    <w:rsid w:val="00BA007C"/>
    <w:rsid w:val="00BA28F9"/>
    <w:rsid w:val="00BA53FE"/>
    <w:rsid w:val="00BA5528"/>
    <w:rsid w:val="00BB1749"/>
    <w:rsid w:val="00BB1A29"/>
    <w:rsid w:val="00BB1A3A"/>
    <w:rsid w:val="00BB2B81"/>
    <w:rsid w:val="00BB3151"/>
    <w:rsid w:val="00BB407C"/>
    <w:rsid w:val="00BB51FB"/>
    <w:rsid w:val="00BB527C"/>
    <w:rsid w:val="00BB6F76"/>
    <w:rsid w:val="00BC1DAA"/>
    <w:rsid w:val="00BC2D2A"/>
    <w:rsid w:val="00BC5CF1"/>
    <w:rsid w:val="00BC6693"/>
    <w:rsid w:val="00BC69B4"/>
    <w:rsid w:val="00BC78F6"/>
    <w:rsid w:val="00BD0E15"/>
    <w:rsid w:val="00BD12A5"/>
    <w:rsid w:val="00BD1731"/>
    <w:rsid w:val="00BD38A6"/>
    <w:rsid w:val="00BD47B3"/>
    <w:rsid w:val="00BD6679"/>
    <w:rsid w:val="00BE0FE8"/>
    <w:rsid w:val="00BE11E9"/>
    <w:rsid w:val="00BE14F0"/>
    <w:rsid w:val="00BE151B"/>
    <w:rsid w:val="00BE2228"/>
    <w:rsid w:val="00BE2510"/>
    <w:rsid w:val="00BE29F5"/>
    <w:rsid w:val="00BE3FC3"/>
    <w:rsid w:val="00BE4045"/>
    <w:rsid w:val="00BE4CD7"/>
    <w:rsid w:val="00BE50A2"/>
    <w:rsid w:val="00BE5E18"/>
    <w:rsid w:val="00BE6C71"/>
    <w:rsid w:val="00BF08F1"/>
    <w:rsid w:val="00BF19B1"/>
    <w:rsid w:val="00BF303C"/>
    <w:rsid w:val="00BF447C"/>
    <w:rsid w:val="00BF4664"/>
    <w:rsid w:val="00BF4706"/>
    <w:rsid w:val="00C01434"/>
    <w:rsid w:val="00C01875"/>
    <w:rsid w:val="00C01A8B"/>
    <w:rsid w:val="00C02CE9"/>
    <w:rsid w:val="00C02DD1"/>
    <w:rsid w:val="00C0555B"/>
    <w:rsid w:val="00C05D26"/>
    <w:rsid w:val="00C06C40"/>
    <w:rsid w:val="00C10814"/>
    <w:rsid w:val="00C108AC"/>
    <w:rsid w:val="00C12E9F"/>
    <w:rsid w:val="00C14314"/>
    <w:rsid w:val="00C1492D"/>
    <w:rsid w:val="00C14BEE"/>
    <w:rsid w:val="00C157C1"/>
    <w:rsid w:val="00C15D8D"/>
    <w:rsid w:val="00C16436"/>
    <w:rsid w:val="00C16F5D"/>
    <w:rsid w:val="00C17287"/>
    <w:rsid w:val="00C174C4"/>
    <w:rsid w:val="00C207D9"/>
    <w:rsid w:val="00C22821"/>
    <w:rsid w:val="00C23B29"/>
    <w:rsid w:val="00C246A6"/>
    <w:rsid w:val="00C248D9"/>
    <w:rsid w:val="00C258DC"/>
    <w:rsid w:val="00C25D00"/>
    <w:rsid w:val="00C26376"/>
    <w:rsid w:val="00C26C30"/>
    <w:rsid w:val="00C27656"/>
    <w:rsid w:val="00C30027"/>
    <w:rsid w:val="00C3031E"/>
    <w:rsid w:val="00C313AC"/>
    <w:rsid w:val="00C349F6"/>
    <w:rsid w:val="00C34EB4"/>
    <w:rsid w:val="00C36637"/>
    <w:rsid w:val="00C3762B"/>
    <w:rsid w:val="00C40620"/>
    <w:rsid w:val="00C407F0"/>
    <w:rsid w:val="00C40A6B"/>
    <w:rsid w:val="00C413B5"/>
    <w:rsid w:val="00C41814"/>
    <w:rsid w:val="00C41BCA"/>
    <w:rsid w:val="00C42528"/>
    <w:rsid w:val="00C427F4"/>
    <w:rsid w:val="00C44706"/>
    <w:rsid w:val="00C44B7F"/>
    <w:rsid w:val="00C44B8D"/>
    <w:rsid w:val="00C44FFB"/>
    <w:rsid w:val="00C45440"/>
    <w:rsid w:val="00C45616"/>
    <w:rsid w:val="00C4665D"/>
    <w:rsid w:val="00C4681F"/>
    <w:rsid w:val="00C47C6D"/>
    <w:rsid w:val="00C47E53"/>
    <w:rsid w:val="00C5201D"/>
    <w:rsid w:val="00C54573"/>
    <w:rsid w:val="00C550F8"/>
    <w:rsid w:val="00C602E4"/>
    <w:rsid w:val="00C702CB"/>
    <w:rsid w:val="00C70479"/>
    <w:rsid w:val="00C70568"/>
    <w:rsid w:val="00C70803"/>
    <w:rsid w:val="00C74422"/>
    <w:rsid w:val="00C75FAB"/>
    <w:rsid w:val="00C8129B"/>
    <w:rsid w:val="00C823EA"/>
    <w:rsid w:val="00C82977"/>
    <w:rsid w:val="00C8310F"/>
    <w:rsid w:val="00C855E0"/>
    <w:rsid w:val="00C857B6"/>
    <w:rsid w:val="00C872E4"/>
    <w:rsid w:val="00C87A88"/>
    <w:rsid w:val="00C90E89"/>
    <w:rsid w:val="00C91FC5"/>
    <w:rsid w:val="00C93976"/>
    <w:rsid w:val="00C93FC9"/>
    <w:rsid w:val="00C95397"/>
    <w:rsid w:val="00C95972"/>
    <w:rsid w:val="00C96059"/>
    <w:rsid w:val="00C97372"/>
    <w:rsid w:val="00CA1646"/>
    <w:rsid w:val="00CA2702"/>
    <w:rsid w:val="00CA2AAE"/>
    <w:rsid w:val="00CA700C"/>
    <w:rsid w:val="00CA73A8"/>
    <w:rsid w:val="00CA7BF3"/>
    <w:rsid w:val="00CA7CC3"/>
    <w:rsid w:val="00CB0D77"/>
    <w:rsid w:val="00CB1086"/>
    <w:rsid w:val="00CB3036"/>
    <w:rsid w:val="00CB3F69"/>
    <w:rsid w:val="00CC10C0"/>
    <w:rsid w:val="00CC4C0F"/>
    <w:rsid w:val="00CC50AF"/>
    <w:rsid w:val="00CD1CF5"/>
    <w:rsid w:val="00CD25C4"/>
    <w:rsid w:val="00CD2813"/>
    <w:rsid w:val="00CD3C64"/>
    <w:rsid w:val="00CD5044"/>
    <w:rsid w:val="00CE18FE"/>
    <w:rsid w:val="00CE2292"/>
    <w:rsid w:val="00CE49E1"/>
    <w:rsid w:val="00CE4E17"/>
    <w:rsid w:val="00CF1167"/>
    <w:rsid w:val="00CF4477"/>
    <w:rsid w:val="00CF62DE"/>
    <w:rsid w:val="00CF7D82"/>
    <w:rsid w:val="00D003BD"/>
    <w:rsid w:val="00D01301"/>
    <w:rsid w:val="00D02B58"/>
    <w:rsid w:val="00D02E2B"/>
    <w:rsid w:val="00D036D8"/>
    <w:rsid w:val="00D03E70"/>
    <w:rsid w:val="00D06393"/>
    <w:rsid w:val="00D06D44"/>
    <w:rsid w:val="00D07FB9"/>
    <w:rsid w:val="00D11AA4"/>
    <w:rsid w:val="00D12689"/>
    <w:rsid w:val="00D12E45"/>
    <w:rsid w:val="00D13159"/>
    <w:rsid w:val="00D13D76"/>
    <w:rsid w:val="00D15292"/>
    <w:rsid w:val="00D155A2"/>
    <w:rsid w:val="00D16A11"/>
    <w:rsid w:val="00D16C1F"/>
    <w:rsid w:val="00D172D9"/>
    <w:rsid w:val="00D174CD"/>
    <w:rsid w:val="00D21990"/>
    <w:rsid w:val="00D21BB5"/>
    <w:rsid w:val="00D22FD8"/>
    <w:rsid w:val="00D235CD"/>
    <w:rsid w:val="00D252D4"/>
    <w:rsid w:val="00D256C2"/>
    <w:rsid w:val="00D276C8"/>
    <w:rsid w:val="00D30BB4"/>
    <w:rsid w:val="00D33722"/>
    <w:rsid w:val="00D3486F"/>
    <w:rsid w:val="00D36608"/>
    <w:rsid w:val="00D36F2F"/>
    <w:rsid w:val="00D40C8C"/>
    <w:rsid w:val="00D40EE8"/>
    <w:rsid w:val="00D41573"/>
    <w:rsid w:val="00D42766"/>
    <w:rsid w:val="00D42A9A"/>
    <w:rsid w:val="00D43110"/>
    <w:rsid w:val="00D43405"/>
    <w:rsid w:val="00D45140"/>
    <w:rsid w:val="00D452D1"/>
    <w:rsid w:val="00D46ADC"/>
    <w:rsid w:val="00D46EC7"/>
    <w:rsid w:val="00D47855"/>
    <w:rsid w:val="00D47DAF"/>
    <w:rsid w:val="00D53107"/>
    <w:rsid w:val="00D53C8B"/>
    <w:rsid w:val="00D53EB3"/>
    <w:rsid w:val="00D55655"/>
    <w:rsid w:val="00D55F0E"/>
    <w:rsid w:val="00D60650"/>
    <w:rsid w:val="00D60D7F"/>
    <w:rsid w:val="00D63628"/>
    <w:rsid w:val="00D6461D"/>
    <w:rsid w:val="00D64754"/>
    <w:rsid w:val="00D64C13"/>
    <w:rsid w:val="00D64D7E"/>
    <w:rsid w:val="00D65B68"/>
    <w:rsid w:val="00D66E33"/>
    <w:rsid w:val="00D679DC"/>
    <w:rsid w:val="00D700B2"/>
    <w:rsid w:val="00D710FC"/>
    <w:rsid w:val="00D73BFF"/>
    <w:rsid w:val="00D75CA5"/>
    <w:rsid w:val="00D768B3"/>
    <w:rsid w:val="00D76C59"/>
    <w:rsid w:val="00D77A28"/>
    <w:rsid w:val="00D77CBA"/>
    <w:rsid w:val="00D807C9"/>
    <w:rsid w:val="00D81DB4"/>
    <w:rsid w:val="00D8250B"/>
    <w:rsid w:val="00D82ED6"/>
    <w:rsid w:val="00D841C6"/>
    <w:rsid w:val="00D847FC"/>
    <w:rsid w:val="00D84903"/>
    <w:rsid w:val="00D84B34"/>
    <w:rsid w:val="00D84C89"/>
    <w:rsid w:val="00D854B9"/>
    <w:rsid w:val="00D90418"/>
    <w:rsid w:val="00D91E8A"/>
    <w:rsid w:val="00D928C4"/>
    <w:rsid w:val="00D93EF0"/>
    <w:rsid w:val="00D9563D"/>
    <w:rsid w:val="00D964FB"/>
    <w:rsid w:val="00DA1759"/>
    <w:rsid w:val="00DA37A8"/>
    <w:rsid w:val="00DA3ED8"/>
    <w:rsid w:val="00DA42BD"/>
    <w:rsid w:val="00DA5863"/>
    <w:rsid w:val="00DA5F5C"/>
    <w:rsid w:val="00DA61C6"/>
    <w:rsid w:val="00DA758A"/>
    <w:rsid w:val="00DB002D"/>
    <w:rsid w:val="00DB0B8D"/>
    <w:rsid w:val="00DB22BE"/>
    <w:rsid w:val="00DB2C89"/>
    <w:rsid w:val="00DB4D4C"/>
    <w:rsid w:val="00DB55E2"/>
    <w:rsid w:val="00DB6D63"/>
    <w:rsid w:val="00DB776A"/>
    <w:rsid w:val="00DC002C"/>
    <w:rsid w:val="00DC00A6"/>
    <w:rsid w:val="00DC029D"/>
    <w:rsid w:val="00DC0F8F"/>
    <w:rsid w:val="00DC16B6"/>
    <w:rsid w:val="00DC2841"/>
    <w:rsid w:val="00DC2CF7"/>
    <w:rsid w:val="00DC4AE8"/>
    <w:rsid w:val="00DC4DAB"/>
    <w:rsid w:val="00DC4EDD"/>
    <w:rsid w:val="00DC5CB8"/>
    <w:rsid w:val="00DC5D6E"/>
    <w:rsid w:val="00DD0816"/>
    <w:rsid w:val="00DD0E6A"/>
    <w:rsid w:val="00DD0F35"/>
    <w:rsid w:val="00DD162F"/>
    <w:rsid w:val="00DD16DD"/>
    <w:rsid w:val="00DD2696"/>
    <w:rsid w:val="00DD40BD"/>
    <w:rsid w:val="00DD4EC7"/>
    <w:rsid w:val="00DD5E72"/>
    <w:rsid w:val="00DD6124"/>
    <w:rsid w:val="00DE5440"/>
    <w:rsid w:val="00DE5F9B"/>
    <w:rsid w:val="00DE6193"/>
    <w:rsid w:val="00DE6D2C"/>
    <w:rsid w:val="00DE76B4"/>
    <w:rsid w:val="00DF023C"/>
    <w:rsid w:val="00DF0857"/>
    <w:rsid w:val="00DF4D65"/>
    <w:rsid w:val="00DF50D1"/>
    <w:rsid w:val="00DF5EF1"/>
    <w:rsid w:val="00DF612E"/>
    <w:rsid w:val="00DF6A8C"/>
    <w:rsid w:val="00E005C6"/>
    <w:rsid w:val="00E00705"/>
    <w:rsid w:val="00E01370"/>
    <w:rsid w:val="00E01B6D"/>
    <w:rsid w:val="00E03CD0"/>
    <w:rsid w:val="00E03D12"/>
    <w:rsid w:val="00E04E25"/>
    <w:rsid w:val="00E11B80"/>
    <w:rsid w:val="00E11E38"/>
    <w:rsid w:val="00E11ED8"/>
    <w:rsid w:val="00E129B0"/>
    <w:rsid w:val="00E136C7"/>
    <w:rsid w:val="00E156DB"/>
    <w:rsid w:val="00E15A3E"/>
    <w:rsid w:val="00E16003"/>
    <w:rsid w:val="00E16459"/>
    <w:rsid w:val="00E17036"/>
    <w:rsid w:val="00E17FA5"/>
    <w:rsid w:val="00E20765"/>
    <w:rsid w:val="00E20F95"/>
    <w:rsid w:val="00E22FBD"/>
    <w:rsid w:val="00E23F95"/>
    <w:rsid w:val="00E253B6"/>
    <w:rsid w:val="00E25A68"/>
    <w:rsid w:val="00E26EFF"/>
    <w:rsid w:val="00E27143"/>
    <w:rsid w:val="00E271EF"/>
    <w:rsid w:val="00E27E29"/>
    <w:rsid w:val="00E27F00"/>
    <w:rsid w:val="00E303F5"/>
    <w:rsid w:val="00E307AB"/>
    <w:rsid w:val="00E30B1F"/>
    <w:rsid w:val="00E317E3"/>
    <w:rsid w:val="00E32046"/>
    <w:rsid w:val="00E32343"/>
    <w:rsid w:val="00E32382"/>
    <w:rsid w:val="00E32664"/>
    <w:rsid w:val="00E32A35"/>
    <w:rsid w:val="00E340F9"/>
    <w:rsid w:val="00E35D98"/>
    <w:rsid w:val="00E3625B"/>
    <w:rsid w:val="00E36A89"/>
    <w:rsid w:val="00E41BA3"/>
    <w:rsid w:val="00E41DB3"/>
    <w:rsid w:val="00E420D9"/>
    <w:rsid w:val="00E43659"/>
    <w:rsid w:val="00E443C5"/>
    <w:rsid w:val="00E44C4A"/>
    <w:rsid w:val="00E44DA2"/>
    <w:rsid w:val="00E463E2"/>
    <w:rsid w:val="00E466B4"/>
    <w:rsid w:val="00E47CA1"/>
    <w:rsid w:val="00E50489"/>
    <w:rsid w:val="00E514C5"/>
    <w:rsid w:val="00E52E79"/>
    <w:rsid w:val="00E53052"/>
    <w:rsid w:val="00E55CD0"/>
    <w:rsid w:val="00E56354"/>
    <w:rsid w:val="00E574D8"/>
    <w:rsid w:val="00E57CD6"/>
    <w:rsid w:val="00E60A4B"/>
    <w:rsid w:val="00E65A61"/>
    <w:rsid w:val="00E66CB8"/>
    <w:rsid w:val="00E66FE5"/>
    <w:rsid w:val="00E7073F"/>
    <w:rsid w:val="00E70BAD"/>
    <w:rsid w:val="00E70CDC"/>
    <w:rsid w:val="00E7269E"/>
    <w:rsid w:val="00E7280B"/>
    <w:rsid w:val="00E74BF4"/>
    <w:rsid w:val="00E818B5"/>
    <w:rsid w:val="00E8288F"/>
    <w:rsid w:val="00E83588"/>
    <w:rsid w:val="00E83B75"/>
    <w:rsid w:val="00E83D66"/>
    <w:rsid w:val="00E847FA"/>
    <w:rsid w:val="00E85643"/>
    <w:rsid w:val="00E877AF"/>
    <w:rsid w:val="00E8792E"/>
    <w:rsid w:val="00E90D17"/>
    <w:rsid w:val="00E911A8"/>
    <w:rsid w:val="00E916DF"/>
    <w:rsid w:val="00E92AD2"/>
    <w:rsid w:val="00E939FC"/>
    <w:rsid w:val="00E96487"/>
    <w:rsid w:val="00E967AC"/>
    <w:rsid w:val="00E96FB4"/>
    <w:rsid w:val="00E96FD2"/>
    <w:rsid w:val="00EA0453"/>
    <w:rsid w:val="00EA1107"/>
    <w:rsid w:val="00EA36AC"/>
    <w:rsid w:val="00EA6A86"/>
    <w:rsid w:val="00EA7EF9"/>
    <w:rsid w:val="00EB1DEE"/>
    <w:rsid w:val="00EB2E46"/>
    <w:rsid w:val="00EB3560"/>
    <w:rsid w:val="00EB399A"/>
    <w:rsid w:val="00EB3DA3"/>
    <w:rsid w:val="00EB3ECC"/>
    <w:rsid w:val="00EB443F"/>
    <w:rsid w:val="00EB535A"/>
    <w:rsid w:val="00EB5AF0"/>
    <w:rsid w:val="00EB5DA6"/>
    <w:rsid w:val="00EC0A0A"/>
    <w:rsid w:val="00EC2378"/>
    <w:rsid w:val="00EC2F94"/>
    <w:rsid w:val="00EC3737"/>
    <w:rsid w:val="00EC4371"/>
    <w:rsid w:val="00EC49B3"/>
    <w:rsid w:val="00EC51A2"/>
    <w:rsid w:val="00EC68EE"/>
    <w:rsid w:val="00ED08B3"/>
    <w:rsid w:val="00ED0E96"/>
    <w:rsid w:val="00ED128A"/>
    <w:rsid w:val="00ED16ED"/>
    <w:rsid w:val="00ED1B6D"/>
    <w:rsid w:val="00ED1BFA"/>
    <w:rsid w:val="00ED2F05"/>
    <w:rsid w:val="00ED35D0"/>
    <w:rsid w:val="00ED36A3"/>
    <w:rsid w:val="00ED4316"/>
    <w:rsid w:val="00ED4E25"/>
    <w:rsid w:val="00ED56CF"/>
    <w:rsid w:val="00ED59A2"/>
    <w:rsid w:val="00ED6135"/>
    <w:rsid w:val="00ED6BCE"/>
    <w:rsid w:val="00ED7797"/>
    <w:rsid w:val="00ED797B"/>
    <w:rsid w:val="00ED7E47"/>
    <w:rsid w:val="00EE0B5E"/>
    <w:rsid w:val="00EE25A9"/>
    <w:rsid w:val="00EE2DD7"/>
    <w:rsid w:val="00EE3338"/>
    <w:rsid w:val="00EE49AB"/>
    <w:rsid w:val="00EE4F11"/>
    <w:rsid w:val="00EE5B7B"/>
    <w:rsid w:val="00EE77F6"/>
    <w:rsid w:val="00EF0BDF"/>
    <w:rsid w:val="00EF34D0"/>
    <w:rsid w:val="00EF37B9"/>
    <w:rsid w:val="00EF3FA6"/>
    <w:rsid w:val="00EF5762"/>
    <w:rsid w:val="00EF631D"/>
    <w:rsid w:val="00F006BC"/>
    <w:rsid w:val="00F01570"/>
    <w:rsid w:val="00F02306"/>
    <w:rsid w:val="00F034AB"/>
    <w:rsid w:val="00F047F7"/>
    <w:rsid w:val="00F07EE0"/>
    <w:rsid w:val="00F107E3"/>
    <w:rsid w:val="00F117A6"/>
    <w:rsid w:val="00F12DE1"/>
    <w:rsid w:val="00F147C3"/>
    <w:rsid w:val="00F159D8"/>
    <w:rsid w:val="00F17318"/>
    <w:rsid w:val="00F1781A"/>
    <w:rsid w:val="00F17A1E"/>
    <w:rsid w:val="00F22089"/>
    <w:rsid w:val="00F279C5"/>
    <w:rsid w:val="00F31D8E"/>
    <w:rsid w:val="00F32B10"/>
    <w:rsid w:val="00F33180"/>
    <w:rsid w:val="00F3343A"/>
    <w:rsid w:val="00F350CA"/>
    <w:rsid w:val="00F3511B"/>
    <w:rsid w:val="00F35FE5"/>
    <w:rsid w:val="00F37038"/>
    <w:rsid w:val="00F37270"/>
    <w:rsid w:val="00F37C96"/>
    <w:rsid w:val="00F417EC"/>
    <w:rsid w:val="00F41C12"/>
    <w:rsid w:val="00F44C11"/>
    <w:rsid w:val="00F45D7F"/>
    <w:rsid w:val="00F460A1"/>
    <w:rsid w:val="00F54299"/>
    <w:rsid w:val="00F570AF"/>
    <w:rsid w:val="00F57303"/>
    <w:rsid w:val="00F57DC9"/>
    <w:rsid w:val="00F6199D"/>
    <w:rsid w:val="00F62910"/>
    <w:rsid w:val="00F62CF5"/>
    <w:rsid w:val="00F64046"/>
    <w:rsid w:val="00F647F0"/>
    <w:rsid w:val="00F657E0"/>
    <w:rsid w:val="00F65831"/>
    <w:rsid w:val="00F65EF9"/>
    <w:rsid w:val="00F6643F"/>
    <w:rsid w:val="00F667BF"/>
    <w:rsid w:val="00F67E9D"/>
    <w:rsid w:val="00F70F8D"/>
    <w:rsid w:val="00F7208F"/>
    <w:rsid w:val="00F729F6"/>
    <w:rsid w:val="00F75C6A"/>
    <w:rsid w:val="00F76B61"/>
    <w:rsid w:val="00F76E3E"/>
    <w:rsid w:val="00F83C8A"/>
    <w:rsid w:val="00F85A65"/>
    <w:rsid w:val="00F8763D"/>
    <w:rsid w:val="00F91CBD"/>
    <w:rsid w:val="00F91F21"/>
    <w:rsid w:val="00F91FAF"/>
    <w:rsid w:val="00F92394"/>
    <w:rsid w:val="00F93441"/>
    <w:rsid w:val="00F943B8"/>
    <w:rsid w:val="00F943F4"/>
    <w:rsid w:val="00F946D4"/>
    <w:rsid w:val="00F959EE"/>
    <w:rsid w:val="00F95C7A"/>
    <w:rsid w:val="00F95F11"/>
    <w:rsid w:val="00F97340"/>
    <w:rsid w:val="00FA0892"/>
    <w:rsid w:val="00FA191E"/>
    <w:rsid w:val="00FA205D"/>
    <w:rsid w:val="00FA2272"/>
    <w:rsid w:val="00FA2837"/>
    <w:rsid w:val="00FA5AEE"/>
    <w:rsid w:val="00FA6223"/>
    <w:rsid w:val="00FA6A9E"/>
    <w:rsid w:val="00FA7EDF"/>
    <w:rsid w:val="00FB1D55"/>
    <w:rsid w:val="00FB46E7"/>
    <w:rsid w:val="00FB5BD7"/>
    <w:rsid w:val="00FB7504"/>
    <w:rsid w:val="00FB766C"/>
    <w:rsid w:val="00FC1DF2"/>
    <w:rsid w:val="00FC2E1D"/>
    <w:rsid w:val="00FC35F7"/>
    <w:rsid w:val="00FC61FE"/>
    <w:rsid w:val="00FC6DD5"/>
    <w:rsid w:val="00FC76A4"/>
    <w:rsid w:val="00FC7AF4"/>
    <w:rsid w:val="00FC7E81"/>
    <w:rsid w:val="00FD1A0B"/>
    <w:rsid w:val="00FD548E"/>
    <w:rsid w:val="00FD65A1"/>
    <w:rsid w:val="00FD6F82"/>
    <w:rsid w:val="00FE05EA"/>
    <w:rsid w:val="00FE1058"/>
    <w:rsid w:val="00FE292F"/>
    <w:rsid w:val="00FE3630"/>
    <w:rsid w:val="00FE5046"/>
    <w:rsid w:val="00FE51B7"/>
    <w:rsid w:val="00FE5605"/>
    <w:rsid w:val="00FE57F1"/>
    <w:rsid w:val="00FE5CD9"/>
    <w:rsid w:val="00FE7F76"/>
    <w:rsid w:val="00FF0BB0"/>
    <w:rsid w:val="00FF16C8"/>
    <w:rsid w:val="00FF4029"/>
    <w:rsid w:val="00FF497C"/>
    <w:rsid w:val="00FF51AB"/>
    <w:rsid w:val="00FF55F0"/>
    <w:rsid w:val="00FF58A0"/>
    <w:rsid w:val="00FF595F"/>
    <w:rsid w:val="00FF5B01"/>
    <w:rsid w:val="00FF5E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2B5C"/>
    <w:rPr>
      <w:sz w:val="28"/>
      <w:szCs w:val="2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Знак2 Знак Знак Знак Знак Знак Знак"/>
    <w:basedOn w:val="a"/>
    <w:rsid w:val="00D252D4"/>
    <w:rPr>
      <w:rFonts w:ascii="Verdana" w:hAnsi="Verdana" w:cs="Verdana"/>
      <w:sz w:val="20"/>
      <w:szCs w:val="20"/>
      <w:lang w:val="en-US" w:eastAsia="en-US"/>
    </w:rPr>
  </w:style>
  <w:style w:type="paragraph" w:styleId="a3">
    <w:name w:val="Plain Text"/>
    <w:basedOn w:val="a"/>
    <w:link w:val="a4"/>
    <w:rsid w:val="00D252D4"/>
    <w:rPr>
      <w:rFonts w:ascii="Courier New" w:hAnsi="Courier New"/>
      <w:sz w:val="20"/>
      <w:szCs w:val="20"/>
    </w:rPr>
  </w:style>
  <w:style w:type="table" w:styleId="a5">
    <w:name w:val="Table Grid"/>
    <w:basedOn w:val="a1"/>
    <w:rsid w:val="00D252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Знак"/>
    <w:basedOn w:val="a"/>
    <w:rsid w:val="0046720E"/>
    <w:rPr>
      <w:rFonts w:ascii="Verdana" w:hAnsi="Verdana" w:cs="Verdana"/>
      <w:sz w:val="20"/>
      <w:szCs w:val="20"/>
      <w:lang w:val="en-US" w:eastAsia="en-US"/>
    </w:rPr>
  </w:style>
  <w:style w:type="character" w:styleId="a7">
    <w:name w:val="Emphasis"/>
    <w:qFormat/>
    <w:rsid w:val="007971BE"/>
    <w:rPr>
      <w:i/>
      <w:iCs/>
    </w:rPr>
  </w:style>
  <w:style w:type="paragraph" w:styleId="HTML">
    <w:name w:val="HTML Preformatted"/>
    <w:basedOn w:val="a"/>
    <w:rsid w:val="007971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ru-RU"/>
    </w:rPr>
  </w:style>
  <w:style w:type="paragraph" w:styleId="a8">
    <w:name w:val="footer"/>
    <w:basedOn w:val="a"/>
    <w:rsid w:val="007662E2"/>
    <w:pPr>
      <w:tabs>
        <w:tab w:val="center" w:pos="4677"/>
        <w:tab w:val="right" w:pos="9355"/>
      </w:tabs>
    </w:pPr>
  </w:style>
  <w:style w:type="character" w:styleId="a9">
    <w:name w:val="page number"/>
    <w:basedOn w:val="a0"/>
    <w:rsid w:val="007662E2"/>
  </w:style>
  <w:style w:type="paragraph" w:styleId="aa">
    <w:name w:val="Balloon Text"/>
    <w:basedOn w:val="a"/>
    <w:semiHidden/>
    <w:rsid w:val="00DF5EF1"/>
    <w:rPr>
      <w:rFonts w:ascii="Tahoma" w:hAnsi="Tahoma" w:cs="Tahoma"/>
      <w:sz w:val="16"/>
      <w:szCs w:val="16"/>
    </w:rPr>
  </w:style>
  <w:style w:type="paragraph" w:customStyle="1" w:styleId="1">
    <w:name w:val="Знак Знак Знак Знак Знак Знак1 Знак Знак Знак Знак"/>
    <w:basedOn w:val="a"/>
    <w:rsid w:val="00045E24"/>
    <w:rPr>
      <w:rFonts w:ascii="Verdana" w:hAnsi="Verdana" w:cs="Verdana"/>
      <w:sz w:val="20"/>
      <w:szCs w:val="20"/>
      <w:lang w:val="en-US" w:eastAsia="en-US"/>
    </w:rPr>
  </w:style>
  <w:style w:type="paragraph" w:styleId="ab">
    <w:name w:val="header"/>
    <w:basedOn w:val="a"/>
    <w:link w:val="ac"/>
    <w:uiPriority w:val="99"/>
    <w:rsid w:val="00F75C6A"/>
    <w:pPr>
      <w:tabs>
        <w:tab w:val="center" w:pos="4677"/>
        <w:tab w:val="right" w:pos="9355"/>
      </w:tabs>
    </w:pPr>
  </w:style>
  <w:style w:type="paragraph" w:customStyle="1" w:styleId="ad">
    <w:name w:val="Обычный (Интернет)"/>
    <w:basedOn w:val="a"/>
    <w:uiPriority w:val="99"/>
    <w:unhideWhenUsed/>
    <w:rsid w:val="00101109"/>
    <w:pPr>
      <w:spacing w:before="100" w:beforeAutospacing="1" w:after="100" w:afterAutospacing="1"/>
    </w:pPr>
    <w:rPr>
      <w:sz w:val="24"/>
      <w:szCs w:val="24"/>
      <w:lang w:val="ru-RU"/>
    </w:rPr>
  </w:style>
  <w:style w:type="character" w:styleId="ae">
    <w:name w:val="Strong"/>
    <w:uiPriority w:val="22"/>
    <w:qFormat/>
    <w:rsid w:val="00101109"/>
    <w:rPr>
      <w:b/>
      <w:bCs/>
    </w:rPr>
  </w:style>
  <w:style w:type="character" w:customStyle="1" w:styleId="af">
    <w:name w:val="Основной текст_"/>
    <w:link w:val="3"/>
    <w:locked/>
    <w:rsid w:val="0075733A"/>
    <w:rPr>
      <w:spacing w:val="5"/>
      <w:shd w:val="clear" w:color="auto" w:fill="FFFFFF"/>
      <w:lang w:bidi="ar-SA"/>
    </w:rPr>
  </w:style>
  <w:style w:type="paragraph" w:customStyle="1" w:styleId="3">
    <w:name w:val="Основной текст3"/>
    <w:basedOn w:val="a"/>
    <w:link w:val="af"/>
    <w:rsid w:val="0075733A"/>
    <w:pPr>
      <w:widowControl w:val="0"/>
      <w:shd w:val="clear" w:color="auto" w:fill="FFFFFF"/>
      <w:spacing w:before="300" w:after="300" w:line="317" w:lineRule="exact"/>
      <w:jc w:val="both"/>
    </w:pPr>
    <w:rPr>
      <w:spacing w:val="5"/>
      <w:sz w:val="20"/>
      <w:szCs w:val="20"/>
      <w:shd w:val="clear" w:color="auto" w:fill="FFFFFF"/>
    </w:rPr>
  </w:style>
  <w:style w:type="character" w:customStyle="1" w:styleId="rvts0">
    <w:name w:val="rvts0"/>
    <w:basedOn w:val="a0"/>
    <w:rsid w:val="005108BE"/>
  </w:style>
  <w:style w:type="character" w:customStyle="1" w:styleId="a4">
    <w:name w:val="Текст Знак"/>
    <w:link w:val="a3"/>
    <w:rsid w:val="007C148A"/>
    <w:rPr>
      <w:rFonts w:ascii="Courier New" w:hAnsi="Courier New" w:cs="Courier New"/>
      <w:lang w:val="uk-UA"/>
    </w:rPr>
  </w:style>
  <w:style w:type="character" w:styleId="af0">
    <w:name w:val="Hyperlink"/>
    <w:rsid w:val="00E32664"/>
    <w:rPr>
      <w:color w:val="0563C1"/>
      <w:u w:val="single"/>
    </w:rPr>
  </w:style>
  <w:style w:type="character" w:styleId="af1">
    <w:name w:val="annotation reference"/>
    <w:rsid w:val="009E56F4"/>
    <w:rPr>
      <w:sz w:val="16"/>
      <w:szCs w:val="16"/>
    </w:rPr>
  </w:style>
  <w:style w:type="paragraph" w:styleId="af2">
    <w:name w:val="annotation text"/>
    <w:basedOn w:val="a"/>
    <w:link w:val="af3"/>
    <w:rsid w:val="009E56F4"/>
    <w:rPr>
      <w:sz w:val="20"/>
      <w:szCs w:val="20"/>
    </w:rPr>
  </w:style>
  <w:style w:type="character" w:customStyle="1" w:styleId="af3">
    <w:name w:val="Текст примечания Знак"/>
    <w:link w:val="af2"/>
    <w:rsid w:val="009E56F4"/>
    <w:rPr>
      <w:lang w:val="uk-UA"/>
    </w:rPr>
  </w:style>
  <w:style w:type="paragraph" w:customStyle="1" w:styleId="rvps2">
    <w:name w:val="rvps2"/>
    <w:basedOn w:val="a"/>
    <w:rsid w:val="003466A6"/>
    <w:pPr>
      <w:spacing w:before="100" w:beforeAutospacing="1" w:after="100" w:afterAutospacing="1"/>
    </w:pPr>
    <w:rPr>
      <w:sz w:val="24"/>
      <w:szCs w:val="24"/>
      <w:lang w:eastAsia="uk-UA"/>
    </w:rPr>
  </w:style>
  <w:style w:type="paragraph" w:customStyle="1" w:styleId="af4">
    <w:basedOn w:val="a"/>
    <w:next w:val="ad"/>
    <w:uiPriority w:val="99"/>
    <w:unhideWhenUsed/>
    <w:rsid w:val="00BD6679"/>
    <w:pPr>
      <w:spacing w:before="100" w:beforeAutospacing="1" w:after="100" w:afterAutospacing="1"/>
    </w:pPr>
    <w:rPr>
      <w:sz w:val="24"/>
      <w:szCs w:val="24"/>
      <w:lang w:val="ru-RU"/>
    </w:rPr>
  </w:style>
  <w:style w:type="character" w:customStyle="1" w:styleId="ac">
    <w:name w:val="Верхний колонтитул Знак"/>
    <w:link w:val="ab"/>
    <w:uiPriority w:val="99"/>
    <w:rsid w:val="00B707B2"/>
    <w:rPr>
      <w:sz w:val="28"/>
      <w:szCs w:val="28"/>
      <w:lang w:val="uk-UA"/>
    </w:rPr>
  </w:style>
  <w:style w:type="paragraph" w:customStyle="1" w:styleId="tj">
    <w:name w:val="tj"/>
    <w:basedOn w:val="a"/>
    <w:rsid w:val="00B1757D"/>
    <w:pPr>
      <w:spacing w:before="100" w:beforeAutospacing="1" w:after="100" w:afterAutospacing="1"/>
    </w:pPr>
    <w:rPr>
      <w:sz w:val="24"/>
      <w:szCs w:val="24"/>
      <w:lang w:val="ru-RU"/>
    </w:rPr>
  </w:style>
</w:styles>
</file>

<file path=word/webSettings.xml><?xml version="1.0" encoding="utf-8"?>
<w:webSettings xmlns:r="http://schemas.openxmlformats.org/officeDocument/2006/relationships" xmlns:w="http://schemas.openxmlformats.org/wordprocessingml/2006/main">
  <w:divs>
    <w:div w:id="104157409">
      <w:bodyDiv w:val="1"/>
      <w:marLeft w:val="0"/>
      <w:marRight w:val="0"/>
      <w:marTop w:val="0"/>
      <w:marBottom w:val="0"/>
      <w:divBdr>
        <w:top w:val="none" w:sz="0" w:space="0" w:color="auto"/>
        <w:left w:val="none" w:sz="0" w:space="0" w:color="auto"/>
        <w:bottom w:val="none" w:sz="0" w:space="0" w:color="auto"/>
        <w:right w:val="none" w:sz="0" w:space="0" w:color="auto"/>
      </w:divBdr>
    </w:div>
    <w:div w:id="462776398">
      <w:bodyDiv w:val="1"/>
      <w:marLeft w:val="0"/>
      <w:marRight w:val="0"/>
      <w:marTop w:val="0"/>
      <w:marBottom w:val="0"/>
      <w:divBdr>
        <w:top w:val="none" w:sz="0" w:space="0" w:color="auto"/>
        <w:left w:val="none" w:sz="0" w:space="0" w:color="auto"/>
        <w:bottom w:val="none" w:sz="0" w:space="0" w:color="auto"/>
        <w:right w:val="none" w:sz="0" w:space="0" w:color="auto"/>
      </w:divBdr>
      <w:divsChild>
        <w:div w:id="1855458488">
          <w:marLeft w:val="0"/>
          <w:marRight w:val="0"/>
          <w:marTop w:val="0"/>
          <w:marBottom w:val="150"/>
          <w:divBdr>
            <w:top w:val="none" w:sz="0" w:space="0" w:color="auto"/>
            <w:left w:val="none" w:sz="0" w:space="0" w:color="auto"/>
            <w:bottom w:val="none" w:sz="0" w:space="0" w:color="auto"/>
            <w:right w:val="none" w:sz="0" w:space="0" w:color="auto"/>
          </w:divBdr>
        </w:div>
      </w:divsChild>
    </w:div>
    <w:div w:id="641620968">
      <w:bodyDiv w:val="1"/>
      <w:marLeft w:val="0"/>
      <w:marRight w:val="0"/>
      <w:marTop w:val="0"/>
      <w:marBottom w:val="0"/>
      <w:divBdr>
        <w:top w:val="none" w:sz="0" w:space="0" w:color="auto"/>
        <w:left w:val="none" w:sz="0" w:space="0" w:color="auto"/>
        <w:bottom w:val="none" w:sz="0" w:space="0" w:color="auto"/>
        <w:right w:val="none" w:sz="0" w:space="0" w:color="auto"/>
      </w:divBdr>
    </w:div>
    <w:div w:id="1049307829">
      <w:bodyDiv w:val="1"/>
      <w:marLeft w:val="0"/>
      <w:marRight w:val="0"/>
      <w:marTop w:val="0"/>
      <w:marBottom w:val="0"/>
      <w:divBdr>
        <w:top w:val="none" w:sz="0" w:space="0" w:color="auto"/>
        <w:left w:val="none" w:sz="0" w:space="0" w:color="auto"/>
        <w:bottom w:val="none" w:sz="0" w:space="0" w:color="auto"/>
        <w:right w:val="none" w:sz="0" w:space="0" w:color="auto"/>
      </w:divBdr>
      <w:divsChild>
        <w:div w:id="83575624">
          <w:marLeft w:val="0"/>
          <w:marRight w:val="0"/>
          <w:marTop w:val="0"/>
          <w:marBottom w:val="150"/>
          <w:divBdr>
            <w:top w:val="none" w:sz="0" w:space="0" w:color="auto"/>
            <w:left w:val="none" w:sz="0" w:space="0" w:color="auto"/>
            <w:bottom w:val="none" w:sz="0" w:space="0" w:color="auto"/>
            <w:right w:val="none" w:sz="0" w:space="0" w:color="auto"/>
          </w:divBdr>
        </w:div>
      </w:divsChild>
    </w:div>
    <w:div w:id="1084494919">
      <w:bodyDiv w:val="1"/>
      <w:marLeft w:val="0"/>
      <w:marRight w:val="0"/>
      <w:marTop w:val="0"/>
      <w:marBottom w:val="0"/>
      <w:divBdr>
        <w:top w:val="none" w:sz="0" w:space="0" w:color="auto"/>
        <w:left w:val="none" w:sz="0" w:space="0" w:color="auto"/>
        <w:bottom w:val="none" w:sz="0" w:space="0" w:color="auto"/>
        <w:right w:val="none" w:sz="0" w:space="0" w:color="auto"/>
      </w:divBdr>
    </w:div>
    <w:div w:id="1899585922">
      <w:bodyDiv w:val="1"/>
      <w:marLeft w:val="0"/>
      <w:marRight w:val="0"/>
      <w:marTop w:val="0"/>
      <w:marBottom w:val="0"/>
      <w:divBdr>
        <w:top w:val="none" w:sz="0" w:space="0" w:color="auto"/>
        <w:left w:val="none" w:sz="0" w:space="0" w:color="auto"/>
        <w:bottom w:val="none" w:sz="0" w:space="0" w:color="auto"/>
        <w:right w:val="none" w:sz="0" w:space="0" w:color="auto"/>
      </w:divBdr>
      <w:divsChild>
        <w:div w:id="959728071">
          <w:marLeft w:val="0"/>
          <w:marRight w:val="0"/>
          <w:marTop w:val="0"/>
          <w:marBottom w:val="0"/>
          <w:divBdr>
            <w:top w:val="none" w:sz="0" w:space="0" w:color="auto"/>
            <w:left w:val="none" w:sz="0" w:space="0" w:color="auto"/>
            <w:bottom w:val="none" w:sz="0" w:space="0" w:color="auto"/>
            <w:right w:val="none" w:sz="0" w:space="0" w:color="auto"/>
          </w:divBdr>
        </w:div>
        <w:div w:id="2050033177">
          <w:marLeft w:val="0"/>
          <w:marRight w:val="0"/>
          <w:marTop w:val="0"/>
          <w:marBottom w:val="0"/>
          <w:divBdr>
            <w:top w:val="none" w:sz="0" w:space="0" w:color="auto"/>
            <w:left w:val="none" w:sz="0" w:space="0" w:color="auto"/>
            <w:bottom w:val="none" w:sz="0" w:space="0" w:color="auto"/>
            <w:right w:val="none" w:sz="0" w:space="0" w:color="auto"/>
          </w:divBdr>
        </w:div>
      </w:divsChild>
    </w:div>
    <w:div w:id="1989481675">
      <w:bodyDiv w:val="1"/>
      <w:marLeft w:val="0"/>
      <w:marRight w:val="0"/>
      <w:marTop w:val="0"/>
      <w:marBottom w:val="0"/>
      <w:divBdr>
        <w:top w:val="none" w:sz="0" w:space="0" w:color="auto"/>
        <w:left w:val="none" w:sz="0" w:space="0" w:color="auto"/>
        <w:bottom w:val="none" w:sz="0" w:space="0" w:color="auto"/>
        <w:right w:val="none" w:sz="0" w:space="0" w:color="auto"/>
      </w:divBdr>
    </w:div>
    <w:div w:id="20832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17DAA-EF02-4777-B60D-84D0CDA19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5</Pages>
  <Words>1361</Words>
  <Characters>9823</Characters>
  <Application>Microsoft Office Word</Application>
  <DocSecurity>0</DocSecurity>
  <Lines>81</Lines>
  <Paragraphs>22</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ПРОТОКОЛ  УЗГОДЖЕННЯ  ПОЗИЦІЙ</vt:lpstr>
      <vt:lpstr>ПРОТОКОЛ  УЗГОДЖЕННЯ  ПОЗИЦІЙ</vt:lpstr>
      <vt:lpstr>ПРОТОКОЛ  УЗГОДЖЕННЯ  ПОЗИЦІЙ</vt:lpstr>
    </vt:vector>
  </TitlesOfParts>
  <Company>Microsoft</Company>
  <LinksUpToDate>false</LinksUpToDate>
  <CharactersWithSpaces>11162</CharactersWithSpaces>
  <SharedDoc>false</SharedDoc>
  <HLinks>
    <vt:vector size="6" baseType="variant">
      <vt:variant>
        <vt:i4>7995505</vt:i4>
      </vt:variant>
      <vt:variant>
        <vt:i4>0</vt:i4>
      </vt:variant>
      <vt:variant>
        <vt:i4>0</vt:i4>
      </vt:variant>
      <vt:variant>
        <vt:i4>5</vt:i4>
      </vt:variant>
      <vt:variant>
        <vt:lpwstr>http://zakon.rada.gov.ua/laws/show/2665-14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УЗГОДЖЕННЯ  ПОЗИЦІЙ</dc:title>
  <dc:subject/>
  <dc:creator>Zver</dc:creator>
  <cp:keywords/>
  <cp:lastModifiedBy>User</cp:lastModifiedBy>
  <cp:revision>41</cp:revision>
  <cp:lastPrinted>2022-02-11T12:19:00Z</cp:lastPrinted>
  <dcterms:created xsi:type="dcterms:W3CDTF">2021-12-01T13:17:00Z</dcterms:created>
  <dcterms:modified xsi:type="dcterms:W3CDTF">2022-07-21T09:37:00Z</dcterms:modified>
</cp:coreProperties>
</file>