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B70" w14:textId="77777777" w:rsidR="008A709C" w:rsidRPr="00FA7487" w:rsidRDefault="008A709C" w:rsidP="00FA7487">
      <w:pPr>
        <w:widowControl w:val="0"/>
        <w:tabs>
          <w:tab w:val="left" w:pos="990"/>
        </w:tabs>
        <w:ind w:firstLine="709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14:paraId="779B4C02" w14:textId="77777777" w:rsidR="00C31F2B" w:rsidRPr="00FA7487" w:rsidRDefault="00C31F2B" w:rsidP="00FA7487">
      <w:pPr>
        <w:widowControl w:val="0"/>
        <w:ind w:firstLine="709"/>
        <w:jc w:val="center"/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</w:pPr>
      <w:r w:rsidRPr="00FA748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до </w:t>
      </w:r>
      <w:proofErr w:type="spellStart"/>
      <w:r w:rsidRPr="00FA748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>проєкту</w:t>
      </w:r>
      <w:proofErr w:type="spellEnd"/>
      <w:r w:rsidRPr="00FA748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 </w:t>
      </w:r>
      <w:r w:rsidR="00A0269A" w:rsidRPr="00FA748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постанови </w:t>
      </w:r>
    </w:p>
    <w:p w14:paraId="1BBFE08A" w14:textId="77777777" w:rsidR="002D7921" w:rsidRPr="00FA748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A7487">
        <w:rPr>
          <w:rFonts w:ascii="Times New Roman" w:eastAsia="Times New Roman" w:hAnsi="Times New Roman"/>
          <w:sz w:val="26"/>
          <w:szCs w:val="26"/>
          <w:lang w:val="uk-UA" w:eastAsia="ru-RU"/>
        </w:rPr>
        <w:t>Кабінету Міністрів України «Про затвердження Порядку ведення єдиної державної електронної геоінформаційної системи»</w:t>
      </w:r>
    </w:p>
    <w:p w14:paraId="2B15D2B2" w14:textId="77777777" w:rsidR="00A0269A" w:rsidRPr="00FA748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F40B1DB" w14:textId="77777777" w:rsidR="00F91422" w:rsidRPr="00FA7487" w:rsidRDefault="007F7C9E" w:rsidP="00FA748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FA7487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14:paraId="6FF40B6D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28 квітня 2021 року Верховною Радою України прийнято Закон України від 28 квітня 2021 р. № 1423-IX «Про внесення змін до деяких законодавчих актів України щодо вдосконалення системи управління та дерегуляції у сфері земельних відносин» (далі – Закон).</w:t>
      </w:r>
    </w:p>
    <w:p w14:paraId="006751F5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Законом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внесено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зміни до ряду законодавчих актів України, зокрема, до Кодексу України про надра.</w:t>
      </w:r>
    </w:p>
    <w:p w14:paraId="16BFD323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Відповідно до підпункту 3 пункту 2 розділу І Закону статтю 19 Кодексу України про надра доповнено частиною четвертою такого змісту:</w:t>
      </w:r>
    </w:p>
    <w:p w14:paraId="5813A2DB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«Облік ділянок надр, наданих у користування, ведеться в єдиній державній електронній геоінформаційній системі, забезпечення ведення якої здійснює центральний орган виконавчої влади, що реалізує державну політику у сфері геологічного вивчення та раціонального використання надр. Порядок ведення єдиної державної електронної геоінформаційної системи затверджується Кабінетом Міністрів України і має передбачати можливість внесення до неї інформації про видані спеціальні дозволи на користування надрами та гірничі відводи, зокрема за ініціативою користувачів надр».</w:t>
      </w:r>
    </w:p>
    <w:p w14:paraId="045B9C29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Крім того, абзацом третім підпункту 8 пункту 4 Положення про державну службу геології та надр України, затвердженого постановою Кабінету Міністрів України від 30 грудня 2015 р. № 1174, передбачено, що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Держгеонадра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відповідно до покладених на неї завдань організовує і координує роботу з ведення єдиної інформаційної системи користування надрами.</w:t>
      </w:r>
    </w:p>
    <w:p w14:paraId="49828C76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З метою забезпечення належного виконання вимог Закону, забезпечення подальшої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діджиталізації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сфери користування надрами, створення єдиного інформаційного простору у сфері геологічного вивчення та раціонального використання надр шляхом логічного об'єднання від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повідних інформаційних ресурсів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та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оптимізації процесів спільного використання технічн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ого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та програмн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ого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забезпечення,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підвищення прозорості та оперативності вирішення завдань, пов’язаних із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надрокористуванням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, зменшення часових та фінансових витрат на інформаційно-пошукові, розрахункові та аналітичні роботи, формування належної звітності з питань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надрокористування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, залучення інвестицій у видобувну галузь України та мінімізації корупційних ризиків у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сфері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надрокористуванн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я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Міндовкіллям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разом з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Держгеонадрами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розроблено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проєкт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постанови Кабінету Міністрів України «Про затвердження Порядку ведення єдиної державної електронної геоінформаційної системи».</w:t>
      </w:r>
    </w:p>
    <w:p w14:paraId="30537438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Проєктом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Pr="00FA7487">
        <w:rPr>
          <w:rFonts w:eastAsia="Times New Roman"/>
          <w:bCs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пропонується затвердити Порядок ведення єдиної державної електронної геоінформаційної системи, який визначає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мету створення,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структуру, загальні засади функціонування, процедуру та вимоги щодо ведення єдиної державної електронної геоінформаційної системи.</w:t>
      </w:r>
    </w:p>
    <w:p w14:paraId="0C9E4AA9" w14:textId="77777777"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Єдина державна електронна геоінформаційна система надаватиме доступ до відомостей:</w:t>
      </w:r>
    </w:p>
    <w:p w14:paraId="2FA2DF5B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 xml:space="preserve">Державного кадастру родовищ і проявів корисних копалин, який включає </w:t>
      </w:r>
      <w:proofErr w:type="spellStart"/>
      <w:r w:rsidRPr="00A2632A">
        <w:rPr>
          <w:rFonts w:eastAsia="Times New Roman"/>
          <w:bCs/>
          <w:sz w:val="26"/>
          <w:szCs w:val="26"/>
          <w:lang w:val="uk-UA" w:eastAsia="ru-RU"/>
        </w:rPr>
        <w:t>геопросторові</w:t>
      </w:r>
      <w:proofErr w:type="spellEnd"/>
      <w:r w:rsidRPr="00A2632A">
        <w:rPr>
          <w:rFonts w:eastAsia="Times New Roman"/>
          <w:bCs/>
          <w:sz w:val="26"/>
          <w:szCs w:val="26"/>
          <w:lang w:val="uk-UA" w:eastAsia="ru-RU"/>
        </w:rPr>
        <w:t xml:space="preserve"> дані, метадані та сервіси, оприлюднення, інша діяльність з якими та </w:t>
      </w:r>
      <w:r w:rsidRPr="00A2632A">
        <w:rPr>
          <w:rFonts w:eastAsia="Times New Roman"/>
          <w:bCs/>
          <w:sz w:val="26"/>
          <w:szCs w:val="26"/>
          <w:lang w:val="uk-UA" w:eastAsia="ru-RU"/>
        </w:rPr>
        <w:lastRenderedPageBreak/>
        <w:t xml:space="preserve">доступ до яких здійснюються у мережі Інтернет згідно із Законом України «Про національну інфраструктуру </w:t>
      </w:r>
      <w:proofErr w:type="spellStart"/>
      <w:r w:rsidRPr="00A2632A">
        <w:rPr>
          <w:rFonts w:eastAsia="Times New Roman"/>
          <w:bCs/>
          <w:sz w:val="26"/>
          <w:szCs w:val="26"/>
          <w:lang w:val="uk-UA" w:eastAsia="ru-RU"/>
        </w:rPr>
        <w:t>геопросторових</w:t>
      </w:r>
      <w:proofErr w:type="spellEnd"/>
      <w:r w:rsidRPr="00A2632A">
        <w:rPr>
          <w:rFonts w:eastAsia="Times New Roman"/>
          <w:bCs/>
          <w:sz w:val="26"/>
          <w:szCs w:val="26"/>
          <w:lang w:val="uk-UA" w:eastAsia="ru-RU"/>
        </w:rPr>
        <w:t xml:space="preserve"> даних»;</w:t>
      </w:r>
    </w:p>
    <w:p w14:paraId="165F751C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Державного водного кадастру (розділ підземні води);</w:t>
      </w:r>
    </w:p>
    <w:p w14:paraId="671C7ED9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Державного реєстру артезіанських свердловин;</w:t>
      </w:r>
    </w:p>
    <w:p w14:paraId="4B3B3634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Державного балансу запасів корисних копалин;</w:t>
      </w:r>
    </w:p>
    <w:p w14:paraId="399B4DE5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інформації щодо державної реєстрації робіт і досліджень, пов’язаних із геологічним вивчення надр;</w:t>
      </w:r>
    </w:p>
    <w:p w14:paraId="16081E57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Реєстру нафтових та газових свердловин;</w:t>
      </w:r>
    </w:p>
    <w:p w14:paraId="5080A268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Небезпечних екзогенних геологічних процесів;</w:t>
      </w:r>
    </w:p>
    <w:p w14:paraId="71E34F76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каталогу відомостей про геологічну інформацію;</w:t>
      </w:r>
    </w:p>
    <w:p w14:paraId="386C6059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фонду геологічних матеріалів на комп'ютерних носіях;</w:t>
      </w:r>
    </w:p>
    <w:p w14:paraId="30B90130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геологічної, геофізичної та гідрогеологічної вивченості території України;</w:t>
      </w:r>
    </w:p>
    <w:p w14:paraId="446F5385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заяв на отримання, продовження спеціальних дозволів на користування надрами, їх переоформлення, внесення до них змін (у тому числі до програми робіт);</w:t>
      </w:r>
    </w:p>
    <w:p w14:paraId="7DE40149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спеціальних дозволів на користування надрами;</w:t>
      </w:r>
    </w:p>
    <w:p w14:paraId="2F1243E8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протоколів Державної комісії України по запасах корисних копалин щодо проведення державної експертизи та оцінки запасів корисних копалин;</w:t>
      </w:r>
    </w:p>
    <w:p w14:paraId="6AC3F4D1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інформації про ділянки надр, які запропоновано для отримання спеціальних дозволів на користування надрами шляхом проведення електронних торгів (аукціону);</w:t>
      </w:r>
    </w:p>
    <w:p w14:paraId="7A93F873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інформації про ділянки надр, на які оголошено конкурси на укладення угод про розподіл продукції;</w:t>
      </w:r>
    </w:p>
    <w:p w14:paraId="19AF3DA7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Інтерактивної карти користування надрами та геології України;</w:t>
      </w:r>
    </w:p>
    <w:p w14:paraId="72DCFC77" w14:textId="77777777"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 xml:space="preserve">електронного кабінету </w:t>
      </w:r>
      <w:proofErr w:type="spellStart"/>
      <w:r w:rsidRPr="00A2632A">
        <w:rPr>
          <w:rFonts w:eastAsia="Times New Roman"/>
          <w:bCs/>
          <w:sz w:val="26"/>
          <w:szCs w:val="26"/>
          <w:lang w:val="uk-UA" w:eastAsia="ru-RU"/>
        </w:rPr>
        <w:t>надрокористувача</w:t>
      </w:r>
      <w:proofErr w:type="spellEnd"/>
      <w:r w:rsidRPr="00A2632A">
        <w:rPr>
          <w:rFonts w:eastAsia="Times New Roman"/>
          <w:bCs/>
          <w:sz w:val="26"/>
          <w:szCs w:val="26"/>
          <w:lang w:val="uk-UA" w:eastAsia="ru-RU"/>
        </w:rPr>
        <w:t>;</w:t>
      </w:r>
    </w:p>
    <w:p w14:paraId="22CE6867" w14:textId="77777777" w:rsidR="007E62E0" w:rsidRPr="00FA7487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іншої інформації, що передбачена чинним законодавством.</w:t>
      </w:r>
    </w:p>
    <w:p w14:paraId="638804F8" w14:textId="77777777" w:rsidR="00DF2724" w:rsidRPr="00FA7487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</w:t>
      </w:r>
      <w:r w:rsidR="00E57D5B" w:rsidRPr="00FA7487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FA7487">
        <w:rPr>
          <w:spacing w:val="2"/>
          <w:sz w:val="26"/>
          <w:szCs w:val="26"/>
        </w:rPr>
        <w:t xml:space="preserve"> </w:t>
      </w:r>
      <w:proofErr w:type="spellStart"/>
      <w:r w:rsidR="00E57D5B" w:rsidRPr="00FA7487">
        <w:rPr>
          <w:spacing w:val="2"/>
          <w:sz w:val="26"/>
          <w:szCs w:val="26"/>
        </w:rPr>
        <w:t>групи</w:t>
      </w:r>
      <w:proofErr w:type="spellEnd"/>
      <w:r w:rsidR="00496253">
        <w:rPr>
          <w:spacing w:val="2"/>
          <w:sz w:val="26"/>
          <w:szCs w:val="26"/>
          <w:lang w:val="uk-UA"/>
        </w:rPr>
        <w:t>,</w:t>
      </w:r>
      <w:r w:rsidR="00E57D5B" w:rsidRPr="00FA7487">
        <w:rPr>
          <w:spacing w:val="2"/>
          <w:sz w:val="26"/>
          <w:szCs w:val="26"/>
        </w:rPr>
        <w:t xml:space="preserve"> на </w:t>
      </w:r>
      <w:proofErr w:type="spellStart"/>
      <w:r w:rsidR="00E57D5B" w:rsidRPr="00FA7487">
        <w:rPr>
          <w:spacing w:val="2"/>
          <w:sz w:val="26"/>
          <w:szCs w:val="26"/>
        </w:rPr>
        <w:t>які</w:t>
      </w:r>
      <w:proofErr w:type="spellEnd"/>
      <w:r w:rsidR="00E57D5B" w:rsidRPr="00FA7487">
        <w:rPr>
          <w:spacing w:val="2"/>
          <w:sz w:val="26"/>
          <w:szCs w:val="26"/>
        </w:rPr>
        <w:t xml:space="preserve"> проблема </w:t>
      </w:r>
      <w:proofErr w:type="spellStart"/>
      <w:r w:rsidR="00E57D5B" w:rsidRPr="00FA7487">
        <w:rPr>
          <w:spacing w:val="2"/>
          <w:sz w:val="26"/>
          <w:szCs w:val="26"/>
        </w:rPr>
        <w:t>справляє</w:t>
      </w:r>
      <w:proofErr w:type="spellEnd"/>
      <w:r w:rsidR="00E57D5B" w:rsidRPr="00FA7487">
        <w:rPr>
          <w:spacing w:val="2"/>
          <w:sz w:val="26"/>
          <w:szCs w:val="26"/>
        </w:rPr>
        <w:t xml:space="preserve"> </w:t>
      </w:r>
      <w:proofErr w:type="spellStart"/>
      <w:r w:rsidR="00E57D5B" w:rsidRPr="00FA7487">
        <w:rPr>
          <w:spacing w:val="2"/>
          <w:sz w:val="26"/>
          <w:szCs w:val="26"/>
        </w:rPr>
        <w:t>вплив</w:t>
      </w:r>
      <w:proofErr w:type="spellEnd"/>
      <w:r w:rsidR="00DF2724" w:rsidRPr="00FA7487">
        <w:rPr>
          <w:spacing w:val="2"/>
          <w:sz w:val="26"/>
          <w:szCs w:val="26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A709C" w:rsidRPr="00FA7487" w14:paraId="5B94DB02" w14:textId="77777777" w:rsidTr="00E53853">
        <w:tc>
          <w:tcPr>
            <w:tcW w:w="3960" w:type="dxa"/>
          </w:tcPr>
          <w:p w14:paraId="743377DB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14:paraId="7589FD9F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14:paraId="49D3C0B6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FA7487" w14:paraId="06A6123D" w14:textId="77777777" w:rsidTr="00E53853">
        <w:tc>
          <w:tcPr>
            <w:tcW w:w="3960" w:type="dxa"/>
          </w:tcPr>
          <w:p w14:paraId="78A2D435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14:paraId="19B3F875" w14:textId="77777777" w:rsidR="008A709C" w:rsidRPr="00FA7487" w:rsidRDefault="00A01622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14:paraId="284F5614" w14:textId="77777777" w:rsidR="008A709C" w:rsidRPr="00FA7487" w:rsidRDefault="00A01622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FA7487" w14:paraId="2B4259D5" w14:textId="77777777" w:rsidTr="00E53853">
        <w:tc>
          <w:tcPr>
            <w:tcW w:w="3960" w:type="dxa"/>
          </w:tcPr>
          <w:p w14:paraId="2C1660E3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14:paraId="718FBD2D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325969F3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FA7487" w14:paraId="646B92EA" w14:textId="77777777" w:rsidTr="00E53853">
        <w:tc>
          <w:tcPr>
            <w:tcW w:w="3960" w:type="dxa"/>
          </w:tcPr>
          <w:p w14:paraId="2B7D0FF4" w14:textId="77777777" w:rsidR="003D6F89" w:rsidRPr="00FA7487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14:paraId="77D9D9BB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7B82CFD2" w14:textId="77777777" w:rsidR="008A709C" w:rsidRPr="00FA748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0DEFFCF1" w14:textId="77777777" w:rsidR="00DC7B07" w:rsidRPr="00FA7487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14:paraId="4AC76C89" w14:textId="77777777" w:rsidR="008A709C" w:rsidRPr="00FA748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F9BAC71" w14:textId="77777777" w:rsidR="008A709C" w:rsidRPr="00FA748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723361BC" w14:textId="77777777" w:rsidR="008A709C" w:rsidRPr="00FA748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FA7487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14:paraId="38395EB6" w14:textId="77777777" w:rsidR="00C13C20" w:rsidRPr="00FA7487" w:rsidRDefault="00C13C20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Arial Unicode MS"/>
          <w:color w:val="000000"/>
          <w:sz w:val="16"/>
          <w:szCs w:val="16"/>
          <w:lang w:val="uk-UA" w:eastAsia="ru-RU"/>
        </w:rPr>
      </w:pPr>
    </w:p>
    <w:p w14:paraId="0BF337E0" w14:textId="77777777" w:rsidR="008A709C" w:rsidRPr="00FA7487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FA7487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14:paraId="0CB331FE" w14:textId="77777777" w:rsidR="008A709C" w:rsidRPr="00FA7487" w:rsidRDefault="008A709C" w:rsidP="00FA7487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14:paraId="519197CB" w14:textId="77777777" w:rsidR="00DC7B07" w:rsidRPr="00FA7487" w:rsidRDefault="00DC7B07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t>створення єдиного інформаційного простору у сфері геологічного вивчення та раціонального використання надр</w:t>
      </w:r>
      <w:r w:rsidR="003756B5" w:rsidRPr="00FA748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59791B44" w14:textId="77777777" w:rsidR="00014E0B" w:rsidRPr="00FA7487" w:rsidRDefault="00014E0B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  <w:t xml:space="preserve">розміщення всіх необхідних баз даних у сфері </w:t>
      </w:r>
      <w:proofErr w:type="spellStart"/>
      <w:r w:rsidRPr="00FA7487">
        <w:rPr>
          <w:rFonts w:eastAsia="Calibri"/>
          <w:color w:val="000000"/>
          <w:sz w:val="26"/>
          <w:szCs w:val="26"/>
          <w:lang w:val="uk-UA" w:eastAsia="en-US"/>
        </w:rPr>
        <w:t>надрокористування</w:t>
      </w:r>
      <w:proofErr w:type="spellEnd"/>
      <w:r w:rsidRPr="00FA7487">
        <w:rPr>
          <w:rFonts w:eastAsia="Calibri"/>
          <w:color w:val="000000"/>
          <w:sz w:val="26"/>
          <w:szCs w:val="26"/>
          <w:lang w:val="uk-UA" w:eastAsia="en-US"/>
        </w:rPr>
        <w:t xml:space="preserve"> на єдиному зручному ресурсі</w:t>
      </w:r>
      <w:r w:rsidR="005952E8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1617D559" w14:textId="77777777" w:rsidR="00C93785" w:rsidRPr="00FA7487" w:rsidRDefault="004E38B6" w:rsidP="00FA7487">
      <w:pPr>
        <w:widowControl w:val="0"/>
        <w:tabs>
          <w:tab w:val="left" w:pos="709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FF0000"/>
          <w:sz w:val="26"/>
          <w:szCs w:val="26"/>
          <w:lang w:val="uk-UA" w:eastAsia="en-US"/>
        </w:rPr>
        <w:tab/>
      </w:r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t xml:space="preserve">підвищення прозорості та оперативності вирішення завдань у сфері </w:t>
      </w:r>
      <w:proofErr w:type="spellStart"/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lastRenderedPageBreak/>
        <w:t>надрокористування</w:t>
      </w:r>
      <w:proofErr w:type="spellEnd"/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2B608269" w14:textId="77777777" w:rsidR="00D01E82" w:rsidRPr="00FA7487" w:rsidRDefault="00310743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  <w:t>збільшення інвестиційної приваб</w:t>
      </w:r>
      <w:r w:rsidR="00107750" w:rsidRPr="00FA7487">
        <w:rPr>
          <w:rFonts w:eastAsia="Calibri"/>
          <w:color w:val="000000"/>
          <w:sz w:val="26"/>
          <w:szCs w:val="26"/>
          <w:lang w:val="uk-UA" w:eastAsia="en-US"/>
        </w:rPr>
        <w:t xml:space="preserve">ливості сфери </w:t>
      </w:r>
      <w:proofErr w:type="spellStart"/>
      <w:r w:rsidR="00107750" w:rsidRPr="00FA7487">
        <w:rPr>
          <w:rFonts w:eastAsia="Calibri"/>
          <w:color w:val="000000"/>
          <w:sz w:val="26"/>
          <w:szCs w:val="26"/>
          <w:lang w:val="uk-UA" w:eastAsia="en-US"/>
        </w:rPr>
        <w:t>надрокористування</w:t>
      </w:r>
      <w:proofErr w:type="spellEnd"/>
      <w:r w:rsidRPr="00FA748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3077D022" w14:textId="77777777" w:rsidR="00673299" w:rsidRPr="00FA7487" w:rsidRDefault="00107750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  <w:t>наближення законодавства України до Європейського рівня</w:t>
      </w:r>
      <w:r w:rsidR="00A2632A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14:paraId="7F7887F5" w14:textId="77777777" w:rsidR="00286579" w:rsidRPr="00FA7487" w:rsidRDefault="00286579" w:rsidP="00FA7487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14:paraId="4E04B984" w14:textId="77777777" w:rsidR="00ED31D7" w:rsidRPr="00FA7487" w:rsidRDefault="00853FD4" w:rsidP="00FA7487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FA748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FA748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14:paraId="264DCC01" w14:textId="77777777" w:rsidR="00853FD4" w:rsidRPr="00FA7487" w:rsidRDefault="00853FD4" w:rsidP="00FA7487">
      <w:pPr>
        <w:widowControl w:val="0"/>
        <w:tabs>
          <w:tab w:val="left" w:pos="990"/>
        </w:tabs>
        <w:ind w:left="270" w:firstLine="660"/>
        <w:rPr>
          <w:rFonts w:eastAsia="Times New Roman"/>
          <w:b/>
          <w:sz w:val="16"/>
          <w:szCs w:val="16"/>
          <w:lang w:val="uk-UA" w:eastAsia="ru-RU"/>
        </w:rPr>
      </w:pPr>
    </w:p>
    <w:p w14:paraId="11980E0B" w14:textId="77777777" w:rsidR="00ED31D7" w:rsidRPr="00FA748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FA748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FA7487" w14:paraId="43B3324B" w14:textId="77777777" w:rsidTr="00853FD4">
        <w:tc>
          <w:tcPr>
            <w:tcW w:w="3950" w:type="dxa"/>
          </w:tcPr>
          <w:p w14:paraId="115F8102" w14:textId="77777777"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0" w:name="_Hlk15904862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14:paraId="17E4E85F" w14:textId="77777777"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FA7487" w14:paraId="3F8BDF35" w14:textId="77777777" w:rsidTr="00853FD4">
        <w:tc>
          <w:tcPr>
            <w:tcW w:w="3950" w:type="dxa"/>
          </w:tcPr>
          <w:p w14:paraId="4C9D4069" w14:textId="77777777" w:rsidR="005D3CD5" w:rsidRPr="00FA748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47BCDBD4" w14:textId="77777777" w:rsidR="005D3CD5" w:rsidRPr="00FA7487" w:rsidRDefault="00483A84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</w:t>
            </w:r>
          </w:p>
        </w:tc>
        <w:tc>
          <w:tcPr>
            <w:tcW w:w="5230" w:type="dxa"/>
          </w:tcPr>
          <w:p w14:paraId="334A2C22" w14:textId="77777777" w:rsidR="008A709C" w:rsidRPr="00FA7487" w:rsidRDefault="00CB7AEA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FA748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FA7487">
              <w:rPr>
                <w:sz w:val="26"/>
                <w:szCs w:val="26"/>
                <w:lang w:val="uk-UA"/>
              </w:rPr>
              <w:t xml:space="preserve">е </w:t>
            </w:r>
            <w:r w:rsidR="006457C0" w:rsidRPr="00FA748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FA7487">
              <w:rPr>
                <w:sz w:val="26"/>
                <w:szCs w:val="26"/>
                <w:lang w:val="uk-UA"/>
              </w:rPr>
              <w:t>,</w:t>
            </w:r>
            <w:r w:rsidR="006457C0" w:rsidRPr="00FA748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FA748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FA748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2948AC" w14:paraId="176219C7" w14:textId="77777777" w:rsidTr="00853FD4">
        <w:tc>
          <w:tcPr>
            <w:tcW w:w="3950" w:type="dxa"/>
          </w:tcPr>
          <w:p w14:paraId="73FEB956" w14:textId="77777777" w:rsidR="005D3CD5" w:rsidRPr="00FA748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14:paraId="0E190438" w14:textId="77777777" w:rsidR="005D3CD5" w:rsidRPr="00FA7487" w:rsidRDefault="00AA31E2" w:rsidP="00667FAA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Прийняття </w:t>
            </w:r>
            <w:r w:rsidR="00FC1E1D"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постанови Кабінету Міністрів України «Про затвердження Порядку ведення єдиної державної електронної геоінформаційної системи»</w:t>
            </w:r>
          </w:p>
        </w:tc>
        <w:tc>
          <w:tcPr>
            <w:tcW w:w="5230" w:type="dxa"/>
          </w:tcPr>
          <w:p w14:paraId="70C38213" w14:textId="77777777" w:rsidR="00B70223" w:rsidRPr="00FA7487" w:rsidRDefault="0033266C" w:rsidP="00496253">
            <w:pPr>
              <w:pStyle w:val="rvps2"/>
              <w:spacing w:before="0" w:beforeAutospacing="0" w:after="150" w:afterAutospacing="0"/>
              <w:ind w:left="31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A7487">
              <w:rPr>
                <w:sz w:val="26"/>
                <w:szCs w:val="26"/>
                <w:lang w:val="uk-UA"/>
              </w:rPr>
              <w:t>Затвердження</w:t>
            </w:r>
            <w:r w:rsidR="00750642" w:rsidRPr="00FA7487">
              <w:rPr>
                <w:sz w:val="26"/>
                <w:szCs w:val="26"/>
                <w:lang w:val="uk-UA"/>
              </w:rPr>
              <w:t xml:space="preserve"> </w:t>
            </w:r>
            <w:r w:rsidR="00FC1E1D" w:rsidRPr="00FA7487">
              <w:rPr>
                <w:rFonts w:eastAsia="MS Mincho"/>
                <w:sz w:val="26"/>
                <w:szCs w:val="26"/>
                <w:lang w:val="uk-UA" w:eastAsia="ja-JP"/>
              </w:rPr>
              <w:t xml:space="preserve">Порядку ведення єдиної державної електронної геоінформаційної системи </w:t>
            </w:r>
            <w:r w:rsidR="00FC1E1D" w:rsidRPr="00FA7487">
              <w:rPr>
                <w:color w:val="000000"/>
                <w:sz w:val="26"/>
                <w:szCs w:val="26"/>
                <w:lang w:val="uk-UA"/>
              </w:rPr>
              <w:t xml:space="preserve">забезпечить створення єдиного інформаційного простору у сфері геологічного вивчення та раціонального використання надр, що дозволить розмістити всі необхідні </w:t>
            </w:r>
            <w:proofErr w:type="spellStart"/>
            <w:r w:rsidR="00FC1E1D" w:rsidRPr="00FA7487">
              <w:rPr>
                <w:color w:val="000000"/>
                <w:sz w:val="26"/>
                <w:szCs w:val="26"/>
                <w:lang w:val="uk-UA"/>
              </w:rPr>
              <w:t>надрокористувачу</w:t>
            </w:r>
            <w:proofErr w:type="spellEnd"/>
            <w:r w:rsidR="00FC1E1D" w:rsidRPr="00FA7487">
              <w:rPr>
                <w:color w:val="000000"/>
                <w:sz w:val="26"/>
                <w:szCs w:val="26"/>
                <w:lang w:val="uk-UA"/>
              </w:rPr>
              <w:t xml:space="preserve"> бази даних на єдиному зручному ресурсі</w:t>
            </w:r>
            <w:r w:rsidR="00B70223">
              <w:rPr>
                <w:color w:val="000000"/>
                <w:sz w:val="26"/>
                <w:szCs w:val="26"/>
                <w:lang w:val="uk-UA"/>
              </w:rPr>
              <w:t xml:space="preserve"> та оприлюднювати </w:t>
            </w:r>
            <w:r w:rsidR="00496253">
              <w:rPr>
                <w:color w:val="000000"/>
                <w:sz w:val="26"/>
                <w:szCs w:val="26"/>
                <w:lang w:val="uk-UA"/>
              </w:rPr>
              <w:t xml:space="preserve">їх </w:t>
            </w:r>
            <w:r w:rsidR="00B70223">
              <w:rPr>
                <w:color w:val="000000"/>
                <w:sz w:val="26"/>
                <w:szCs w:val="26"/>
                <w:lang w:val="uk-UA"/>
              </w:rPr>
              <w:t xml:space="preserve">на </w:t>
            </w:r>
            <w:proofErr w:type="spellStart"/>
            <w:r w:rsidR="00B70223">
              <w:rPr>
                <w:color w:val="000000"/>
                <w:sz w:val="26"/>
                <w:szCs w:val="26"/>
                <w:lang w:val="uk-UA"/>
              </w:rPr>
              <w:t>геопорталі</w:t>
            </w:r>
            <w:proofErr w:type="spellEnd"/>
            <w:r w:rsidR="00B7022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B70223" w:rsidRPr="00B70223">
              <w:rPr>
                <w:color w:val="000000"/>
                <w:sz w:val="26"/>
                <w:szCs w:val="26"/>
                <w:lang w:val="uk-UA"/>
              </w:rPr>
              <w:t>у формі відкритих даних відповідно до Законів України «Про захист персональних даних», «Про доступ до публічної інформації», «Про забезпечення прозорості у видобувних галузях»</w:t>
            </w:r>
            <w:r w:rsidR="00B70223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bookmarkEnd w:id="0"/>
    <w:p w14:paraId="298398F9" w14:textId="77777777" w:rsidR="00913FF1" w:rsidRPr="00FA748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вибраних альтернативних способів досягнення цілей</w:t>
      </w:r>
    </w:p>
    <w:p w14:paraId="38904C58" w14:textId="77777777" w:rsidR="00913FF1" w:rsidRPr="00FA748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FA7487" w14:paraId="5F2AA3B4" w14:textId="77777777" w:rsidTr="00770F12">
        <w:tc>
          <w:tcPr>
            <w:tcW w:w="2430" w:type="dxa"/>
          </w:tcPr>
          <w:p w14:paraId="12CD952D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73E0A494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14:paraId="0C16BBAD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FA7487" w14:paraId="268727D8" w14:textId="77777777" w:rsidTr="00770F12">
        <w:tc>
          <w:tcPr>
            <w:tcW w:w="2430" w:type="dxa"/>
          </w:tcPr>
          <w:p w14:paraId="01D711A7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32CCDE4E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7879175F" w14:textId="77777777" w:rsidR="00913FF1" w:rsidRPr="00FA748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FA748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14:paraId="5882A1D4" w14:textId="77777777" w:rsidR="00B45FDC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A01622" w:rsidRPr="00FA7487" w14:paraId="1A030103" w14:textId="77777777" w:rsidTr="00770F12">
        <w:tc>
          <w:tcPr>
            <w:tcW w:w="2430" w:type="dxa"/>
          </w:tcPr>
          <w:p w14:paraId="2A105D8A" w14:textId="77777777"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14:paraId="50E14954" w14:textId="77777777" w:rsidR="002300F1" w:rsidRPr="00FA7487" w:rsidRDefault="002300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Створення єдиного інформаційного простору у сфері геологічного вивчення та раціонального використання надр;</w:t>
            </w:r>
          </w:p>
          <w:p w14:paraId="6DC6FF51" w14:textId="77777777" w:rsidR="003756B5" w:rsidRPr="00FA7487" w:rsidRDefault="00B63668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</w:t>
            </w:r>
            <w:r w:rsidR="0038177C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063DC489" w14:textId="77777777" w:rsidR="004027A9" w:rsidRPr="00FA7487" w:rsidRDefault="002300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Підвищення прозорості та оперативності вирішення завдань у сфері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="004027A9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0AA963DC" w14:textId="77777777" w:rsidR="004F1F08" w:rsidRPr="00FA7487" w:rsidRDefault="004F1F08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Збільшення інвестиційної привабливості сфери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1F68A938" w14:textId="77777777" w:rsidR="004027A9" w:rsidRPr="00FA7487" w:rsidRDefault="003B6304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</w:tc>
        <w:tc>
          <w:tcPr>
            <w:tcW w:w="2684" w:type="dxa"/>
          </w:tcPr>
          <w:p w14:paraId="0D3088F6" w14:textId="77777777"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14:paraId="004A9A0C" w14:textId="77777777" w:rsidR="00B45FDC" w:rsidRPr="00FA7487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14:paraId="49047C8D" w14:textId="77777777" w:rsidR="0081731D" w:rsidRPr="00FA748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FA748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FA7487" w14:paraId="252A112F" w14:textId="77777777" w:rsidTr="0056058F">
        <w:tc>
          <w:tcPr>
            <w:tcW w:w="2448" w:type="dxa"/>
          </w:tcPr>
          <w:p w14:paraId="4C2AFDEC" w14:textId="77777777"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14:paraId="285C20A6" w14:textId="77777777" w:rsidR="00E36BAB" w:rsidRPr="00FA748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14:paraId="715D58F1" w14:textId="77777777"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FA7487" w14:paraId="445D9220" w14:textId="77777777" w:rsidTr="0056058F">
        <w:tc>
          <w:tcPr>
            <w:tcW w:w="2448" w:type="dxa"/>
          </w:tcPr>
          <w:p w14:paraId="59E206D3" w14:textId="77777777"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14:paraId="4F2CA2D2" w14:textId="77777777"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14:paraId="7E6F27C7" w14:textId="77777777"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0956072A" w14:textId="77777777" w:rsidR="00EF5B9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FA7487" w14:paraId="2EFA9E83" w14:textId="77777777" w:rsidTr="0056058F">
        <w:tc>
          <w:tcPr>
            <w:tcW w:w="2448" w:type="dxa"/>
          </w:tcPr>
          <w:p w14:paraId="54BBB47C" w14:textId="77777777"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14:paraId="4007D13D" w14:textId="77777777" w:rsidR="00E36BAB" w:rsidRPr="00FA7487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06F2E2FC" w14:textId="77777777"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14:paraId="5F9FCD92" w14:textId="77777777"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14:paraId="109E4CE8" w14:textId="77777777" w:rsidR="006A4007" w:rsidRPr="00FA748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14:paraId="23F92538" w14:textId="77777777"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01622" w:rsidRPr="00FA7487" w14:paraId="722E85B2" w14:textId="77777777" w:rsidTr="00A01622">
        <w:tc>
          <w:tcPr>
            <w:tcW w:w="2385" w:type="dxa"/>
          </w:tcPr>
          <w:p w14:paraId="28158D04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14:paraId="5DCFAAB8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14:paraId="02D52DA3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14:paraId="4744830E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14:paraId="2A649CD0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14:paraId="70E0912E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FA7487" w14:paraId="09D83B49" w14:textId="77777777" w:rsidTr="00A01622">
        <w:tc>
          <w:tcPr>
            <w:tcW w:w="2385" w:type="dxa"/>
          </w:tcPr>
          <w:p w14:paraId="7DCC04C2" w14:textId="77777777"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F7380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EB411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EBD59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302FB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63692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FA7487" w14:paraId="146D163D" w14:textId="77777777" w:rsidTr="00A01622">
        <w:tc>
          <w:tcPr>
            <w:tcW w:w="2385" w:type="dxa"/>
          </w:tcPr>
          <w:p w14:paraId="4767147E" w14:textId="77777777"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A0FB9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9FFE7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B16A3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03D43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B0934" w14:textId="77777777"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14:paraId="37FAEFDD" w14:textId="77777777" w:rsidR="008F6962" w:rsidRPr="00FA748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FA748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FA748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677"/>
        <w:gridCol w:w="3017"/>
      </w:tblGrid>
      <w:tr w:rsidR="00913FF1" w:rsidRPr="00FA7487" w14:paraId="1DD7C0EC" w14:textId="77777777" w:rsidTr="00052585">
        <w:trPr>
          <w:trHeight w:val="20"/>
        </w:trPr>
        <w:tc>
          <w:tcPr>
            <w:tcW w:w="2485" w:type="dxa"/>
          </w:tcPr>
          <w:p w14:paraId="30D0B2A0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14:paraId="51616696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14:paraId="20A966C1" w14:textId="77777777"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FA7487" w14:paraId="18BCB50D" w14:textId="77777777" w:rsidTr="00052585">
        <w:trPr>
          <w:trHeight w:val="20"/>
        </w:trPr>
        <w:tc>
          <w:tcPr>
            <w:tcW w:w="2485" w:type="dxa"/>
          </w:tcPr>
          <w:p w14:paraId="7910EA28" w14:textId="77777777" w:rsidR="003E6CA5" w:rsidRPr="00FA748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14:paraId="18F40B3A" w14:textId="77777777" w:rsidR="00416292" w:rsidRPr="00FA748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14:paraId="655F6BF0" w14:textId="77777777" w:rsidR="0018206D" w:rsidRPr="00FA7487" w:rsidRDefault="002A31B3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 залишаться на існуючому рівні.</w:t>
            </w:r>
          </w:p>
        </w:tc>
      </w:tr>
      <w:tr w:rsidR="007C624B" w:rsidRPr="00FA7487" w14:paraId="465C2232" w14:textId="77777777" w:rsidTr="00052585">
        <w:trPr>
          <w:trHeight w:val="20"/>
        </w:trPr>
        <w:tc>
          <w:tcPr>
            <w:tcW w:w="2485" w:type="dxa"/>
          </w:tcPr>
          <w:p w14:paraId="1A7A658D" w14:textId="77777777" w:rsidR="007C624B" w:rsidRPr="00FA748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6496A40B" w14:textId="77777777"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02202154" w14:textId="77777777"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14:paraId="25AB3323" w14:textId="77777777" w:rsidR="003B2700" w:rsidRPr="00FA7487" w:rsidRDefault="003B2700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Розміщення всіх необхідних баз даних </w:t>
            </w:r>
            <w:r w:rsidR="00014E0B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у сфері </w:t>
            </w:r>
            <w:proofErr w:type="spellStart"/>
            <w:r w:rsidR="00014E0B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="00014E0B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 єдиному зручному ресурсі</w:t>
            </w:r>
            <w:r w:rsidR="00AE0E19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  <w:p w14:paraId="33D59238" w14:textId="77777777" w:rsidR="004027A9" w:rsidRPr="00FA748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у сфері </w:t>
            </w:r>
            <w:proofErr w:type="spellStart"/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  <w:p w14:paraId="23574A48" w14:textId="77777777" w:rsidR="004027A9" w:rsidRPr="00FA748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прав та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lastRenderedPageBreak/>
              <w:t>законних інте</w:t>
            </w:r>
            <w:r w:rsidR="003B2700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14:paraId="66C9811F" w14:textId="77777777"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5B6B81B7" w14:textId="77777777"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А саме: 0,5 год на ознайомлення з нормативно-правовим </w:t>
            </w: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актом.</w:t>
            </w:r>
          </w:p>
        </w:tc>
      </w:tr>
    </w:tbl>
    <w:p w14:paraId="5798B466" w14:textId="77777777"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1" w:name="_Hlk16164988"/>
      <w:r w:rsidRPr="00FA7487">
        <w:rPr>
          <w:rFonts w:eastAsia="Times New Roman"/>
          <w:b/>
          <w:sz w:val="26"/>
          <w:szCs w:val="26"/>
          <w:lang w:val="uk-UA" w:eastAsia="ru-RU"/>
        </w:rPr>
        <w:lastRenderedPageBreak/>
        <w:t>ТЕСТ</w:t>
      </w:r>
      <w:r w:rsidR="008E2888" w:rsidRPr="00FA7487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14:paraId="184D9DE6" w14:textId="77777777"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14:paraId="74AF4928" w14:textId="77777777" w:rsidR="00D068F4" w:rsidRPr="00FA7487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FA7487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14:paraId="0396841D" w14:textId="77777777"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FA7487">
        <w:rPr>
          <w:rFonts w:eastAsia="Times New Roman"/>
          <w:sz w:val="26"/>
          <w:szCs w:val="26"/>
          <w:lang w:eastAsia="ru-RU"/>
        </w:rPr>
        <w:t xml:space="preserve">з 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05</w:t>
      </w:r>
      <w:r w:rsidR="003C470B" w:rsidRPr="00FA7487">
        <w:rPr>
          <w:rFonts w:eastAsia="Times New Roman"/>
          <w:sz w:val="26"/>
          <w:szCs w:val="26"/>
          <w:lang w:val="uk-UA" w:eastAsia="ru-RU"/>
        </w:rPr>
        <w:t>.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07</w:t>
      </w:r>
      <w:r w:rsidR="00176DD3" w:rsidRPr="00FA7487">
        <w:rPr>
          <w:rFonts w:eastAsia="Times New Roman"/>
          <w:sz w:val="26"/>
          <w:szCs w:val="26"/>
          <w:lang w:val="uk-UA" w:eastAsia="ru-RU"/>
        </w:rPr>
        <w:t>.20</w:t>
      </w:r>
      <w:r w:rsidR="009827C4" w:rsidRPr="00FA7487">
        <w:rPr>
          <w:rFonts w:eastAsia="Times New Roman"/>
          <w:sz w:val="26"/>
          <w:szCs w:val="26"/>
          <w:lang w:val="uk-UA" w:eastAsia="ru-RU"/>
        </w:rPr>
        <w:t>2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16</w:t>
      </w:r>
      <w:r w:rsidR="003C470B" w:rsidRPr="00FA7487">
        <w:rPr>
          <w:rFonts w:eastAsia="Times New Roman"/>
          <w:sz w:val="26"/>
          <w:szCs w:val="26"/>
          <w:lang w:val="uk-UA" w:eastAsia="ru-RU"/>
        </w:rPr>
        <w:t>.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07.2021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4056F453" w14:textId="77777777"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FA7487" w14:paraId="78A26660" w14:textId="77777777" w:rsidTr="002A31B3">
        <w:tc>
          <w:tcPr>
            <w:tcW w:w="1384" w:type="dxa"/>
            <w:shd w:val="clear" w:color="auto" w:fill="auto"/>
            <w:vAlign w:val="center"/>
          </w:tcPr>
          <w:p w14:paraId="62E7D8EF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7A3F48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AB407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68394895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FA7487" w14:paraId="0A980AD2" w14:textId="77777777" w:rsidTr="002A31B3">
        <w:tc>
          <w:tcPr>
            <w:tcW w:w="1384" w:type="dxa"/>
            <w:shd w:val="clear" w:color="auto" w:fill="auto"/>
          </w:tcPr>
          <w:p w14:paraId="093E6072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906BAB9" w14:textId="77777777" w:rsidR="006B2806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</w:t>
            </w:r>
            <w:proofErr w:type="spellStart"/>
            <w:r w:rsidR="00EA1850"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="00EA1850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23625B8" w14:textId="77777777" w:rsidR="00D068F4" w:rsidRPr="00FA7487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0251EDDF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14:paraId="1C1F3850" w14:textId="77777777"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FA7487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FA7487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FA7487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14:paraId="74C026A9" w14:textId="77777777" w:rsidR="007E22A1" w:rsidRPr="00FA7487" w:rsidRDefault="00940D9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14:paraId="05E3E3A6" w14:textId="77777777"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14:paraId="12A1041D" w14:textId="77777777"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2.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FA7487">
        <w:rPr>
          <w:rFonts w:eastAsia="Times New Roman"/>
          <w:b/>
          <w:sz w:val="26"/>
          <w:szCs w:val="26"/>
          <w:lang w:val="uk-UA" w:eastAsia="ru-RU"/>
        </w:rPr>
        <w:t>:</w:t>
      </w:r>
    </w:p>
    <w:p w14:paraId="462797D7" w14:textId="77777777" w:rsidR="00D068F4" w:rsidRPr="00FA748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FA7487">
        <w:rPr>
          <w:rFonts w:eastAsia="Times New Roman"/>
          <w:sz w:val="26"/>
          <w:szCs w:val="26"/>
          <w:lang w:val="uk-UA" w:eastAsia="ru-RU"/>
        </w:rPr>
        <w:t>2326.</w:t>
      </w:r>
    </w:p>
    <w:p w14:paraId="77F8DBA2" w14:textId="77777777" w:rsidR="00D068F4" w:rsidRPr="00FA748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FA7487">
        <w:rPr>
          <w:rFonts w:eastAsia="Times New Roman"/>
          <w:sz w:val="26"/>
          <w:szCs w:val="26"/>
          <w:lang w:val="uk-UA" w:eastAsia="ru-RU"/>
        </w:rPr>
        <w:t>81,5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%.</w:t>
      </w:r>
    </w:p>
    <w:p w14:paraId="210ECF76" w14:textId="77777777" w:rsidR="0039195D" w:rsidRPr="00FA7487" w:rsidRDefault="00D068F4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FA7487">
        <w:rPr>
          <w:rFonts w:eastAsia="Times New Roman"/>
          <w:b/>
          <w:sz w:val="26"/>
          <w:szCs w:val="26"/>
          <w:lang w:val="uk-UA" w:eastAsia="ru-RU"/>
        </w:rPr>
        <w:t>.</w:t>
      </w:r>
    </w:p>
    <w:p w14:paraId="5039B436" w14:textId="77777777" w:rsidR="005A4334" w:rsidRPr="00FA7487" w:rsidRDefault="00C220D3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рік», з 1 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січня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202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року становить – 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36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гривні. </w:t>
      </w:r>
      <w:r w:rsidR="005A4334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14:paraId="50C36D5C" w14:textId="77777777" w:rsidR="0039195D" w:rsidRPr="00FA748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sz w:val="26"/>
          <w:szCs w:val="26"/>
          <w:lang w:val="uk-UA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490A10" w:rsidRPr="00FA7487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FA7487">
        <w:rPr>
          <w:rFonts w:eastAsia="Times New Roman"/>
          <w:sz w:val="26"/>
          <w:szCs w:val="26"/>
          <w:lang w:val="uk-UA" w:eastAsia="ru-RU"/>
        </w:rPr>
        <w:t>кту</w:t>
      </w:r>
      <w:proofErr w:type="spellEnd"/>
      <w:r w:rsidR="00782D2A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752DCF" w:rsidRPr="00FA7487">
        <w:rPr>
          <w:sz w:val="26"/>
          <w:szCs w:val="26"/>
          <w:lang w:val="uk-UA"/>
        </w:rPr>
        <w:t>постанови Кабінету Міністрів України «Про затвердження Порядку ведення єдиної державної електронної геоінформаційної системи»</w:t>
      </w:r>
      <w:r w:rsidR="001618FF" w:rsidRPr="00FA7487">
        <w:rPr>
          <w:sz w:val="26"/>
          <w:szCs w:val="26"/>
          <w:lang w:val="uk-UA"/>
        </w:rPr>
        <w:t xml:space="preserve"> </w:t>
      </w:r>
      <w:r w:rsidR="00AE0E19">
        <w:rPr>
          <w:rFonts w:eastAsia="Times New Roman"/>
          <w:sz w:val="26"/>
          <w:szCs w:val="26"/>
          <w:lang w:val="uk-UA" w:eastAsia="ru-RU"/>
        </w:rPr>
        <w:t xml:space="preserve">на офіційному </w:t>
      </w:r>
      <w:proofErr w:type="spellStart"/>
      <w:r w:rsidR="00AE0E19">
        <w:rPr>
          <w:rFonts w:eastAsia="Times New Roman"/>
          <w:sz w:val="26"/>
          <w:szCs w:val="26"/>
          <w:lang w:val="uk-UA" w:eastAsia="ru-RU"/>
        </w:rPr>
        <w:t>веб</w:t>
      </w:r>
      <w:r w:rsidRPr="00FA748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744731EB" w14:textId="77777777" w:rsidR="0039195D" w:rsidRPr="00FA748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lastRenderedPageBreak/>
        <w:t>Інформація про розмір часу, який витрачається суб’єктами на отримання зазначеної інформації</w:t>
      </w:r>
      <w:r w:rsidR="00AE0E19">
        <w:rPr>
          <w:rFonts w:eastAsia="Times New Roman"/>
          <w:sz w:val="26"/>
          <w:szCs w:val="26"/>
          <w:lang w:val="uk-UA" w:eastAsia="ru-RU"/>
        </w:rPr>
        <w:t>,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6A52F9DB" w14:textId="77777777" w:rsidR="00490A10" w:rsidRPr="00FA7487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14:paraId="0C483F92" w14:textId="77777777" w:rsidR="00C07ECB" w:rsidRPr="00FA748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FA7487" w14:paraId="20534FC9" w14:textId="7777777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ABB84ED" w14:textId="77777777"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6E75D7A" w14:textId="77777777"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F9E1F1" w14:textId="77777777"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DC579" w14:textId="77777777"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6D9483" w14:textId="77777777"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14:paraId="17E75277" w14:textId="77777777"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FA7487" w14:paraId="2CA0FC41" w14:textId="77777777" w:rsidTr="00C07ECB">
        <w:tc>
          <w:tcPr>
            <w:tcW w:w="9540" w:type="dxa"/>
            <w:gridSpan w:val="9"/>
            <w:shd w:val="clear" w:color="auto" w:fill="auto"/>
          </w:tcPr>
          <w:p w14:paraId="3728A078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FA7487" w14:paraId="06007E38" w14:textId="77777777" w:rsidTr="00C07ECB">
        <w:tc>
          <w:tcPr>
            <w:tcW w:w="990" w:type="dxa"/>
            <w:shd w:val="clear" w:color="auto" w:fill="auto"/>
          </w:tcPr>
          <w:p w14:paraId="36FA093A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40D814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AE4139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08E5E5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1F687941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14:paraId="1BB12789" w14:textId="77777777" w:rsidTr="00C07ECB">
        <w:tc>
          <w:tcPr>
            <w:tcW w:w="990" w:type="dxa"/>
            <w:shd w:val="clear" w:color="auto" w:fill="auto"/>
          </w:tcPr>
          <w:p w14:paraId="5BF6E862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A3DE0BA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E31358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69CD4A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1F5842D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14:paraId="42DC623A" w14:textId="77777777"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FA7487" w14:paraId="50EEC4E3" w14:textId="77777777" w:rsidTr="00C07ECB">
        <w:tc>
          <w:tcPr>
            <w:tcW w:w="990" w:type="dxa"/>
            <w:shd w:val="clear" w:color="auto" w:fill="auto"/>
          </w:tcPr>
          <w:p w14:paraId="764682CA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147F4A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63EFC1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F1AFF5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1DF8129D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14:paraId="6B247441" w14:textId="77777777" w:rsidTr="00C07ECB">
        <w:trPr>
          <w:trHeight w:val="840"/>
        </w:trPr>
        <w:tc>
          <w:tcPr>
            <w:tcW w:w="990" w:type="dxa"/>
            <w:shd w:val="clear" w:color="auto" w:fill="auto"/>
          </w:tcPr>
          <w:p w14:paraId="7304069D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C7EA02E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D3FB53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5D674E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3D511877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14:paraId="495192DF" w14:textId="77777777" w:rsidTr="00C07ECB">
        <w:tc>
          <w:tcPr>
            <w:tcW w:w="990" w:type="dxa"/>
            <w:shd w:val="clear" w:color="auto" w:fill="auto"/>
          </w:tcPr>
          <w:p w14:paraId="708CD872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65890E9" w14:textId="77777777"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BC3274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E876FD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2529A2A6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14:paraId="2B532EE5" w14:textId="77777777" w:rsidTr="00C07ECB">
        <w:tc>
          <w:tcPr>
            <w:tcW w:w="990" w:type="dxa"/>
            <w:shd w:val="clear" w:color="auto" w:fill="auto"/>
          </w:tcPr>
          <w:p w14:paraId="597C4350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F2F26C9" w14:textId="77777777"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14:paraId="1EEFB4E1" w14:textId="77777777"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6CFAD6A1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08D5D9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00CD4E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DD123B2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14:paraId="08237BCE" w14:textId="77777777" w:rsidTr="00C07ECB">
        <w:tc>
          <w:tcPr>
            <w:tcW w:w="990" w:type="dxa"/>
            <w:shd w:val="clear" w:color="auto" w:fill="auto"/>
          </w:tcPr>
          <w:p w14:paraId="313AC8C1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7346B7B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0C1F94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9245F0F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35FAAAE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14:paraId="01CFE5D5" w14:textId="77777777" w:rsidTr="00C07ECB">
        <w:tc>
          <w:tcPr>
            <w:tcW w:w="990" w:type="dxa"/>
            <w:shd w:val="clear" w:color="auto" w:fill="auto"/>
          </w:tcPr>
          <w:p w14:paraId="54512FDA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A5A9DE" w14:textId="77777777"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14:paraId="73728429" w14:textId="77777777"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0B4502EC" w14:textId="77777777"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8DCC1B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DC26BC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3C6EF1D" w14:textId="77777777"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FA7487" w14:paraId="5EF48148" w14:textId="77777777" w:rsidTr="0049181B">
        <w:tc>
          <w:tcPr>
            <w:tcW w:w="9540" w:type="dxa"/>
            <w:gridSpan w:val="9"/>
            <w:shd w:val="clear" w:color="auto" w:fill="auto"/>
          </w:tcPr>
          <w:p w14:paraId="1FB0DBFF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2" w:name="_Hlk508910343"/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692C0F" w:rsidRPr="00FA7487" w14:paraId="338A9A81" w14:textId="77777777" w:rsidTr="00A05264">
        <w:tc>
          <w:tcPr>
            <w:tcW w:w="990" w:type="dxa"/>
            <w:shd w:val="clear" w:color="auto" w:fill="auto"/>
          </w:tcPr>
          <w:p w14:paraId="6510881D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6429C06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046863B5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33C5BBD8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C423F0" w14:textId="77777777" w:rsidR="00692C0F" w:rsidRPr="00FA7487" w:rsidRDefault="00052585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0,5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="00692C0F" w:rsidRPr="00FA748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Х </w:t>
            </w:r>
            <w:r w:rsidR="009241DF" w:rsidRPr="00FA7487">
              <w:rPr>
                <w:rFonts w:eastAsia="Times New Roman"/>
                <w:sz w:val="26"/>
                <w:szCs w:val="26"/>
                <w:lang w:val="uk-UA" w:eastAsia="ru-RU"/>
              </w:rPr>
              <w:t>36,11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грн. = </w:t>
            </w:r>
          </w:p>
          <w:p w14:paraId="56A37931" w14:textId="77777777" w:rsidR="00692C0F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</w:t>
            </w:r>
            <w:r w:rsidR="009241D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8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9241D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55</w:t>
            </w:r>
            <w:r w:rsidR="0070248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692C0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586D1FD2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14:paraId="6D6A9F04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14:paraId="2E635397" w14:textId="77777777" w:rsidR="00692C0F" w:rsidRPr="00FA748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FA7487" w14:paraId="72B478C6" w14:textId="77777777" w:rsidTr="00A05264">
        <w:tc>
          <w:tcPr>
            <w:tcW w:w="990" w:type="dxa"/>
            <w:shd w:val="clear" w:color="auto" w:fill="auto"/>
          </w:tcPr>
          <w:p w14:paraId="675607C0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743620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14:paraId="074D609D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3E802B98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1547C6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096F63CE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11548665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14:paraId="6F86236F" w14:textId="77777777" w:rsidTr="00A05264">
        <w:tc>
          <w:tcPr>
            <w:tcW w:w="990" w:type="dxa"/>
            <w:shd w:val="clear" w:color="auto" w:fill="auto"/>
          </w:tcPr>
          <w:p w14:paraId="108A4AF4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46A3268" w14:textId="77777777" w:rsidR="00654E27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191C895D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6CE767F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69A4CB70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721D77B4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14:paraId="0B7F24E7" w14:textId="77777777" w:rsidTr="00A05264">
        <w:trPr>
          <w:trHeight w:val="840"/>
        </w:trPr>
        <w:tc>
          <w:tcPr>
            <w:tcW w:w="990" w:type="dxa"/>
            <w:shd w:val="clear" w:color="auto" w:fill="auto"/>
          </w:tcPr>
          <w:p w14:paraId="080A3AA9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B791713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76F7CA" w14:textId="77777777"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520CC996" w14:textId="77777777"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4F9E6B17" w14:textId="77777777"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14:paraId="0481D328" w14:textId="77777777" w:rsidTr="00A05264">
        <w:tc>
          <w:tcPr>
            <w:tcW w:w="990" w:type="dxa"/>
            <w:shd w:val="clear" w:color="auto" w:fill="auto"/>
          </w:tcPr>
          <w:p w14:paraId="27B779B3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4A251" w14:textId="77777777" w:rsidR="00F8274B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693D28B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14:paraId="30010586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323DB627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692C0F" w:rsidRPr="00FA7487" w14:paraId="6FF65ECC" w14:textId="77777777" w:rsidTr="00A05264">
        <w:trPr>
          <w:trHeight w:val="777"/>
        </w:trPr>
        <w:tc>
          <w:tcPr>
            <w:tcW w:w="990" w:type="dxa"/>
            <w:shd w:val="clear" w:color="auto" w:fill="auto"/>
          </w:tcPr>
          <w:p w14:paraId="038E68F9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  <w:r w:rsidR="00F859D7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95DB7DB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630427" w14:textId="77777777" w:rsidR="00692C0F" w:rsidRPr="00FA7487" w:rsidRDefault="00DF03FD" w:rsidP="00FA7487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50A343D4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226DF901" w14:textId="77777777" w:rsidR="00692C0F" w:rsidRPr="00FA7487" w:rsidRDefault="0071132B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  <w:tr w:rsidR="00692C0F" w:rsidRPr="00FA7487" w14:paraId="73872382" w14:textId="77777777" w:rsidTr="00A05264">
        <w:trPr>
          <w:trHeight w:val="921"/>
        </w:trPr>
        <w:tc>
          <w:tcPr>
            <w:tcW w:w="990" w:type="dxa"/>
            <w:shd w:val="clear" w:color="auto" w:fill="auto"/>
          </w:tcPr>
          <w:p w14:paraId="599FA43B" w14:textId="77777777"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C6C4978" w14:textId="77777777" w:rsidR="00DA7633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4B58DC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029CC8B7" w14:textId="77777777" w:rsidR="00692C0F" w:rsidRPr="00FA7487" w:rsidRDefault="00396F61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53CCD152" w14:textId="77777777"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3E77E9" w:rsidRPr="00FA7487" w14:paraId="22DBB28A" w14:textId="77777777" w:rsidTr="00A05264">
        <w:trPr>
          <w:trHeight w:val="480"/>
        </w:trPr>
        <w:tc>
          <w:tcPr>
            <w:tcW w:w="990" w:type="dxa"/>
            <w:shd w:val="clear" w:color="auto" w:fill="auto"/>
          </w:tcPr>
          <w:p w14:paraId="226A3893" w14:textId="77777777"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0092D1A" w14:textId="77777777"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142625" w14:textId="77777777" w:rsidR="003E77E9" w:rsidRPr="00FA7487" w:rsidRDefault="00DF03F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41996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277" w:type="dxa"/>
            <w:gridSpan w:val="3"/>
            <w:shd w:val="clear" w:color="auto" w:fill="auto"/>
          </w:tcPr>
          <w:p w14:paraId="2F084244" w14:textId="77777777"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6AE308F6" w14:textId="77777777" w:rsidR="003E77E9" w:rsidRPr="00FA7487" w:rsidRDefault="00DF03FD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41996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</w:tbl>
    <w:p w14:paraId="615D24A2" w14:textId="77777777" w:rsidR="0049181B" w:rsidRPr="00FA7487" w:rsidRDefault="0049181B" w:rsidP="00FA7487">
      <w:pPr>
        <w:rPr>
          <w:sz w:val="16"/>
          <w:szCs w:val="16"/>
        </w:rPr>
      </w:pPr>
    </w:p>
    <w:bookmarkEnd w:id="1"/>
    <w:bookmarkEnd w:id="2"/>
    <w:p w14:paraId="4D534626" w14:textId="77777777" w:rsidR="00E32243" w:rsidRPr="00FA748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0EB6FDD8" w14:textId="77777777" w:rsidR="00567044" w:rsidRPr="00FA748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FA7487" w14:paraId="459AE185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F960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8A4E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8F2D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9E12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E32243" w:rsidRPr="00FA7487" w14:paraId="680BA0F7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202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6A3" w14:textId="77777777"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2B7041E0" w14:textId="77777777"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CDE" w14:textId="77777777" w:rsidR="00E32243" w:rsidRPr="00FA7487" w:rsidRDefault="00DF03FD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E43069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6DB" w14:textId="77777777" w:rsidR="00E32243" w:rsidRPr="00FA7487" w:rsidRDefault="00DF03FD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E32243" w:rsidRPr="00FA7487" w14:paraId="4AC5B2CE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02AB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12EC" w14:textId="77777777"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14:paraId="726C8F12" w14:textId="77777777"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D3D" w14:textId="77777777"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5FB" w14:textId="77777777"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00 грн </w:t>
            </w:r>
          </w:p>
        </w:tc>
      </w:tr>
      <w:tr w:rsidR="00E32243" w:rsidRPr="00FA7487" w14:paraId="4F8AB380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629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B6E4" w14:textId="77777777"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14:paraId="3B034B47" w14:textId="77777777"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086BC5C7" w14:textId="77777777"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4BF" w14:textId="77777777" w:rsidR="00E32243" w:rsidRPr="00FA7487" w:rsidRDefault="00DF03FD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E36019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8BA" w14:textId="77777777" w:rsidR="00E32243" w:rsidRPr="00FA7487" w:rsidRDefault="00DF03FD" w:rsidP="00FA7487">
            <w:pPr>
              <w:tabs>
                <w:tab w:val="left" w:pos="552"/>
                <w:tab w:val="center" w:pos="801"/>
              </w:tabs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342535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E32243" w:rsidRPr="00FA7487" w14:paraId="06A35710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020" w14:textId="77777777"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3150" w14:textId="77777777"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14:paraId="24367AB1" w14:textId="77777777"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DB8" w14:textId="77777777" w:rsidR="00E32243" w:rsidRPr="00FA7487" w:rsidRDefault="00E32243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7CCE4860" w14:textId="77777777"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798" w14:textId="77777777" w:rsidR="0018206D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07B35A7E" w14:textId="77777777"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3E77E9" w:rsidRPr="00FA7487" w14:paraId="72091DD3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A2" w14:textId="77777777" w:rsidR="003E77E9" w:rsidRPr="00FA7487" w:rsidRDefault="003E77E9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50D" w14:textId="77777777" w:rsidR="003E77E9" w:rsidRPr="00FA7487" w:rsidRDefault="003E77E9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14:paraId="78ADBAA1" w14:textId="77777777" w:rsidR="003E77E9" w:rsidRPr="00FA7487" w:rsidRDefault="003E77E9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CCE" w14:textId="77777777" w:rsidR="003E77E9" w:rsidRPr="00FA7487" w:rsidRDefault="00DF03F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9497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0AA" w14:textId="77777777" w:rsidR="003E77E9" w:rsidRPr="00FA7487" w:rsidRDefault="00DF03F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9497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856E3E" w:rsidRPr="00FA7487" w14:paraId="395435D9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2CA2036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F429B7E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FA7487" w14:paraId="2783DDD0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EA29015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6D7E760E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14:paraId="0BDCC500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8E14F9B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46B79505" w14:textId="77777777" w:rsidR="00856E3E" w:rsidRPr="00FA7487" w:rsidRDefault="00CE4E6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E32243" w:rsidRPr="00FA7487" w14:paraId="1A5662C7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2F7E3EDC" w14:textId="77777777"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93E37B2" w14:textId="77777777" w:rsidR="00F111FF" w:rsidRPr="00FA748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  <w:p w14:paraId="02EB5CDE" w14:textId="77777777"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14:paraId="268B0506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7F1833A0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5E816EF8" w14:textId="77777777" w:rsidR="00856E3E" w:rsidRPr="00FA748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56E3E" w:rsidRPr="00FA7487" w14:paraId="46423347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3E4C845B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3" w:name="_Hlk16069202"/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87E7459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14:paraId="4FA1B798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74B6066D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621896C" w14:textId="77777777" w:rsidR="00856E3E" w:rsidRPr="00FA7487" w:rsidRDefault="002F0D6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2F0D6E"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3E77E9" w:rsidRPr="00FA7487" w14:paraId="2D901D25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A0D2760" w14:textId="77777777"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5AC4998" w14:textId="77777777" w:rsidR="003E77E9" w:rsidRPr="00FA7487" w:rsidRDefault="0010355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9497</w:t>
            </w:r>
            <w:r w:rsidR="003E77E9" w:rsidRPr="00FA7487">
              <w:rPr>
                <w:rFonts w:eastAsia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3E77E9" w:rsidRPr="00FA7487" w14:paraId="619D69C3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CBACE84" w14:textId="77777777"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59148A9" w14:textId="77777777" w:rsidR="003E77E9" w:rsidRPr="00FA7487" w:rsidRDefault="0010355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41996</w:t>
            </w:r>
            <w:r w:rsidR="003E77E9" w:rsidRPr="00FA7487">
              <w:rPr>
                <w:rFonts w:eastAsia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bookmarkEnd w:id="3"/>
    </w:tbl>
    <w:p w14:paraId="6EEF4D1B" w14:textId="77777777" w:rsidR="00466D05" w:rsidRPr="00FA748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14:paraId="6D6DFAE5" w14:textId="77777777" w:rsidR="00C240C3" w:rsidRPr="00FA748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FA7487" w14:paraId="147F723A" w14:textId="77777777" w:rsidTr="00191984">
        <w:tc>
          <w:tcPr>
            <w:tcW w:w="2430" w:type="dxa"/>
          </w:tcPr>
          <w:p w14:paraId="2F3F0739" w14:textId="77777777"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14:paraId="2004DC11" w14:textId="77777777" w:rsidR="00C240C3" w:rsidRPr="00FA748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14:paraId="757B4127" w14:textId="77777777"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382BB0" w:rsidRPr="00FA7487" w14:paraId="7CF93F40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784DD4B0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5CE557ED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656AFFD4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54E554F6" w14:textId="77777777" w:rsidR="00382BB0" w:rsidRPr="00FA7487" w:rsidRDefault="005F392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FA7487">
              <w:rPr>
                <w:sz w:val="26"/>
                <w:szCs w:val="26"/>
                <w:lang w:val="uk-UA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F111FF" w:rsidRPr="00FA7487" w14:paraId="1380EE31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00FC6AF2" w14:textId="77777777"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6E9F8095" w14:textId="77777777"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7814B695" w14:textId="77777777" w:rsidR="00A564A2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14:paraId="4DAD716E" w14:textId="77777777"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створення єдиного інформаційного простору у сфері геологічного вивчення та раціонального використання надр;</w:t>
            </w:r>
          </w:p>
          <w:p w14:paraId="11E57A2E" w14:textId="77777777"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розміщення всіх необхідних баз даних у сфері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на єдиному зручному ресурсі</w:t>
            </w:r>
            <w:r w:rsidR="009C3067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14:paraId="2B8CFBCC" w14:textId="77777777"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підвищення прозорості та оперативності вирішення завдань у сфері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14:paraId="5AA486B7" w14:textId="77777777"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збільшення інвестиційної привабливості сфери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14:paraId="74D110DD" w14:textId="77777777" w:rsidR="00F111FF" w:rsidRPr="00FA7487" w:rsidRDefault="008F5296" w:rsidP="005B4C13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</w:t>
            </w:r>
            <w:r w:rsidR="005B4C13">
              <w:rPr>
                <w:rFonts w:eastAsia="Times New Roman"/>
                <w:sz w:val="26"/>
                <w:szCs w:val="26"/>
                <w:lang w:val="uk-UA" w:eastAsia="ru-RU"/>
              </w:rPr>
              <w:t>опейського рівня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EC6739" w:rsidRPr="00FA7487" w14:paraId="1B74408E" w14:textId="77777777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E83AC" w14:textId="77777777"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E4E53" w14:textId="77777777"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FB51F" w14:textId="77777777" w:rsidR="00EC6739" w:rsidRPr="00FA748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FA7487" w14:paraId="051FF684" w14:textId="77777777" w:rsidTr="00191984">
        <w:tc>
          <w:tcPr>
            <w:tcW w:w="2430" w:type="dxa"/>
            <w:tcBorders>
              <w:top w:val="single" w:sz="4" w:space="0" w:color="auto"/>
            </w:tcBorders>
          </w:tcPr>
          <w:p w14:paraId="55DD3657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27A8EA2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14:paraId="52BEAD53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780C2623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FA7487" w14:paraId="1ABEF6DF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3640EBB6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739F8313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49746790" w14:textId="77777777" w:rsidR="00ED0095" w:rsidRPr="00FA748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11B5DC4D" w14:textId="77777777"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Створення єдиного інформаційного простору у сфері геологічного вивчення та раціонального використання надр;</w:t>
            </w:r>
          </w:p>
          <w:p w14:paraId="08D13969" w14:textId="77777777"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ресурсів.</w:t>
            </w:r>
          </w:p>
          <w:p w14:paraId="5D9436E7" w14:textId="77777777"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Підвищення прозорості та оперативності вирішення завдань у сфері </w:t>
            </w:r>
            <w:proofErr w:type="spellStart"/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1A0B19E1" w14:textId="77777777"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Збільшення інвестиційної привабливості сфери </w:t>
            </w:r>
            <w:proofErr w:type="spellStart"/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36EC9E09" w14:textId="77777777" w:rsidR="00952DDF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14:paraId="2E779C2F" w14:textId="77777777" w:rsidR="00A05264" w:rsidRPr="00FA748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3DAF738B" w14:textId="77777777" w:rsidR="009C3067" w:rsidRDefault="002F68FB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Розміщення всіх необхідних баз даних у сфері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на єдиному зручному ресурсі</w:t>
            </w:r>
            <w:r w:rsidR="009C306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0EF06561" w14:textId="77777777" w:rsidR="002F68FB" w:rsidRPr="00FA7487" w:rsidRDefault="002F68FB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відкритості та прозорості у сфері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. </w:t>
            </w:r>
          </w:p>
          <w:p w14:paraId="376DF176" w14:textId="77777777" w:rsidR="00ED0095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14:paraId="0FD510B0" w14:textId="77777777" w:rsidR="001609B8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="005C4067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14:paraId="7BEDFB16" w14:textId="77777777" w:rsidR="00C65004" w:rsidRPr="00FA748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14:paraId="73C6824F" w14:textId="77777777" w:rsidR="00382BB0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218212B4" w14:textId="77777777" w:rsidR="00343894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16143C90" w14:textId="77777777" w:rsidR="008B69DB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1642A7E" w14:textId="77777777" w:rsidR="00382BB0" w:rsidRPr="00FA748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FA7487" w14:paraId="3F11A2DF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2B118D59" w14:textId="77777777" w:rsidR="00856E3E" w:rsidRPr="00FA7487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5B685BFB" w14:textId="77777777" w:rsidR="001609B8" w:rsidRPr="00FA7487" w:rsidRDefault="008F16E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14:paraId="4D9DA56B" w14:textId="77777777" w:rsidR="00C65004" w:rsidRPr="00FA748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14:paraId="33DFCFAA" w14:textId="77777777" w:rsidR="00856E3E" w:rsidRPr="00FA7487" w:rsidRDefault="008F16E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14:paraId="2C2E85C6" w14:textId="77777777" w:rsidR="00BE4353" w:rsidRPr="00FA748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14:paraId="0FCECEAE" w14:textId="77777777" w:rsidR="00BE4353" w:rsidRPr="00FA748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  <w:p w14:paraId="0BDBA335" w14:textId="77777777" w:rsidR="00A05264" w:rsidRPr="00FA7487" w:rsidRDefault="00A0526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lang w:val="uk-UA" w:eastAsia="uk-UA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14:paraId="0410F25D" w14:textId="77777777" w:rsidR="001609B8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C65004"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14:paraId="192E7F8D" w14:textId="77777777" w:rsidR="00C65004" w:rsidRPr="00FA7487" w:rsidRDefault="00C6500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14:paraId="27E00CAE" w14:textId="77777777" w:rsidR="00A93A55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14:paraId="59533B7D" w14:textId="77777777" w:rsidR="00C65004" w:rsidRPr="00FA7487" w:rsidRDefault="00952DDF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залишаться на існуючому рівні</w:t>
            </w:r>
            <w:r w:rsidR="00BE4353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691E00CD" w14:textId="77777777" w:rsidR="00C6397D" w:rsidRPr="00FA7487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сприятиме досягненню цілей державного регулювання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FA7487" w14:paraId="5A64DE8F" w14:textId="7777777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21C28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EE786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4D3F8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FA7487" w14:paraId="018DAA10" w14:textId="77777777" w:rsidTr="00E13CD6">
        <w:tc>
          <w:tcPr>
            <w:tcW w:w="2430" w:type="dxa"/>
            <w:tcBorders>
              <w:top w:val="single" w:sz="4" w:space="0" w:color="auto"/>
            </w:tcBorders>
          </w:tcPr>
          <w:p w14:paraId="6ABAEB63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1FE53432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371025FA" w14:textId="77777777" w:rsidR="00EC6739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382BB0" w:rsidRPr="00FA7487" w14:paraId="7B13F515" w14:textId="77777777" w:rsidTr="00E13CD6">
        <w:tc>
          <w:tcPr>
            <w:tcW w:w="2430" w:type="dxa"/>
          </w:tcPr>
          <w:p w14:paraId="32C1CACE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4F8E1402" w14:textId="77777777"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14:paraId="18A26789" w14:textId="77777777"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14:paraId="296AA3A0" w14:textId="77777777" w:rsidR="00382BB0" w:rsidRPr="00FA748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FA7487" w14:paraId="7B91CF88" w14:textId="77777777" w:rsidTr="00E13CD6">
        <w:tc>
          <w:tcPr>
            <w:tcW w:w="2430" w:type="dxa"/>
          </w:tcPr>
          <w:p w14:paraId="47AE1D2A" w14:textId="77777777"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14:paraId="7DA1BBE1" w14:textId="77777777" w:rsidR="00F111FF" w:rsidRPr="00FA748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, наближенню законодавства України до Європейських стандартів та покращенню </w:t>
            </w: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lastRenderedPageBreak/>
              <w:t>інвестиційних показників.</w:t>
            </w:r>
            <w:r w:rsidR="007F49C2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14:paraId="40B1AEF5" w14:textId="77777777" w:rsidR="00F111FF" w:rsidRPr="00FA748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Ризик зовнішніх чинників на дію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відсутній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14:paraId="23D38F24" w14:textId="77777777" w:rsidR="007C30B9" w:rsidRPr="00FA748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14:paraId="06271FF0" w14:textId="77777777" w:rsidR="00DB7AE9" w:rsidRPr="00FA748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FA748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14:paraId="2600F515" w14:textId="77777777" w:rsidR="0012534A" w:rsidRPr="00FA748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4" w:name="n79"/>
      <w:bookmarkStart w:id="5" w:name="n80"/>
      <w:bookmarkStart w:id="6" w:name="n81"/>
      <w:bookmarkStart w:id="7" w:name="n83"/>
      <w:bookmarkStart w:id="8" w:name="n89"/>
      <w:bookmarkStart w:id="9" w:name="n90"/>
      <w:bookmarkStart w:id="10" w:name="n91"/>
      <w:bookmarkStart w:id="11" w:name="n92"/>
      <w:bookmarkStart w:id="12" w:name="n93"/>
      <w:bookmarkStart w:id="13" w:name="n94"/>
      <w:bookmarkStart w:id="14" w:name="n95"/>
      <w:bookmarkStart w:id="15" w:name="n97"/>
      <w:bookmarkStart w:id="16" w:name="_Hlk48926220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A7487">
        <w:rPr>
          <w:rFonts w:eastAsia="Times New Roman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>, що в свою чергу забезпечить:</w:t>
      </w:r>
    </w:p>
    <w:p w14:paraId="0DC6F7A1" w14:textId="77777777" w:rsidR="0012534A" w:rsidRPr="00FA7487" w:rsidRDefault="005C595D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належне функціонування </w:t>
      </w:r>
      <w:r w:rsidR="008A4394" w:rsidRPr="00FA7487">
        <w:rPr>
          <w:rFonts w:eastAsia="Times New Roman"/>
          <w:sz w:val="26"/>
          <w:szCs w:val="26"/>
          <w:lang w:val="uk-UA" w:eastAsia="ru-RU"/>
        </w:rPr>
        <w:t>єдиної державної електронної геоінформаційної системи</w:t>
      </w:r>
      <w:r w:rsidR="0012534A" w:rsidRPr="00FA7487">
        <w:rPr>
          <w:sz w:val="26"/>
          <w:szCs w:val="26"/>
          <w:shd w:val="clear" w:color="auto" w:fill="FFFFFF"/>
          <w:lang w:val="uk-UA"/>
        </w:rPr>
        <w:t>;</w:t>
      </w:r>
    </w:p>
    <w:p w14:paraId="25169C87" w14:textId="77777777" w:rsidR="0012534A" w:rsidRPr="00FA7487" w:rsidRDefault="008A4394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sz w:val="26"/>
          <w:szCs w:val="26"/>
          <w:shd w:val="clear" w:color="auto" w:fill="FFFFFF"/>
          <w:lang w:val="uk-UA"/>
        </w:rPr>
      </w:pPr>
      <w:r w:rsidRPr="00FA7487">
        <w:rPr>
          <w:sz w:val="26"/>
          <w:szCs w:val="26"/>
          <w:shd w:val="clear" w:color="auto" w:fill="FFFFFF"/>
          <w:lang w:val="uk-UA"/>
        </w:rPr>
        <w:t xml:space="preserve">розміщення всіх необхідних баз даних у сфері </w:t>
      </w:r>
      <w:proofErr w:type="spellStart"/>
      <w:r w:rsidRPr="00FA7487">
        <w:rPr>
          <w:sz w:val="26"/>
          <w:szCs w:val="26"/>
          <w:shd w:val="clear" w:color="auto" w:fill="FFFFFF"/>
          <w:lang w:val="uk-UA"/>
        </w:rPr>
        <w:t>надрокористування</w:t>
      </w:r>
      <w:proofErr w:type="spellEnd"/>
      <w:r w:rsidRPr="00FA7487">
        <w:rPr>
          <w:sz w:val="26"/>
          <w:szCs w:val="26"/>
          <w:shd w:val="clear" w:color="auto" w:fill="FFFFFF"/>
          <w:lang w:val="uk-UA"/>
        </w:rPr>
        <w:t xml:space="preserve"> на єдиному зручному ресурсі</w:t>
      </w:r>
      <w:r w:rsidR="0012534A" w:rsidRPr="00FA7487">
        <w:rPr>
          <w:sz w:val="26"/>
          <w:szCs w:val="26"/>
          <w:shd w:val="clear" w:color="auto" w:fill="FFFFFF"/>
          <w:lang w:val="uk-UA"/>
        </w:rPr>
        <w:t>;</w:t>
      </w:r>
    </w:p>
    <w:p w14:paraId="6F7FB3FE" w14:textId="77777777" w:rsidR="008A4394" w:rsidRPr="00FA7487" w:rsidRDefault="008A4394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sz w:val="26"/>
          <w:szCs w:val="26"/>
          <w:shd w:val="clear" w:color="auto" w:fill="FFFFFF"/>
          <w:lang w:val="uk-UA"/>
        </w:rPr>
      </w:pPr>
      <w:r w:rsidRPr="00FA7487">
        <w:rPr>
          <w:sz w:val="26"/>
          <w:szCs w:val="26"/>
          <w:shd w:val="clear" w:color="auto" w:fill="FFFFFF"/>
          <w:lang w:val="uk-UA"/>
        </w:rPr>
        <w:t xml:space="preserve">зменшення часових та фінансових витрат на інформаційно-пошукові, розрахункові та аналітичні роботи, формування належної звітності з питань </w:t>
      </w:r>
      <w:proofErr w:type="spellStart"/>
      <w:r w:rsidRPr="00FA7487">
        <w:rPr>
          <w:sz w:val="26"/>
          <w:szCs w:val="26"/>
          <w:shd w:val="clear" w:color="auto" w:fill="FFFFFF"/>
          <w:lang w:val="uk-UA"/>
        </w:rPr>
        <w:t>надрокористування</w:t>
      </w:r>
      <w:proofErr w:type="spellEnd"/>
      <w:r w:rsidRPr="00FA7487">
        <w:rPr>
          <w:sz w:val="26"/>
          <w:szCs w:val="26"/>
          <w:shd w:val="clear" w:color="auto" w:fill="FFFFFF"/>
          <w:lang w:val="uk-UA"/>
        </w:rPr>
        <w:t>;</w:t>
      </w:r>
    </w:p>
    <w:p w14:paraId="11290605" w14:textId="77777777" w:rsidR="0012534A" w:rsidRPr="00FA748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відкритість та прозорість сфери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>;</w:t>
      </w:r>
    </w:p>
    <w:p w14:paraId="6DD8B346" w14:textId="77777777" w:rsidR="0012534A" w:rsidRPr="00FA748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конкурентність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у сфері </w:t>
      </w:r>
      <w:proofErr w:type="spellStart"/>
      <w:r w:rsidR="00807627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="00807627">
        <w:rPr>
          <w:rFonts w:eastAsia="Times New Roman"/>
          <w:sz w:val="26"/>
          <w:szCs w:val="26"/>
          <w:lang w:val="uk-UA" w:eastAsia="ru-RU"/>
        </w:rPr>
        <w:t>.</w:t>
      </w:r>
    </w:p>
    <w:p w14:paraId="2D626CE2" w14:textId="77777777" w:rsidR="00AA042E" w:rsidRPr="00FA748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14:paraId="33F7D5AC" w14:textId="77777777" w:rsidR="004F6E75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необхідно забезпечити 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погодження регуляторного </w:t>
      </w:r>
      <w:proofErr w:type="spellStart"/>
      <w:r w:rsidR="00C94A63"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 із </w:t>
      </w:r>
      <w:proofErr w:type="spellStart"/>
      <w:r w:rsidR="00C94A63" w:rsidRPr="00FA7487">
        <w:rPr>
          <w:rFonts w:eastAsia="Times New Roman"/>
          <w:sz w:val="26"/>
          <w:szCs w:val="26"/>
          <w:lang w:val="uk-UA" w:eastAsia="ru-RU"/>
        </w:rPr>
        <w:t>заінтересованми</w:t>
      </w:r>
      <w:proofErr w:type="spellEnd"/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 орган</w:t>
      </w:r>
      <w:r w:rsidR="00530CBB" w:rsidRPr="00FA7487">
        <w:rPr>
          <w:rFonts w:eastAsia="Times New Roman"/>
          <w:sz w:val="26"/>
          <w:szCs w:val="26"/>
          <w:lang w:val="uk-UA" w:eastAsia="ru-RU"/>
        </w:rPr>
        <w:t>а</w:t>
      </w:r>
      <w:r w:rsidR="00807627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його на </w:t>
      </w:r>
      <w:proofErr w:type="spellStart"/>
      <w:r w:rsidR="00FB239A" w:rsidRPr="00FA7487">
        <w:rPr>
          <w:rFonts w:eastAsia="Times New Roman"/>
          <w:sz w:val="26"/>
          <w:szCs w:val="26"/>
          <w:lang w:val="uk-UA" w:eastAsia="ru-RU"/>
        </w:rPr>
        <w:t>розгяд</w:t>
      </w:r>
      <w:proofErr w:type="spellEnd"/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 Кабінету Міністрів України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інформування </w:t>
      </w:r>
      <w:proofErr w:type="spellStart"/>
      <w:r w:rsidR="00FB239A" w:rsidRPr="00FA7487">
        <w:rPr>
          <w:rFonts w:eastAsia="Times New Roman"/>
          <w:sz w:val="26"/>
          <w:szCs w:val="26"/>
          <w:lang w:val="uk-UA" w:eastAsia="ru-RU"/>
        </w:rPr>
        <w:t>надрокористувачів</w:t>
      </w:r>
      <w:proofErr w:type="spellEnd"/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 про вимоги регуляторного </w:t>
      </w:r>
      <w:proofErr w:type="spellStart"/>
      <w:r w:rsidR="00FB239A"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 шляхом його оприлюднення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кур’єр».</w:t>
      </w:r>
    </w:p>
    <w:p w14:paraId="45CCEA78" w14:textId="77777777" w:rsidR="00AA042E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FA748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FA748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14:paraId="614BE644" w14:textId="77777777" w:rsidR="00AA042E" w:rsidRPr="00FA748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FA7487">
        <w:rPr>
          <w:rFonts w:eastAsia="Times New Roman"/>
          <w:sz w:val="26"/>
          <w:szCs w:val="26"/>
          <w:lang w:val="uk-UA" w:eastAsia="ru-RU"/>
        </w:rPr>
        <w:t xml:space="preserve">торного </w:t>
      </w:r>
      <w:proofErr w:type="spellStart"/>
      <w:r w:rsidR="009B754C" w:rsidRPr="00FA7487">
        <w:rPr>
          <w:rFonts w:eastAsia="Times New Roman"/>
          <w:sz w:val="26"/>
          <w:szCs w:val="26"/>
          <w:lang w:val="uk-UA" w:eastAsia="ru-RU"/>
        </w:rPr>
        <w:t>акт</w:t>
      </w:r>
      <w:r w:rsidR="00807627">
        <w:rPr>
          <w:rFonts w:eastAsia="Times New Roman"/>
          <w:sz w:val="26"/>
          <w:szCs w:val="26"/>
          <w:lang w:val="uk-UA" w:eastAsia="ru-RU"/>
        </w:rPr>
        <w:t>а</w:t>
      </w:r>
      <w:proofErr w:type="spellEnd"/>
      <w:r w:rsidR="009B754C" w:rsidRPr="00FA748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14:paraId="37CDB564" w14:textId="77777777" w:rsidR="00226602" w:rsidRPr="00FA7487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bookmarkEnd w:id="16"/>
    <w:p w14:paraId="69B48C60" w14:textId="77777777" w:rsidR="00C240C3" w:rsidRPr="00FA748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Оцінка виконання вимог регуляторного </w:t>
      </w:r>
      <w:proofErr w:type="spellStart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4E7A30EA" w14:textId="77777777"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14:paraId="40B36C61" w14:textId="77777777"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3E51AA3E" w14:textId="77777777" w:rsidR="0029598B" w:rsidRPr="00FA7487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7" w:name="_Hlk496274919"/>
      <w:r w:rsidRPr="00FA7487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FA7487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17"/>
      <w:r w:rsidR="0029598B" w:rsidRPr="00FA7487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FA748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5DFCE0AB" w14:textId="77777777" w:rsidR="00906511" w:rsidRPr="00FA748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FA748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4943D949" w14:textId="77777777" w:rsidR="000C6772" w:rsidRPr="00FA7487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14:paraId="4AF3A534" w14:textId="77777777" w:rsidR="00C240C3" w:rsidRPr="00FA748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="00E441A2" w:rsidRPr="00FA748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кта</w:t>
      </w:r>
      <w:proofErr w:type="spellEnd"/>
    </w:p>
    <w:p w14:paraId="00159403" w14:textId="77777777" w:rsidR="00900594" w:rsidRPr="00FA748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lastRenderedPageBreak/>
        <w:t xml:space="preserve">Строк дії цього регуляторного </w:t>
      </w:r>
      <w:proofErr w:type="spellStart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14:paraId="56DBDB94" w14:textId="77777777" w:rsidR="000C6772" w:rsidRPr="00FA7487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14:paraId="4B83A837" w14:textId="77777777" w:rsidR="00C240C3" w:rsidRPr="00FA748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14D9193B" w14:textId="77777777"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є:</w:t>
      </w:r>
    </w:p>
    <w:p w14:paraId="67A99857" w14:textId="77777777"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>  –</w:t>
      </w:r>
      <w:r w:rsidR="00946EC0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FA7487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FA7487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FA7487">
        <w:rPr>
          <w:rFonts w:eastAsia="Times New Roman"/>
          <w:sz w:val="26"/>
          <w:szCs w:val="26"/>
          <w:lang w:val="uk-UA" w:eastAsia="ru-RU"/>
        </w:rPr>
        <w:t>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14:paraId="70462C60" w14:textId="77777777" w:rsidR="00774B4D" w:rsidRPr="00FA748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14:paraId="4F2158DC" w14:textId="77777777" w:rsidR="00AF1582" w:rsidRPr="00FA748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>526</w:t>
      </w:r>
      <w:r w:rsidRPr="00FA7487">
        <w:rPr>
          <w:rFonts w:eastAsia="Times New Roman"/>
          <w:sz w:val="26"/>
          <w:szCs w:val="26"/>
          <w:lang w:val="uk-UA" w:eastAsia="ru-RU"/>
        </w:rPr>
        <w:t>;</w:t>
      </w:r>
    </w:p>
    <w:p w14:paraId="4D5ABEAC" w14:textId="77777777" w:rsidR="00774B4D" w:rsidRPr="00FA748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2D51A2A7" w14:textId="77777777" w:rsidR="00B162CE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–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2FD9B62A" w14:textId="77777777" w:rsidR="00B162CE" w:rsidRPr="00FA748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4.</w:t>
      </w:r>
      <w:r w:rsidR="00D22AAA" w:rsidRPr="00FA7487">
        <w:rPr>
          <w:rFonts w:eastAsia="Times New Roman"/>
          <w:sz w:val="26"/>
          <w:szCs w:val="26"/>
          <w:lang w:val="uk-UA" w:eastAsia="ru-RU"/>
        </w:rPr>
        <w:t> 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>коштів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тимуться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у зв’язку із виконанням вимог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14:paraId="4E2E2666" w14:textId="77777777" w:rsidR="009E48F1" w:rsidRPr="00FA748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  <w:r w:rsidR="009E48F1" w:rsidRPr="00FA7487">
        <w:rPr>
          <w:sz w:val="26"/>
          <w:szCs w:val="26"/>
        </w:rPr>
        <w:t xml:space="preserve">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18</w:t>
      </w:r>
      <w:r w:rsidR="003E77E9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грн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5B83F949" w14:textId="77777777" w:rsidR="009E48F1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 xml:space="preserve">               18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14:paraId="70FF4460" w14:textId="77777777" w:rsidR="009E48F1" w:rsidRPr="00FA748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із виконанням вимог </w:t>
      </w:r>
      <w:proofErr w:type="spellStart"/>
      <w:r w:rsidR="00A84EEF"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</w:p>
    <w:p w14:paraId="0BEF156F" w14:textId="77777777" w:rsidR="009E48F1" w:rsidRPr="00FA748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14:paraId="6E15EEDB" w14:textId="77777777" w:rsidR="008E5EEB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14:paraId="5A7935DA" w14:textId="77777777" w:rsidR="008E5EEB" w:rsidRPr="00FA748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FA748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</w:t>
      </w:r>
      <w:proofErr w:type="spellStart"/>
      <w:r w:rsidR="000C6772" w:rsidRPr="00FA7487">
        <w:rPr>
          <w:rFonts w:eastAsia="Times New Roman"/>
          <w:sz w:val="26"/>
          <w:szCs w:val="26"/>
          <w:lang w:val="uk-UA" w:eastAsia="ru-RU"/>
        </w:rPr>
        <w:t>Проє</w:t>
      </w:r>
      <w:r w:rsidRPr="00FA7487">
        <w:rPr>
          <w:rFonts w:eastAsia="Times New Roman"/>
          <w:sz w:val="26"/>
          <w:szCs w:val="26"/>
          <w:lang w:val="uk-UA" w:eastAsia="ru-RU"/>
        </w:rPr>
        <w:t>кт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та відповідний аналіз регуляторного вплив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 xml:space="preserve">у оприлюднено на офіційному </w:t>
      </w:r>
      <w:proofErr w:type="spellStart"/>
      <w:r w:rsidR="00266F6D" w:rsidRPr="00FA7487">
        <w:rPr>
          <w:rFonts w:eastAsia="Times New Roman"/>
          <w:sz w:val="26"/>
          <w:szCs w:val="26"/>
          <w:lang w:val="uk-UA" w:eastAsia="ru-RU"/>
        </w:rPr>
        <w:t>веб</w:t>
      </w:r>
      <w:r w:rsidRPr="00FA748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bookmarkStart w:id="18" w:name="_Hlk23429338"/>
      <w:r w:rsidR="0049726C" w:rsidRPr="00FA748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FA7487">
        <w:rPr>
          <w:rFonts w:eastAsia="Times New Roman"/>
          <w:sz w:val="26"/>
          <w:szCs w:val="26"/>
          <w:lang w:val="uk-UA" w:eastAsia="ru-RU"/>
        </w:rPr>
        <w:t>України</w:t>
      </w:r>
      <w:bookmarkEnd w:id="18"/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7713D46B" w14:textId="77777777" w:rsidR="00BF40EC" w:rsidRPr="00FA748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він буде опублікований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</w:t>
      </w:r>
      <w:r w:rsidR="0018661C" w:rsidRPr="00FA7487">
        <w:rPr>
          <w:rFonts w:eastAsia="Times New Roman"/>
          <w:sz w:val="26"/>
          <w:szCs w:val="26"/>
          <w:lang w:val="uk-UA" w:eastAsia="ru-RU"/>
        </w:rPr>
        <w:t>.</w:t>
      </w:r>
    </w:p>
    <w:p w14:paraId="4EC9001C" w14:textId="77777777" w:rsidR="004855F9" w:rsidRPr="00FA748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14:paraId="10161A1A" w14:textId="77777777" w:rsidR="008E5EEB" w:rsidRPr="00FA7487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FA7487">
        <w:rPr>
          <w:rFonts w:eastAsia="Times New Roman"/>
          <w:sz w:val="26"/>
          <w:szCs w:val="26"/>
          <w:u w:val="single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, виходячи з його цілей, слугуватимуть: </w:t>
      </w:r>
    </w:p>
    <w:p w14:paraId="3AF40873" w14:textId="77777777" w:rsidR="00BF40EC" w:rsidRPr="00FA7487" w:rsidRDefault="00A222E4" w:rsidP="00FA7487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 xml:space="preserve">Кількість інформаційних систем, </w:t>
      </w:r>
      <w:r w:rsidR="00E82489" w:rsidRPr="00FA7487">
        <w:rPr>
          <w:rFonts w:eastAsia="Times New Roman"/>
          <w:bCs/>
          <w:sz w:val="26"/>
          <w:szCs w:val="26"/>
          <w:lang w:val="uk-UA" w:eastAsia="ru-RU"/>
        </w:rPr>
        <w:t>підключених до єдиної державної електронної геоінформаційної системи</w:t>
      </w:r>
      <w:r w:rsidR="00BF40EC" w:rsidRPr="00FA7487">
        <w:rPr>
          <w:rFonts w:eastAsia="Times New Roman"/>
          <w:bCs/>
          <w:sz w:val="26"/>
          <w:szCs w:val="26"/>
          <w:lang w:val="uk-UA" w:eastAsia="ru-RU"/>
        </w:rPr>
        <w:t>;</w:t>
      </w:r>
    </w:p>
    <w:p w14:paraId="3EF4F5AD" w14:textId="77777777" w:rsidR="00E82489" w:rsidRPr="00FA7487" w:rsidRDefault="00E82489" w:rsidP="00FA7487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Кількість наданих спеціальних дозволів на користування надрами, що обліковуються в єдиній державній електронній геоінформаційній системі.</w:t>
      </w:r>
    </w:p>
    <w:p w14:paraId="5681B5C7" w14:textId="77777777" w:rsidR="003E4326" w:rsidRPr="00FA7487" w:rsidRDefault="003E4326" w:rsidP="00FA7487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817CE5" w:rsidRPr="00FA7487">
        <w:rPr>
          <w:rFonts w:eastAsia="Times New Roman"/>
          <w:bCs/>
          <w:sz w:val="26"/>
          <w:szCs w:val="26"/>
          <w:lang w:val="uk-UA" w:eastAsia="ru-RU"/>
        </w:rPr>
        <w:t xml:space="preserve">укладених </w:t>
      </w:r>
      <w:r w:rsidR="00A222E4">
        <w:rPr>
          <w:rFonts w:eastAsia="Times New Roman"/>
          <w:bCs/>
          <w:sz w:val="26"/>
          <w:szCs w:val="26"/>
          <w:lang w:val="uk-UA" w:eastAsia="ru-RU"/>
        </w:rPr>
        <w:t xml:space="preserve">договорів </w:t>
      </w:r>
      <w:r w:rsidR="00E82489" w:rsidRPr="00FA7487">
        <w:rPr>
          <w:rFonts w:eastAsia="Times New Roman"/>
          <w:bCs/>
          <w:sz w:val="26"/>
          <w:szCs w:val="26"/>
          <w:lang w:val="uk-UA" w:eastAsia="ru-RU"/>
        </w:rPr>
        <w:t>про інформаційну взаємодію між єдиною державною електронною геоінформаційною системою та іншими державними електронними інформаційними ресурсами та мережами</w:t>
      </w:r>
      <w:r w:rsidR="00A222E4">
        <w:rPr>
          <w:rFonts w:eastAsia="Times New Roman"/>
          <w:bCs/>
          <w:sz w:val="26"/>
          <w:szCs w:val="26"/>
          <w:lang w:val="uk-UA" w:eastAsia="ru-RU"/>
        </w:rPr>
        <w:t>.</w:t>
      </w:r>
    </w:p>
    <w:p w14:paraId="49277B85" w14:textId="77777777" w:rsidR="00E82489" w:rsidRPr="00FA7487" w:rsidRDefault="00E82489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Cs/>
          <w:sz w:val="16"/>
          <w:szCs w:val="16"/>
          <w:lang w:val="uk-UA" w:eastAsia="ru-RU"/>
        </w:rPr>
      </w:pPr>
    </w:p>
    <w:p w14:paraId="0ABA6A32" w14:textId="77777777" w:rsidR="00C240C3" w:rsidRPr="00FA7487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2C88C194" w14:textId="77777777"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регуляторного акта </w:t>
      </w:r>
      <w:proofErr w:type="spellStart"/>
      <w:r w:rsidRPr="00FA7487">
        <w:rPr>
          <w:sz w:val="26"/>
          <w:szCs w:val="26"/>
        </w:rPr>
        <w:t>здійснюватиметься</w:t>
      </w:r>
      <w:proofErr w:type="spellEnd"/>
      <w:r w:rsidR="00F2278F" w:rsidRPr="00FA7487">
        <w:rPr>
          <w:sz w:val="26"/>
          <w:szCs w:val="26"/>
        </w:rPr>
        <w:t xml:space="preserve"> шляхом </w:t>
      </w:r>
      <w:proofErr w:type="spellStart"/>
      <w:r w:rsidR="00F2278F" w:rsidRPr="00FA7487">
        <w:rPr>
          <w:sz w:val="26"/>
          <w:szCs w:val="26"/>
        </w:rPr>
        <w:t>проведення</w:t>
      </w:r>
      <w:proofErr w:type="spellEnd"/>
      <w:r w:rsidR="00F2278F" w:rsidRPr="00FA7487">
        <w:rPr>
          <w:sz w:val="26"/>
          <w:szCs w:val="26"/>
        </w:rPr>
        <w:t xml:space="preserve"> базового</w:t>
      </w:r>
      <w:r w:rsidR="00F2278F" w:rsidRPr="00FA7487">
        <w:rPr>
          <w:sz w:val="26"/>
          <w:szCs w:val="26"/>
          <w:lang w:val="uk-UA"/>
        </w:rPr>
        <w:t xml:space="preserve">, </w:t>
      </w:r>
      <w:r w:rsidRPr="00FA7487">
        <w:rPr>
          <w:sz w:val="26"/>
          <w:szCs w:val="26"/>
        </w:rPr>
        <w:t xml:space="preserve">повторного та </w:t>
      </w:r>
      <w:proofErr w:type="spellStart"/>
      <w:r w:rsidRPr="00FA7487">
        <w:rPr>
          <w:sz w:val="26"/>
          <w:szCs w:val="26"/>
        </w:rPr>
        <w:t>періодичного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статистичних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показників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акта, </w:t>
      </w:r>
      <w:proofErr w:type="spellStart"/>
      <w:r w:rsidRPr="00FA7487">
        <w:rPr>
          <w:sz w:val="26"/>
          <w:szCs w:val="26"/>
        </w:rPr>
        <w:t>визначених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під</w:t>
      </w:r>
      <w:proofErr w:type="spellEnd"/>
      <w:r w:rsidRPr="00FA7487">
        <w:rPr>
          <w:sz w:val="26"/>
          <w:szCs w:val="26"/>
        </w:rPr>
        <w:t xml:space="preserve"> час </w:t>
      </w:r>
      <w:proofErr w:type="spellStart"/>
      <w:r w:rsidRPr="00FA7487">
        <w:rPr>
          <w:sz w:val="26"/>
          <w:szCs w:val="26"/>
        </w:rPr>
        <w:t>проведення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аналізу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впливу</w:t>
      </w:r>
      <w:proofErr w:type="spellEnd"/>
      <w:r w:rsidRPr="00FA7487">
        <w:rPr>
          <w:sz w:val="26"/>
          <w:szCs w:val="26"/>
        </w:rPr>
        <w:t xml:space="preserve"> регуляторного акта. </w:t>
      </w:r>
    </w:p>
    <w:p w14:paraId="15771433" w14:textId="77777777"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lastRenderedPageBreak/>
        <w:t>Базове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цього</w:t>
      </w:r>
      <w:proofErr w:type="spellEnd"/>
      <w:r w:rsidRPr="00FA7487">
        <w:rPr>
          <w:sz w:val="26"/>
          <w:szCs w:val="26"/>
        </w:rPr>
        <w:t xml:space="preserve"> регуляторного акта </w:t>
      </w:r>
      <w:proofErr w:type="spellStart"/>
      <w:r w:rsidRPr="00FA7487">
        <w:rPr>
          <w:sz w:val="26"/>
          <w:szCs w:val="26"/>
        </w:rPr>
        <w:t>здійснюватиметься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після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набрання</w:t>
      </w:r>
      <w:proofErr w:type="spellEnd"/>
      <w:r w:rsidRPr="00FA7487">
        <w:rPr>
          <w:sz w:val="26"/>
          <w:szCs w:val="26"/>
        </w:rPr>
        <w:t xml:space="preserve"> ним </w:t>
      </w:r>
      <w:proofErr w:type="spellStart"/>
      <w:r w:rsidRPr="00FA7487">
        <w:rPr>
          <w:sz w:val="26"/>
          <w:szCs w:val="26"/>
        </w:rPr>
        <w:t>чинності</w:t>
      </w:r>
      <w:proofErr w:type="spellEnd"/>
      <w:r w:rsidRPr="00FA7487">
        <w:rPr>
          <w:sz w:val="26"/>
          <w:szCs w:val="26"/>
        </w:rPr>
        <w:t xml:space="preserve">, </w:t>
      </w:r>
      <w:proofErr w:type="spellStart"/>
      <w:r w:rsidRPr="00FA7487">
        <w:rPr>
          <w:sz w:val="26"/>
          <w:szCs w:val="26"/>
        </w:rPr>
        <w:t>оскільки</w:t>
      </w:r>
      <w:proofErr w:type="spellEnd"/>
      <w:r w:rsidRPr="00FA7487">
        <w:rPr>
          <w:sz w:val="26"/>
          <w:szCs w:val="26"/>
        </w:rPr>
        <w:t xml:space="preserve"> для </w:t>
      </w:r>
      <w:proofErr w:type="spellStart"/>
      <w:r w:rsidRPr="00FA7487">
        <w:rPr>
          <w:sz w:val="26"/>
          <w:szCs w:val="26"/>
        </w:rPr>
        <w:t>цього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використовуватимуться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виключно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статистичні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показники</w:t>
      </w:r>
      <w:proofErr w:type="spellEnd"/>
      <w:r w:rsidRPr="00FA7487">
        <w:rPr>
          <w:sz w:val="26"/>
          <w:szCs w:val="26"/>
        </w:rPr>
        <w:t xml:space="preserve">. </w:t>
      </w:r>
    </w:p>
    <w:p w14:paraId="144E9C4E" w14:textId="77777777"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Повторне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r w:rsidR="00E860B0">
        <w:rPr>
          <w:sz w:val="26"/>
          <w:szCs w:val="26"/>
          <w:lang w:val="uk-UA"/>
        </w:rPr>
        <w:t xml:space="preserve">цього </w:t>
      </w:r>
      <w:r w:rsidRPr="00FA7487">
        <w:rPr>
          <w:sz w:val="26"/>
          <w:szCs w:val="26"/>
        </w:rPr>
        <w:t xml:space="preserve">регуляторного акта </w:t>
      </w:r>
      <w:proofErr w:type="spellStart"/>
      <w:r w:rsidRPr="00FA7487">
        <w:rPr>
          <w:sz w:val="26"/>
          <w:szCs w:val="26"/>
        </w:rPr>
        <w:t>здійснюватиметься</w:t>
      </w:r>
      <w:proofErr w:type="spellEnd"/>
      <w:r w:rsidRPr="00FA7487">
        <w:rPr>
          <w:sz w:val="26"/>
          <w:szCs w:val="26"/>
        </w:rPr>
        <w:t xml:space="preserve"> через </w:t>
      </w:r>
      <w:r w:rsidR="00F2278F" w:rsidRPr="00FA7487">
        <w:rPr>
          <w:sz w:val="26"/>
          <w:szCs w:val="26"/>
          <w:lang w:val="uk-UA"/>
        </w:rPr>
        <w:t>рік</w:t>
      </w:r>
      <w:r w:rsidRPr="00FA7487">
        <w:rPr>
          <w:sz w:val="26"/>
          <w:szCs w:val="26"/>
        </w:rPr>
        <w:t xml:space="preserve"> з дня </w:t>
      </w:r>
      <w:proofErr w:type="spellStart"/>
      <w:r w:rsidRPr="00FA7487">
        <w:rPr>
          <w:sz w:val="26"/>
          <w:szCs w:val="26"/>
        </w:rPr>
        <w:t>набрання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чинності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цим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регуляторним</w:t>
      </w:r>
      <w:proofErr w:type="spellEnd"/>
      <w:r w:rsidRPr="00FA7487">
        <w:rPr>
          <w:sz w:val="26"/>
          <w:szCs w:val="26"/>
        </w:rPr>
        <w:t xml:space="preserve"> актом. За результатами </w:t>
      </w:r>
      <w:proofErr w:type="spellStart"/>
      <w:r w:rsidRPr="00FA7487">
        <w:rPr>
          <w:sz w:val="26"/>
          <w:szCs w:val="26"/>
        </w:rPr>
        <w:t>даного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відбудеться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порівняння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показників</w:t>
      </w:r>
      <w:proofErr w:type="spellEnd"/>
      <w:r w:rsidRPr="00FA7487">
        <w:rPr>
          <w:sz w:val="26"/>
          <w:szCs w:val="26"/>
        </w:rPr>
        <w:t xml:space="preserve"> базового та повторного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>.</w:t>
      </w:r>
    </w:p>
    <w:p w14:paraId="26CF2385" w14:textId="77777777"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Періодичне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="00E860B0" w:rsidRPr="00E860B0">
        <w:rPr>
          <w:sz w:val="26"/>
          <w:szCs w:val="26"/>
        </w:rPr>
        <w:t>цього</w:t>
      </w:r>
      <w:proofErr w:type="spellEnd"/>
      <w:r w:rsidR="00E860B0" w:rsidRPr="00E860B0">
        <w:rPr>
          <w:sz w:val="26"/>
          <w:szCs w:val="26"/>
        </w:rPr>
        <w:t xml:space="preserve"> регуляторного акта </w:t>
      </w:r>
      <w:r w:rsidRPr="00FA7487">
        <w:rPr>
          <w:sz w:val="26"/>
          <w:szCs w:val="26"/>
        </w:rPr>
        <w:t xml:space="preserve">буде </w:t>
      </w:r>
      <w:proofErr w:type="spellStart"/>
      <w:r w:rsidRPr="00FA7487">
        <w:rPr>
          <w:sz w:val="26"/>
          <w:szCs w:val="26"/>
        </w:rPr>
        <w:t>здійснюватися</w:t>
      </w:r>
      <w:proofErr w:type="spellEnd"/>
      <w:r w:rsidRPr="00FA7487">
        <w:rPr>
          <w:sz w:val="26"/>
          <w:szCs w:val="26"/>
        </w:rPr>
        <w:t xml:space="preserve"> один раз на </w:t>
      </w:r>
      <w:proofErr w:type="spellStart"/>
      <w:r w:rsidRPr="00FA7487">
        <w:rPr>
          <w:sz w:val="26"/>
          <w:szCs w:val="26"/>
        </w:rPr>
        <w:t>кожні</w:t>
      </w:r>
      <w:proofErr w:type="spellEnd"/>
      <w:r w:rsidRPr="00FA7487">
        <w:rPr>
          <w:sz w:val="26"/>
          <w:szCs w:val="26"/>
        </w:rPr>
        <w:t xml:space="preserve"> три роки </w:t>
      </w:r>
      <w:proofErr w:type="spellStart"/>
      <w:r w:rsidRPr="00FA7487">
        <w:rPr>
          <w:sz w:val="26"/>
          <w:szCs w:val="26"/>
        </w:rPr>
        <w:t>починаючи</w:t>
      </w:r>
      <w:proofErr w:type="spellEnd"/>
      <w:r w:rsidRPr="00FA7487">
        <w:rPr>
          <w:sz w:val="26"/>
          <w:szCs w:val="26"/>
        </w:rPr>
        <w:t xml:space="preserve"> з дня </w:t>
      </w:r>
      <w:proofErr w:type="spellStart"/>
      <w:r w:rsidRPr="00FA7487">
        <w:rPr>
          <w:sz w:val="26"/>
          <w:szCs w:val="26"/>
        </w:rPr>
        <w:t>закінчення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заходів</w:t>
      </w:r>
      <w:proofErr w:type="spellEnd"/>
      <w:r w:rsidRPr="00FA7487">
        <w:rPr>
          <w:sz w:val="26"/>
          <w:szCs w:val="26"/>
        </w:rPr>
        <w:t xml:space="preserve"> з повторного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цього</w:t>
      </w:r>
      <w:proofErr w:type="spellEnd"/>
      <w:r w:rsidRPr="00FA7487">
        <w:rPr>
          <w:sz w:val="26"/>
          <w:szCs w:val="26"/>
        </w:rPr>
        <w:t xml:space="preserve"> акта.</w:t>
      </w:r>
    </w:p>
    <w:p w14:paraId="73926E38" w14:textId="77777777"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 xml:space="preserve">У </w:t>
      </w:r>
      <w:proofErr w:type="spellStart"/>
      <w:r w:rsidRPr="00FA7487">
        <w:rPr>
          <w:sz w:val="26"/>
          <w:szCs w:val="26"/>
        </w:rPr>
        <w:t>разі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надходження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пропозицій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зауважень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щодо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вирішення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неврегульованих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або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проблемних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питань</w:t>
      </w:r>
      <w:proofErr w:type="spellEnd"/>
      <w:r w:rsidRPr="00FA7487">
        <w:rPr>
          <w:sz w:val="26"/>
          <w:szCs w:val="26"/>
        </w:rPr>
        <w:t xml:space="preserve"> буде </w:t>
      </w:r>
      <w:proofErr w:type="spellStart"/>
      <w:r w:rsidRPr="00FA7487">
        <w:rPr>
          <w:sz w:val="26"/>
          <w:szCs w:val="26"/>
        </w:rPr>
        <w:t>розглядатись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необхідність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внесення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відповідних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змін</w:t>
      </w:r>
      <w:proofErr w:type="spellEnd"/>
      <w:r w:rsidRPr="00FA7487">
        <w:rPr>
          <w:sz w:val="26"/>
          <w:szCs w:val="26"/>
        </w:rPr>
        <w:t>.</w:t>
      </w:r>
    </w:p>
    <w:p w14:paraId="539B506E" w14:textId="77777777" w:rsidR="00643FBD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регуляторного акта буде </w:t>
      </w:r>
      <w:proofErr w:type="spellStart"/>
      <w:r w:rsidRPr="00FA7487">
        <w:rPr>
          <w:sz w:val="26"/>
          <w:szCs w:val="26"/>
        </w:rPr>
        <w:t>здійснювати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Міністерство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захисту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довкілля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природних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ресурсів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України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спільно</w:t>
      </w:r>
      <w:proofErr w:type="spellEnd"/>
      <w:r w:rsidRPr="00FA7487">
        <w:rPr>
          <w:sz w:val="26"/>
          <w:szCs w:val="26"/>
        </w:rPr>
        <w:t xml:space="preserve"> з Державною службою </w:t>
      </w:r>
      <w:proofErr w:type="spellStart"/>
      <w:r w:rsidRPr="00FA7487">
        <w:rPr>
          <w:sz w:val="26"/>
          <w:szCs w:val="26"/>
        </w:rPr>
        <w:t>геології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надр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Ураїни</w:t>
      </w:r>
      <w:proofErr w:type="spellEnd"/>
      <w:r w:rsidRPr="00FA7487">
        <w:rPr>
          <w:sz w:val="26"/>
          <w:szCs w:val="26"/>
        </w:rPr>
        <w:t xml:space="preserve"> шляхом </w:t>
      </w:r>
      <w:proofErr w:type="spellStart"/>
      <w:r w:rsidRPr="00FA7487">
        <w:rPr>
          <w:sz w:val="26"/>
          <w:szCs w:val="26"/>
        </w:rPr>
        <w:t>розгляду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пропозицій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зауважень</w:t>
      </w:r>
      <w:proofErr w:type="spellEnd"/>
      <w:r w:rsidRPr="00FA7487">
        <w:rPr>
          <w:sz w:val="26"/>
          <w:szCs w:val="26"/>
        </w:rPr>
        <w:t xml:space="preserve">, </w:t>
      </w:r>
      <w:proofErr w:type="spellStart"/>
      <w:r w:rsidRPr="00FA7487">
        <w:rPr>
          <w:sz w:val="26"/>
          <w:szCs w:val="26"/>
        </w:rPr>
        <w:t>які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надійдуть</w:t>
      </w:r>
      <w:proofErr w:type="spellEnd"/>
      <w:r w:rsidRPr="00FA7487">
        <w:rPr>
          <w:sz w:val="26"/>
          <w:szCs w:val="26"/>
        </w:rPr>
        <w:t xml:space="preserve"> до </w:t>
      </w:r>
      <w:proofErr w:type="spellStart"/>
      <w:r w:rsidRPr="00FA7487">
        <w:rPr>
          <w:sz w:val="26"/>
          <w:szCs w:val="26"/>
        </w:rPr>
        <w:t>нього</w:t>
      </w:r>
      <w:proofErr w:type="spellEnd"/>
      <w:r w:rsidRPr="00FA7487">
        <w:rPr>
          <w:sz w:val="26"/>
          <w:szCs w:val="26"/>
        </w:rPr>
        <w:t>.</w:t>
      </w:r>
    </w:p>
    <w:p w14:paraId="08696FFE" w14:textId="77777777" w:rsidR="00441164" w:rsidRPr="00FA7487" w:rsidRDefault="00441164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14:paraId="4FFA298E" w14:textId="77777777" w:rsidR="00E12DE1" w:rsidRPr="00FA7487" w:rsidRDefault="00E12DE1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14:paraId="4B1914F6" w14:textId="77777777" w:rsidR="00BF40EC" w:rsidRPr="00FA748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eastAsia="ru-RU"/>
        </w:rPr>
        <w:t xml:space="preserve">Голова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Державної служби </w:t>
      </w:r>
    </w:p>
    <w:p w14:paraId="1C45FC2F" w14:textId="77777777" w:rsidR="007E5048" w:rsidRPr="00E12DE1" w:rsidRDefault="00BF40EC" w:rsidP="00FA7487">
      <w:pPr>
        <w:rPr>
          <w:rFonts w:eastAsia="Times New Roman"/>
          <w:b/>
          <w:sz w:val="26"/>
          <w:szCs w:val="26"/>
          <w:lang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геології та надр України</w:t>
      </w:r>
      <w:r w:rsidRPr="00FA7487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                   </w:t>
      </w:r>
      <w:r w:rsidR="007C30B9" w:rsidRPr="00FA7487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="00E078A1" w:rsidRPr="00FA7487">
        <w:rPr>
          <w:rFonts w:eastAsia="Times New Roman"/>
          <w:b/>
          <w:sz w:val="26"/>
          <w:szCs w:val="26"/>
          <w:lang w:val="uk-UA" w:eastAsia="ru-RU"/>
        </w:rPr>
        <w:t xml:space="preserve">   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Р</w:t>
      </w:r>
      <w:r w:rsidR="007C30B9" w:rsidRPr="00FA7487">
        <w:rPr>
          <w:rFonts w:eastAsia="Times New Roman"/>
          <w:b/>
          <w:sz w:val="26"/>
          <w:szCs w:val="26"/>
          <w:lang w:val="uk-UA" w:eastAsia="ru-RU"/>
        </w:rPr>
        <w:t>оман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ОПІМАХ</w:t>
      </w:r>
    </w:p>
    <w:sectPr w:rsidR="007E5048" w:rsidRPr="00E12DE1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D6DB" w14:textId="77777777" w:rsidR="00FF03BF" w:rsidRDefault="00FF03BF">
      <w:r>
        <w:separator/>
      </w:r>
    </w:p>
  </w:endnote>
  <w:endnote w:type="continuationSeparator" w:id="0">
    <w:p w14:paraId="2B7EEBC1" w14:textId="77777777" w:rsidR="00FF03BF" w:rsidRDefault="00FF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503F" w14:textId="77777777" w:rsidR="00FF03BF" w:rsidRDefault="00FF03BF">
      <w:r>
        <w:separator/>
      </w:r>
    </w:p>
  </w:footnote>
  <w:footnote w:type="continuationSeparator" w:id="0">
    <w:p w14:paraId="435B9E45" w14:textId="77777777" w:rsidR="00FF03BF" w:rsidRDefault="00FF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7BC" w14:textId="77777777" w:rsidR="001609B8" w:rsidRDefault="001609B8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ADE27A7" w14:textId="77777777" w:rsidR="001609B8" w:rsidRDefault="001609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64EB" w14:textId="77777777" w:rsidR="001609B8" w:rsidRPr="004210EE" w:rsidRDefault="001609B8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B7158D">
      <w:rPr>
        <w:rStyle w:val="ab"/>
        <w:noProof/>
      </w:rPr>
      <w:t>14</w:t>
    </w:r>
    <w:r w:rsidRPr="004210EE">
      <w:rPr>
        <w:rStyle w:val="ab"/>
      </w:rPr>
      <w:fldChar w:fldCharType="end"/>
    </w:r>
  </w:p>
  <w:p w14:paraId="09325ACC" w14:textId="77777777" w:rsidR="001609B8" w:rsidRPr="00A739E9" w:rsidRDefault="001609B8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7070165">
    <w:abstractNumId w:val="33"/>
  </w:num>
  <w:num w:numId="2" w16cid:durableId="303774489">
    <w:abstractNumId w:val="19"/>
  </w:num>
  <w:num w:numId="3" w16cid:durableId="1963614172">
    <w:abstractNumId w:val="23"/>
  </w:num>
  <w:num w:numId="4" w16cid:durableId="1006127871">
    <w:abstractNumId w:val="11"/>
  </w:num>
  <w:num w:numId="5" w16cid:durableId="536429421">
    <w:abstractNumId w:val="32"/>
  </w:num>
  <w:num w:numId="6" w16cid:durableId="1293553836">
    <w:abstractNumId w:val="30"/>
  </w:num>
  <w:num w:numId="7" w16cid:durableId="368379889">
    <w:abstractNumId w:val="6"/>
  </w:num>
  <w:num w:numId="8" w16cid:durableId="773591385">
    <w:abstractNumId w:val="7"/>
  </w:num>
  <w:num w:numId="9" w16cid:durableId="1256552884">
    <w:abstractNumId w:val="22"/>
  </w:num>
  <w:num w:numId="10" w16cid:durableId="765155084">
    <w:abstractNumId w:val="4"/>
  </w:num>
  <w:num w:numId="11" w16cid:durableId="957368858">
    <w:abstractNumId w:val="31"/>
  </w:num>
  <w:num w:numId="12" w16cid:durableId="1603343195">
    <w:abstractNumId w:val="10"/>
  </w:num>
  <w:num w:numId="13" w16cid:durableId="649596265">
    <w:abstractNumId w:val="27"/>
  </w:num>
  <w:num w:numId="14" w16cid:durableId="1152868692">
    <w:abstractNumId w:val="35"/>
  </w:num>
  <w:num w:numId="15" w16cid:durableId="9915262">
    <w:abstractNumId w:val="12"/>
  </w:num>
  <w:num w:numId="16" w16cid:durableId="940914815">
    <w:abstractNumId w:val="5"/>
  </w:num>
  <w:num w:numId="17" w16cid:durableId="242495903">
    <w:abstractNumId w:val="18"/>
  </w:num>
  <w:num w:numId="18" w16cid:durableId="1017081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369848">
    <w:abstractNumId w:val="28"/>
  </w:num>
  <w:num w:numId="20" w16cid:durableId="511264515">
    <w:abstractNumId w:val="0"/>
  </w:num>
  <w:num w:numId="21" w16cid:durableId="1869492657">
    <w:abstractNumId w:val="15"/>
  </w:num>
  <w:num w:numId="22" w16cid:durableId="583805607">
    <w:abstractNumId w:val="36"/>
  </w:num>
  <w:num w:numId="23" w16cid:durableId="755399123">
    <w:abstractNumId w:val="2"/>
  </w:num>
  <w:num w:numId="24" w16cid:durableId="387145038">
    <w:abstractNumId w:val="3"/>
  </w:num>
  <w:num w:numId="25" w16cid:durableId="1576086399">
    <w:abstractNumId w:val="25"/>
  </w:num>
  <w:num w:numId="26" w16cid:durableId="517811212">
    <w:abstractNumId w:val="20"/>
  </w:num>
  <w:num w:numId="27" w16cid:durableId="1777820807">
    <w:abstractNumId w:val="29"/>
  </w:num>
  <w:num w:numId="28" w16cid:durableId="1056977384">
    <w:abstractNumId w:val="1"/>
  </w:num>
  <w:num w:numId="29" w16cid:durableId="2011826972">
    <w:abstractNumId w:val="16"/>
  </w:num>
  <w:num w:numId="30" w16cid:durableId="271204392">
    <w:abstractNumId w:val="34"/>
  </w:num>
  <w:num w:numId="31" w16cid:durableId="1844662627">
    <w:abstractNumId w:val="24"/>
  </w:num>
  <w:num w:numId="32" w16cid:durableId="689338668">
    <w:abstractNumId w:val="13"/>
  </w:num>
  <w:num w:numId="33" w16cid:durableId="508183458">
    <w:abstractNumId w:val="21"/>
  </w:num>
  <w:num w:numId="34" w16cid:durableId="871650534">
    <w:abstractNumId w:val="17"/>
  </w:num>
  <w:num w:numId="35" w16cid:durableId="2087724832">
    <w:abstractNumId w:val="14"/>
  </w:num>
  <w:num w:numId="36" w16cid:durableId="828907944">
    <w:abstractNumId w:val="26"/>
  </w:num>
  <w:num w:numId="37" w16cid:durableId="1228880679">
    <w:abstractNumId w:val="8"/>
  </w:num>
  <w:num w:numId="38" w16cid:durableId="840506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1E"/>
    <w:rsid w:val="000000E3"/>
    <w:rsid w:val="00001D1D"/>
    <w:rsid w:val="000063E3"/>
    <w:rsid w:val="0001089B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40848"/>
    <w:rsid w:val="000410D2"/>
    <w:rsid w:val="00042959"/>
    <w:rsid w:val="00043788"/>
    <w:rsid w:val="000441F0"/>
    <w:rsid w:val="000448F1"/>
    <w:rsid w:val="00045D91"/>
    <w:rsid w:val="00052585"/>
    <w:rsid w:val="00053085"/>
    <w:rsid w:val="000601AF"/>
    <w:rsid w:val="00066999"/>
    <w:rsid w:val="0006782C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A4BE4"/>
    <w:rsid w:val="000A5D1E"/>
    <w:rsid w:val="000A7396"/>
    <w:rsid w:val="000B29A6"/>
    <w:rsid w:val="000B3EA8"/>
    <w:rsid w:val="000B5A2E"/>
    <w:rsid w:val="000B7182"/>
    <w:rsid w:val="000C1134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1E7F"/>
    <w:rsid w:val="0012534A"/>
    <w:rsid w:val="00125964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6282"/>
    <w:rsid w:val="00166578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71E6"/>
    <w:rsid w:val="001A187E"/>
    <w:rsid w:val="001A2610"/>
    <w:rsid w:val="001A27B7"/>
    <w:rsid w:val="001A7B21"/>
    <w:rsid w:val="001B01FD"/>
    <w:rsid w:val="001B0360"/>
    <w:rsid w:val="001B15F1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3E4D"/>
    <w:rsid w:val="001E4E01"/>
    <w:rsid w:val="001E5D2E"/>
    <w:rsid w:val="001E6BAC"/>
    <w:rsid w:val="001F4406"/>
    <w:rsid w:val="001F77AE"/>
    <w:rsid w:val="002037DE"/>
    <w:rsid w:val="00203F34"/>
    <w:rsid w:val="00212D72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48AC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301A80"/>
    <w:rsid w:val="00304A2C"/>
    <w:rsid w:val="00305B73"/>
    <w:rsid w:val="00306399"/>
    <w:rsid w:val="003067C1"/>
    <w:rsid w:val="00310743"/>
    <w:rsid w:val="00321073"/>
    <w:rsid w:val="00325286"/>
    <w:rsid w:val="0032711E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643"/>
    <w:rsid w:val="0039195D"/>
    <w:rsid w:val="00391E0B"/>
    <w:rsid w:val="00392211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6292"/>
    <w:rsid w:val="00420807"/>
    <w:rsid w:val="004210EE"/>
    <w:rsid w:val="004224D9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7289"/>
    <w:rsid w:val="005B1A75"/>
    <w:rsid w:val="005B1BD7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733D"/>
    <w:rsid w:val="006500E8"/>
    <w:rsid w:val="00654E27"/>
    <w:rsid w:val="00656EF1"/>
    <w:rsid w:val="00657280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B2806"/>
    <w:rsid w:val="006B2B60"/>
    <w:rsid w:val="006B3791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4857"/>
    <w:rsid w:val="006D58F2"/>
    <w:rsid w:val="006E3717"/>
    <w:rsid w:val="006E54DB"/>
    <w:rsid w:val="006E5677"/>
    <w:rsid w:val="006E68E3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3181"/>
    <w:rsid w:val="00825195"/>
    <w:rsid w:val="0082722B"/>
    <w:rsid w:val="008273AC"/>
    <w:rsid w:val="008308E8"/>
    <w:rsid w:val="0083090E"/>
    <w:rsid w:val="00837C97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4948"/>
    <w:rsid w:val="008D5412"/>
    <w:rsid w:val="008D5473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7AC8"/>
    <w:rsid w:val="009956BF"/>
    <w:rsid w:val="00996AC9"/>
    <w:rsid w:val="00996D15"/>
    <w:rsid w:val="009A276C"/>
    <w:rsid w:val="009A486F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CB1"/>
    <w:rsid w:val="009E48F1"/>
    <w:rsid w:val="009E52FC"/>
    <w:rsid w:val="009E6A70"/>
    <w:rsid w:val="009F49E8"/>
    <w:rsid w:val="009F53AE"/>
    <w:rsid w:val="00A01622"/>
    <w:rsid w:val="00A0269A"/>
    <w:rsid w:val="00A05264"/>
    <w:rsid w:val="00A079D9"/>
    <w:rsid w:val="00A16286"/>
    <w:rsid w:val="00A222E4"/>
    <w:rsid w:val="00A25103"/>
    <w:rsid w:val="00A2632A"/>
    <w:rsid w:val="00A31792"/>
    <w:rsid w:val="00A36A24"/>
    <w:rsid w:val="00A37D98"/>
    <w:rsid w:val="00A42A77"/>
    <w:rsid w:val="00A45356"/>
    <w:rsid w:val="00A5363E"/>
    <w:rsid w:val="00A564A2"/>
    <w:rsid w:val="00A5766F"/>
    <w:rsid w:val="00A5784E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6888"/>
    <w:rsid w:val="00AC6C32"/>
    <w:rsid w:val="00AC7DA9"/>
    <w:rsid w:val="00AD4BF7"/>
    <w:rsid w:val="00AD6343"/>
    <w:rsid w:val="00AD6860"/>
    <w:rsid w:val="00AE0E19"/>
    <w:rsid w:val="00AE1FDF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B00188"/>
    <w:rsid w:val="00B020D5"/>
    <w:rsid w:val="00B03EE7"/>
    <w:rsid w:val="00B0577D"/>
    <w:rsid w:val="00B06B6D"/>
    <w:rsid w:val="00B06BCD"/>
    <w:rsid w:val="00B11594"/>
    <w:rsid w:val="00B13925"/>
    <w:rsid w:val="00B162CE"/>
    <w:rsid w:val="00B16C52"/>
    <w:rsid w:val="00B16FF5"/>
    <w:rsid w:val="00B23FEC"/>
    <w:rsid w:val="00B243B1"/>
    <w:rsid w:val="00B27BAD"/>
    <w:rsid w:val="00B31E0A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158D"/>
    <w:rsid w:val="00B72185"/>
    <w:rsid w:val="00B73752"/>
    <w:rsid w:val="00B77BA6"/>
    <w:rsid w:val="00B80000"/>
    <w:rsid w:val="00B80271"/>
    <w:rsid w:val="00B82183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A3434"/>
    <w:rsid w:val="00BA42AC"/>
    <w:rsid w:val="00BA4588"/>
    <w:rsid w:val="00BA4770"/>
    <w:rsid w:val="00BA4922"/>
    <w:rsid w:val="00BA62D0"/>
    <w:rsid w:val="00BB0A5D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33FC"/>
    <w:rsid w:val="00BD3FCC"/>
    <w:rsid w:val="00BD418B"/>
    <w:rsid w:val="00BD52A9"/>
    <w:rsid w:val="00BE0620"/>
    <w:rsid w:val="00BE1333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417F8"/>
    <w:rsid w:val="00C4187E"/>
    <w:rsid w:val="00C41EC8"/>
    <w:rsid w:val="00C45809"/>
    <w:rsid w:val="00C47F43"/>
    <w:rsid w:val="00C50D4D"/>
    <w:rsid w:val="00C54A0C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51FAB"/>
    <w:rsid w:val="00D52470"/>
    <w:rsid w:val="00D53BD7"/>
    <w:rsid w:val="00D54033"/>
    <w:rsid w:val="00D56505"/>
    <w:rsid w:val="00D5697A"/>
    <w:rsid w:val="00D60F0C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C3980"/>
    <w:rsid w:val="00EC622F"/>
    <w:rsid w:val="00EC6739"/>
    <w:rsid w:val="00ED0095"/>
    <w:rsid w:val="00ED1D02"/>
    <w:rsid w:val="00ED314B"/>
    <w:rsid w:val="00ED31D7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41E65"/>
    <w:rsid w:val="00F43793"/>
    <w:rsid w:val="00F43F36"/>
    <w:rsid w:val="00F467DF"/>
    <w:rsid w:val="00F50D70"/>
    <w:rsid w:val="00F52283"/>
    <w:rsid w:val="00F554E7"/>
    <w:rsid w:val="00F645F5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22A9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27950"/>
  <w15:chartTrackingRefBased/>
  <w15:docId w15:val="{005B1AF2-8733-4254-8688-4500515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val="x-none"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val="x-none"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8">
    <w:name w:val="Body Text Indent"/>
    <w:basedOn w:val="a"/>
    <w:link w:val="af9"/>
    <w:uiPriority w:val="99"/>
    <w:semiHidden/>
    <w:unhideWhenUsed/>
    <w:rsid w:val="0080749D"/>
    <w:pPr>
      <w:spacing w:after="120"/>
      <w:ind w:left="360"/>
    </w:pPr>
  </w:style>
  <w:style w:type="character" w:customStyle="1" w:styleId="af9">
    <w:name w:val="Основной текст с отступом Знак"/>
    <w:link w:val="af8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a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b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c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d">
    <w:name w:val="footnote text"/>
    <w:basedOn w:val="a"/>
    <w:link w:val="afe"/>
    <w:uiPriority w:val="99"/>
    <w:semiHidden/>
    <w:unhideWhenUsed/>
    <w:rsid w:val="00261966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F03C-9EF5-4395-A23C-36BE9B1F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3222</Words>
  <Characters>18366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Користувач</dc:creator>
  <cp:keywords/>
  <cp:lastModifiedBy>Анна Григорівна Король</cp:lastModifiedBy>
  <cp:revision>2</cp:revision>
  <cp:lastPrinted>2021-08-10T08:07:00Z</cp:lastPrinted>
  <dcterms:created xsi:type="dcterms:W3CDTF">2022-12-12T14:57:00Z</dcterms:created>
  <dcterms:modified xsi:type="dcterms:W3CDTF">2022-12-12T14:57:00Z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2022-12-12T14:57:15Z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36a0110c-5ce5-40eb-b504-d782248d00eb</vt:lpwstr>
  </property>
  <property fmtid="{D5CDD505-2E9C-101B-9397-08002B2CF9AE}" pid="8" name="MSIP_Label_defa4170-0d19-0005-0004-bc88714345d2_ContentBits">
    <vt:lpwstr>0</vt:lpwstr>
  </property>
</Properties>
</file>