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37515" cy="609600"/>
            <wp:effectExtent b="0" l="0" r="0" t="0"/>
            <wp:docPr descr="C:\Users\S.Dekhtyarenko\AppData\Local\Microsoft\Windows\INetCache\Content.Word\Тризуб.wmf" id="1" name="image1.png"/>
            <a:graphic>
              <a:graphicData uri="http://schemas.openxmlformats.org/drawingml/2006/picture">
                <pic:pic>
                  <pic:nvPicPr>
                    <pic:cNvPr descr="C:\Users\S.Dekhtyarenko\AppData\Local\Microsoft\Windows\INetCache\Content.Word\Тризуб.wm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4467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4467"/>
          <w:sz w:val="32"/>
          <w:szCs w:val="32"/>
          <w:u w:val="none"/>
          <w:shd w:fill="auto" w:val="clear"/>
          <w:vertAlign w:val="baseline"/>
          <w:rtl w:val="0"/>
        </w:rPr>
        <w:t xml:space="preserve">ДЕРЖАВНА СЛУЖБА ГЕОЛОГІЇ ТА НАДР УКРАЇНИ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446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4467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d4467"/>
          <w:sz w:val="32"/>
          <w:szCs w:val="32"/>
          <w:u w:val="none"/>
          <w:shd w:fill="auto" w:val="clear"/>
          <w:vertAlign w:val="baseline"/>
          <w:rtl w:val="0"/>
        </w:rPr>
        <w:t xml:space="preserve">НАКАЗ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left"/>
        <w:tblInd w:w="-108.0" w:type="dxa"/>
        <w:tblLayout w:type="fixed"/>
        <w:tblLook w:val="0000"/>
      </w:tblPr>
      <w:tblGrid>
        <w:gridCol w:w="570"/>
        <w:gridCol w:w="1665"/>
        <w:gridCol w:w="1984"/>
        <w:gridCol w:w="1418"/>
        <w:gridCol w:w="1763"/>
        <w:gridCol w:w="2026"/>
        <w:tblGridChange w:id="0">
          <w:tblGrid>
            <w:gridCol w:w="570"/>
            <w:gridCol w:w="1665"/>
            <w:gridCol w:w="1984"/>
            <w:gridCol w:w="1418"/>
            <w:gridCol w:w="1763"/>
            <w:gridCol w:w="20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  грудня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2022 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 Київ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446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469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затвердження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переліку ділянок надр корисних копалин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місцевого значення, спеціальні дозволи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користування якими пропонується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у користування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підпункту 3 пункту 8 Порядку надання спеціальних дозволів на користування надрами, затвердженого постановою Кабінету Міністрів України від 30.05.2011 № 615 (в редакції постанови Кабінету Міністрів України від 19.02.2020 № 124) з метою розміщення на офіційному вебсайті Держгеонадр інформації про ділянки надр, які пропонуються для надання спеціальних дозволів на користування надрами,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18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НАКАЗУЮ: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Затвердити перелік ділянок надр місцевого значення, спеціальні                                    дозволи на користування якими пропонується надати у користування, що                       додається.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використання надр та забезпечення виконання процедур                    надання спеціальних дозволів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 розміщення зазначеного переліку на офіційному вебсайті Держгеонадр.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Контроль за виконанням цього наказу залишаю за собою.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</w:t>
        <w:tab/>
        <w:tab/>
        <w:tab/>
        <w:tab/>
        <w:tab/>
        <w:t xml:space="preserve">     </w:t>
        <w:tab/>
        <w:t xml:space="preserve">          </w:t>
        <w:tab/>
        <w:tab/>
        <w:t xml:space="preserve">               Роман ОПІМАХ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Layout w:type="fixed"/>
        <w:tblLook w:val="0000"/>
      </w:tblPr>
      <w:tblGrid>
        <w:gridCol w:w="5245"/>
        <w:gridCol w:w="4655"/>
        <w:tblGridChange w:id="0">
          <w:tblGrid>
            <w:gridCol w:w="5245"/>
            <w:gridCol w:w="4655"/>
          </w:tblGrid>
        </w:tblGridChange>
      </w:tblGrid>
      <w:tr>
        <w:trPr>
          <w:cantSplit w:val="0"/>
          <w:trHeight w:val="12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ЗАТВЕРДЖЕНО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Наказ Державної служби геології та надр  України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«26» грудня 2022 року № 469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Перелік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ділянок надр місцевого значення, спеціальні дозволи на користування якими пропонується надати у користування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464"/>
        <w:gridCol w:w="1275"/>
        <w:gridCol w:w="1560"/>
        <w:gridCol w:w="2312"/>
        <w:gridCol w:w="1940"/>
        <w:tblGridChange w:id="0">
          <w:tblGrid>
            <w:gridCol w:w="568"/>
            <w:gridCol w:w="2464"/>
            <w:gridCol w:w="1275"/>
            <w:gridCol w:w="1560"/>
            <w:gridCol w:w="2312"/>
            <w:gridCol w:w="1940"/>
          </w:tblGrid>
        </w:tblGridChange>
      </w:tblGrid>
      <w:tr>
        <w:trPr>
          <w:cantSplit w:val="1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Об’єкт надрокористування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Початкова ціна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дозволу,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3" w:hRule="atLeast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об’єкта надрокористування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корисної копалини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користуван-ня надрами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Місце</w:t>
              <w:br w:type="textWrapping"/>
              <w:t xml:space="preserve"> розташування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Черниховецьке родовище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видобування корисних </w:t>
              <w:br w:type="textWrapping"/>
              <w:t xml:space="preserve">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обл.,</w:t>
              <w:br w:type="textWrapping"/>
              <w:t xml:space="preserve">Тернопільський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2 250 421,77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Вендичанська ділянка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 </w:t>
              <w:br w:type="textWrapping"/>
              <w:t xml:space="preserve">вивчення </w:t>
              <w:br w:type="textWrapping"/>
              <w:t xml:space="preserve">ділянок надр корисних </w:t>
              <w:br w:type="textWrapping"/>
              <w:t xml:space="preserve">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Вінницька обл., </w:t>
              <w:br w:type="textWrapping"/>
              <w:t xml:space="preserve">Могилів-Подільський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8 925,00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ділянка Квітнева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 </w:t>
              <w:br w:type="textWrapping"/>
              <w:t xml:space="preserve">вивчення </w:t>
              <w:br w:type="textWrapping"/>
              <w:t xml:space="preserve">ділянок надр корисних </w:t>
              <w:br w:type="textWrapping"/>
              <w:t xml:space="preserve">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</w:t>
              <w:br w:type="textWrapping"/>
              <w:t xml:space="preserve">Львівський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40 494,00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ділянка Ладижинська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 </w:t>
              <w:br w:type="textWrapping"/>
              <w:t xml:space="preserve">вивчення </w:t>
              <w:br w:type="textWrapping"/>
              <w:t xml:space="preserve">ділянок надр корисних </w:t>
              <w:br w:type="textWrapping"/>
              <w:t xml:space="preserve">копалин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Вінницька обл.,</w:t>
              <w:br w:type="textWrapping"/>
              <w:t xml:space="preserve">Гайсинський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52 020,00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Ярославське родовище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суглинок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видобування корисних </w:t>
              <w:br w:type="textWrapping"/>
              <w:t xml:space="preserve">копалин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Хмельницька обл.,</w:t>
              <w:br w:type="textWrapping"/>
              <w:t xml:space="preserve">Хмельницький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177 049,15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Радівська ділянка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геологічне </w:t>
              <w:br w:type="textWrapping"/>
              <w:t xml:space="preserve">вивчення </w:t>
              <w:br w:type="textWrapping"/>
              <w:t xml:space="preserve">ділянок надр корисних </w:t>
              <w:br w:type="textWrapping"/>
              <w:t xml:space="preserve">копалин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 </w:t>
              <w:br w:type="textWrapping"/>
              <w:t xml:space="preserve">Стрийський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168 631,50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Чернігівське родовище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пісок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видобування корисних </w:t>
              <w:br w:type="textWrapping"/>
              <w:t xml:space="preserve">копалин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Чернігівська обл., </w:t>
              <w:br w:type="textWrapping"/>
              <w:t xml:space="preserve">Чернігівський р-н.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182 249,90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4" w:top="1134" w:left="170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