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4D6" w14:textId="77777777" w:rsidR="006B19DC" w:rsidRPr="00D36DEA" w:rsidRDefault="006B19DC" w:rsidP="006B19DC">
      <w:pPr>
        <w:jc w:val="center"/>
        <w:rPr>
          <w:b/>
          <w:lang w:val="uk-UA"/>
        </w:rPr>
      </w:pPr>
      <w:r w:rsidRPr="00D36DEA">
        <w:rPr>
          <w:b/>
          <w:lang w:val="uk-UA"/>
        </w:rPr>
        <w:t>3BIT</w:t>
      </w:r>
    </w:p>
    <w:p w14:paraId="47EF5730" w14:textId="77777777" w:rsidR="006B19DC" w:rsidRPr="00D36DEA" w:rsidRDefault="006B19DC" w:rsidP="009254C7">
      <w:pPr>
        <w:spacing w:line="240" w:lineRule="auto"/>
        <w:jc w:val="center"/>
        <w:rPr>
          <w:b/>
          <w:lang w:val="uk-UA"/>
        </w:rPr>
      </w:pPr>
      <w:r w:rsidRPr="00D36DEA">
        <w:rPr>
          <w:b/>
          <w:lang w:val="uk-UA"/>
        </w:rPr>
        <w:t xml:space="preserve">про </w:t>
      </w:r>
      <w:r w:rsidR="001563AF" w:rsidRPr="00D36DEA">
        <w:rPr>
          <w:b/>
          <w:lang w:val="uk-UA"/>
        </w:rPr>
        <w:t>повторне</w:t>
      </w:r>
      <w:r w:rsidRPr="00D36DEA">
        <w:rPr>
          <w:b/>
          <w:lang w:val="uk-UA"/>
        </w:rPr>
        <w:t xml:space="preserve"> відстеження результативності </w:t>
      </w:r>
      <w:r w:rsidR="006E0127" w:rsidRPr="00D36DEA">
        <w:rPr>
          <w:b/>
          <w:color w:val="000000"/>
          <w:szCs w:val="28"/>
          <w:lang w:val="uk-UA"/>
        </w:rPr>
        <w:t xml:space="preserve">постанови </w:t>
      </w:r>
      <w:r w:rsidR="008C793A" w:rsidRPr="00D36DEA">
        <w:rPr>
          <w:b/>
          <w:color w:val="000000"/>
          <w:szCs w:val="28"/>
          <w:lang w:val="uk-UA"/>
        </w:rPr>
        <w:t>Кабінету Міністрів України від 19 лютого 2020 року № 124 «Про внесення змін до Порядку надання спеціальних дозволів на користування надрами»</w:t>
      </w:r>
    </w:p>
    <w:p w14:paraId="43F0B749" w14:textId="77777777" w:rsidR="006B19DC" w:rsidRPr="00D36DEA" w:rsidRDefault="00FE4C69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B4461D" w14:textId="77777777" w:rsidR="00FE4C69" w:rsidRPr="00D36DEA" w:rsidRDefault="008C793A" w:rsidP="00BC4C5B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color w:val="000000"/>
          <w:szCs w:val="28"/>
          <w:lang w:val="uk-UA"/>
        </w:rPr>
        <w:t xml:space="preserve">Постанова Кабінету Міністрів України від 19 лютого 2020 року № 124 «Про внесення змін до Порядку надання спеціальних дозволів на користування надрами» </w:t>
      </w:r>
      <w:r w:rsidR="00FE4C69" w:rsidRPr="00D36DEA">
        <w:rPr>
          <w:lang w:val="uk-UA"/>
        </w:rPr>
        <w:t>(далі – постанова).</w:t>
      </w:r>
    </w:p>
    <w:p w14:paraId="12F26ACE" w14:textId="77777777" w:rsidR="00BA1E89" w:rsidRPr="00D36DEA" w:rsidRDefault="00BA1E89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 xml:space="preserve">Дата набрання чинності – </w:t>
      </w:r>
      <w:r w:rsidR="008C793A" w:rsidRPr="00D36DEA">
        <w:rPr>
          <w:lang w:val="uk-UA"/>
        </w:rPr>
        <w:t>25</w:t>
      </w:r>
      <w:r w:rsidR="006E0127" w:rsidRPr="00D36DEA">
        <w:rPr>
          <w:lang w:val="uk-UA"/>
        </w:rPr>
        <w:t>.02.2020</w:t>
      </w:r>
      <w:r w:rsidRPr="00D36DEA">
        <w:rPr>
          <w:lang w:val="uk-UA"/>
        </w:rPr>
        <w:t>.</w:t>
      </w:r>
    </w:p>
    <w:p w14:paraId="78F81103" w14:textId="77777777" w:rsidR="00FE4C69" w:rsidRPr="00D36DEA" w:rsidRDefault="00FE4C69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2. Назва виконавця заходів з відстеження</w:t>
      </w:r>
    </w:p>
    <w:p w14:paraId="5FB1986C" w14:textId="77777777" w:rsidR="00FE4C69" w:rsidRPr="00D36DEA" w:rsidRDefault="00FE4C69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Державна служба геології та надр України.</w:t>
      </w:r>
    </w:p>
    <w:p w14:paraId="3B315CA6" w14:textId="77777777" w:rsidR="00E070F0" w:rsidRPr="00D36DEA" w:rsidRDefault="00E070F0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3. Цілі прийняття акта</w:t>
      </w:r>
    </w:p>
    <w:p w14:paraId="6FBC17FB" w14:textId="77777777" w:rsidR="00961791" w:rsidRPr="00D36DEA" w:rsidRDefault="00961791" w:rsidP="008C67C8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D36DEA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1DF0E38F" w14:textId="77777777" w:rsidR="00961791" w:rsidRPr="00D36DEA" w:rsidRDefault="00961791" w:rsidP="008C67C8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D36DEA">
        <w:rPr>
          <w:rFonts w:eastAsia="Calibri" w:cs="Times New Roman"/>
          <w:color w:val="000000"/>
          <w:szCs w:val="28"/>
          <w:lang w:val="uk-UA"/>
        </w:rPr>
        <w:t>забезпечення прав та інтересів суб’єктів господарювання у сфері надрокористування;</w:t>
      </w:r>
    </w:p>
    <w:p w14:paraId="3D56A3AA" w14:textId="77777777" w:rsidR="00961791" w:rsidRPr="00D36DEA" w:rsidRDefault="00961791" w:rsidP="008C67C8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D36DEA">
        <w:rPr>
          <w:rFonts w:eastAsia="Calibri" w:cs="Times New Roman"/>
          <w:color w:val="000000"/>
          <w:szCs w:val="28"/>
          <w:lang w:val="uk-UA"/>
        </w:rPr>
        <w:t>забезпечення ефективного та прозорої процедури надання спеціальних дозволів на користування надрами;</w:t>
      </w:r>
    </w:p>
    <w:p w14:paraId="3FD18BDF" w14:textId="77777777" w:rsidR="005107FF" w:rsidRPr="00D36DEA" w:rsidRDefault="00961791" w:rsidP="008C67C8">
      <w:pPr>
        <w:widowControl w:val="0"/>
        <w:tabs>
          <w:tab w:val="left" w:pos="770"/>
          <w:tab w:val="left" w:pos="990"/>
        </w:tabs>
        <w:spacing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D36DEA">
        <w:rPr>
          <w:rFonts w:eastAsia="Calibri" w:cs="Times New Roman"/>
          <w:color w:val="000000"/>
          <w:szCs w:val="28"/>
          <w:lang w:val="uk-UA"/>
        </w:rPr>
        <w:t>покращення розвитку ресурсного потенціалу держави.</w:t>
      </w:r>
    </w:p>
    <w:p w14:paraId="64EFBF0E" w14:textId="77777777" w:rsidR="00E070F0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4. Строк виконання заходів з відстеження</w:t>
      </w:r>
    </w:p>
    <w:p w14:paraId="5C815C25" w14:textId="770A2173" w:rsidR="008F5BF7" w:rsidRPr="00D36DEA" w:rsidRDefault="00AB41D7" w:rsidP="009254C7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5B12DC" w:rsidRPr="00D36DEA">
        <w:rPr>
          <w:lang w:val="uk-UA"/>
        </w:rPr>
        <w:t>.</w:t>
      </w:r>
      <w:r>
        <w:rPr>
          <w:lang w:val="uk-UA"/>
        </w:rPr>
        <w:t>11</w:t>
      </w:r>
      <w:r w:rsidR="00E60A6E" w:rsidRPr="00D36DEA">
        <w:rPr>
          <w:lang w:val="uk-UA"/>
        </w:rPr>
        <w:t xml:space="preserve">.2022 – </w:t>
      </w:r>
      <w:r>
        <w:rPr>
          <w:lang w:val="uk-UA"/>
        </w:rPr>
        <w:t>19</w:t>
      </w:r>
      <w:r w:rsidR="009D3FE1">
        <w:rPr>
          <w:lang w:val="uk-UA"/>
        </w:rPr>
        <w:t>.</w:t>
      </w:r>
      <w:r>
        <w:rPr>
          <w:lang w:val="uk-UA"/>
        </w:rPr>
        <w:t>12</w:t>
      </w:r>
      <w:r w:rsidR="00E60A6E" w:rsidRPr="00D36DEA">
        <w:rPr>
          <w:lang w:val="uk-UA"/>
        </w:rPr>
        <w:t>.2022</w:t>
      </w:r>
      <w:r w:rsidR="00685DE0" w:rsidRPr="00D36DEA">
        <w:rPr>
          <w:lang w:val="uk-UA"/>
        </w:rPr>
        <w:t xml:space="preserve"> </w:t>
      </w:r>
    </w:p>
    <w:p w14:paraId="69B8CC09" w14:textId="77777777" w:rsidR="008F5BF7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5.</w:t>
      </w:r>
      <w:r w:rsidRPr="00D36DEA">
        <w:rPr>
          <w:lang w:val="uk-UA"/>
        </w:rPr>
        <w:t xml:space="preserve"> </w:t>
      </w:r>
      <w:r w:rsidRPr="00D36DEA">
        <w:rPr>
          <w:b/>
          <w:lang w:val="uk-UA"/>
        </w:rPr>
        <w:t>Тип відстеження</w:t>
      </w:r>
      <w:r w:rsidR="004926B2" w:rsidRPr="00D36DEA">
        <w:rPr>
          <w:lang w:val="uk-UA"/>
        </w:rPr>
        <w:t xml:space="preserve"> </w:t>
      </w:r>
      <w:r w:rsidR="004926B2" w:rsidRPr="00D36DEA">
        <w:rPr>
          <w:b/>
          <w:lang w:val="uk-UA"/>
        </w:rPr>
        <w:t>(базове, повторне або періодичне)</w:t>
      </w:r>
    </w:p>
    <w:p w14:paraId="717851E1" w14:textId="77777777" w:rsidR="008F5BF7" w:rsidRPr="00D36DEA" w:rsidRDefault="001563AF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Повторне</w:t>
      </w:r>
      <w:r w:rsidR="008F5BF7" w:rsidRPr="00D36DEA">
        <w:rPr>
          <w:lang w:val="uk-UA"/>
        </w:rPr>
        <w:t>.</w:t>
      </w:r>
    </w:p>
    <w:p w14:paraId="2FEA120F" w14:textId="77777777" w:rsidR="008F5BF7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6. Методи одержання результатів відстеження</w:t>
      </w:r>
    </w:p>
    <w:p w14:paraId="41C3A3E3" w14:textId="77777777" w:rsidR="008F5BF7" w:rsidRPr="00D36DEA" w:rsidRDefault="00B11E1C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Відстеження результативності здійснювалось с</w:t>
      </w:r>
      <w:r w:rsidR="00DA516D" w:rsidRPr="00D36DEA">
        <w:rPr>
          <w:lang w:val="uk-UA"/>
        </w:rPr>
        <w:t>татистични</w:t>
      </w:r>
      <w:r w:rsidRPr="00D36DEA">
        <w:rPr>
          <w:lang w:val="uk-UA"/>
        </w:rPr>
        <w:t>м</w:t>
      </w:r>
      <w:r w:rsidR="00DA516D" w:rsidRPr="00D36DEA">
        <w:rPr>
          <w:lang w:val="uk-UA"/>
        </w:rPr>
        <w:t xml:space="preserve"> метод</w:t>
      </w:r>
      <w:r w:rsidRPr="00D36DEA">
        <w:rPr>
          <w:lang w:val="uk-UA"/>
        </w:rPr>
        <w:t>ом</w:t>
      </w:r>
      <w:r w:rsidR="00DA516D" w:rsidRPr="00D36DEA">
        <w:rPr>
          <w:lang w:val="uk-UA"/>
        </w:rPr>
        <w:t>.</w:t>
      </w:r>
    </w:p>
    <w:p w14:paraId="09731E86" w14:textId="77777777" w:rsidR="008F5BF7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2066B31A" w14:textId="77777777" w:rsidR="008F5BF7" w:rsidRPr="00D36DEA" w:rsidRDefault="00307004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D36DEA">
        <w:rPr>
          <w:lang w:val="uk-UA"/>
        </w:rPr>
        <w:t>збирання та аналізу статистичних даних</w:t>
      </w:r>
      <w:r w:rsidRPr="00D36DEA">
        <w:rPr>
          <w:lang w:val="uk-UA"/>
        </w:rPr>
        <w:t>.</w:t>
      </w:r>
    </w:p>
    <w:p w14:paraId="1EF1BDAC" w14:textId="77777777" w:rsidR="002066E1" w:rsidRPr="00D36DEA" w:rsidRDefault="002066E1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8. Кількісні та якісні значення показників результативності акта</w:t>
      </w:r>
    </w:p>
    <w:p w14:paraId="3B061F11" w14:textId="77777777" w:rsidR="00A53F83" w:rsidRPr="00D36DEA" w:rsidRDefault="00A53F83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p w14:paraId="74E28FC3" w14:textId="77777777" w:rsidR="009254C7" w:rsidRPr="00D36DEA" w:rsidRDefault="009254C7" w:rsidP="009254C7">
      <w:pPr>
        <w:spacing w:line="240" w:lineRule="auto"/>
        <w:ind w:firstLine="567"/>
        <w:jc w:val="both"/>
        <w:rPr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219"/>
        <w:gridCol w:w="2268"/>
        <w:gridCol w:w="2409"/>
      </w:tblGrid>
      <w:tr w:rsidR="0072024E" w:rsidRPr="00D36DEA" w14:paraId="766BCD80" w14:textId="77777777" w:rsidTr="009254C7">
        <w:tc>
          <w:tcPr>
            <w:tcW w:w="851" w:type="dxa"/>
            <w:vMerge w:val="restart"/>
          </w:tcPr>
          <w:p w14:paraId="32B21BB5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lastRenderedPageBreak/>
              <w:t>№ з/п</w:t>
            </w:r>
          </w:p>
        </w:tc>
        <w:tc>
          <w:tcPr>
            <w:tcW w:w="4219" w:type="dxa"/>
            <w:vMerge w:val="restart"/>
          </w:tcPr>
          <w:p w14:paraId="75DDCFEF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4677" w:type="dxa"/>
            <w:gridSpan w:val="2"/>
          </w:tcPr>
          <w:p w14:paraId="597EF437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Період</w:t>
            </w:r>
          </w:p>
        </w:tc>
      </w:tr>
      <w:tr w:rsidR="00D36DEA" w:rsidRPr="00D36DEA" w14:paraId="5CA15CBE" w14:textId="77777777" w:rsidTr="009254C7">
        <w:tc>
          <w:tcPr>
            <w:tcW w:w="851" w:type="dxa"/>
            <w:vMerge/>
          </w:tcPr>
          <w:p w14:paraId="20B79A71" w14:textId="77777777" w:rsidR="00D36DEA" w:rsidRPr="00D36DEA" w:rsidRDefault="00D36DEA" w:rsidP="009254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19" w:type="dxa"/>
            <w:vMerge/>
          </w:tcPr>
          <w:p w14:paraId="3EACAD1A" w14:textId="77777777" w:rsidR="00D36DEA" w:rsidRPr="00D36DEA" w:rsidRDefault="00D36DEA" w:rsidP="009254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14:paraId="0179A64D" w14:textId="77777777" w:rsidR="00D36DEA" w:rsidRPr="00D36DEA" w:rsidRDefault="00D36DEA" w:rsidP="00D36DEA">
            <w:pPr>
              <w:jc w:val="center"/>
              <w:rPr>
                <w:b/>
              </w:rPr>
            </w:pPr>
            <w:r w:rsidRPr="00D36DEA">
              <w:rPr>
                <w:b/>
              </w:rPr>
              <w:t>25.02.2020 – 25.02.2021</w:t>
            </w:r>
          </w:p>
        </w:tc>
        <w:tc>
          <w:tcPr>
            <w:tcW w:w="2409" w:type="dxa"/>
          </w:tcPr>
          <w:p w14:paraId="32ED8202" w14:textId="77777777" w:rsidR="00D36DEA" w:rsidRPr="00D36DEA" w:rsidRDefault="00D36DEA" w:rsidP="00D36DEA">
            <w:pPr>
              <w:jc w:val="center"/>
              <w:rPr>
                <w:b/>
              </w:rPr>
            </w:pPr>
            <w:r w:rsidRPr="00D36DEA">
              <w:rPr>
                <w:b/>
              </w:rPr>
              <w:t>25.02.2021 – 25.02.2022</w:t>
            </w:r>
          </w:p>
        </w:tc>
      </w:tr>
      <w:tr w:rsidR="0072024E" w:rsidRPr="00D36DEA" w14:paraId="1FB58F7C" w14:textId="77777777" w:rsidTr="009254C7">
        <w:tc>
          <w:tcPr>
            <w:tcW w:w="9747" w:type="dxa"/>
            <w:gridSpan w:val="4"/>
          </w:tcPr>
          <w:p w14:paraId="356FDE72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 xml:space="preserve">Кількісні показники </w:t>
            </w:r>
          </w:p>
        </w:tc>
      </w:tr>
      <w:tr w:rsidR="00D36DEA" w:rsidRPr="00D36DEA" w14:paraId="3E7EBE63" w14:textId="77777777" w:rsidTr="009254C7">
        <w:tc>
          <w:tcPr>
            <w:tcW w:w="851" w:type="dxa"/>
          </w:tcPr>
          <w:p w14:paraId="134E5A3F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1</w:t>
            </w:r>
          </w:p>
        </w:tc>
        <w:tc>
          <w:tcPr>
            <w:tcW w:w="4219" w:type="dxa"/>
          </w:tcPr>
          <w:p w14:paraId="3FE8E054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надання спеціальних дозволів на користування надрами</w:t>
            </w:r>
          </w:p>
        </w:tc>
        <w:tc>
          <w:tcPr>
            <w:tcW w:w="2268" w:type="dxa"/>
          </w:tcPr>
          <w:p w14:paraId="63F2CE41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409" w:type="dxa"/>
          </w:tcPr>
          <w:p w14:paraId="74DF8859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  <w:tr w:rsidR="00D36DEA" w:rsidRPr="00D36DEA" w14:paraId="0C942758" w14:textId="77777777" w:rsidTr="009254C7">
        <w:tc>
          <w:tcPr>
            <w:tcW w:w="851" w:type="dxa"/>
          </w:tcPr>
          <w:p w14:paraId="1F5A9FC7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2</w:t>
            </w:r>
          </w:p>
        </w:tc>
        <w:tc>
          <w:tcPr>
            <w:tcW w:w="4219" w:type="dxa"/>
          </w:tcPr>
          <w:p w14:paraId="72B05787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продовження строку дії спеціальних дозволів на користування надрами</w:t>
            </w:r>
          </w:p>
        </w:tc>
        <w:tc>
          <w:tcPr>
            <w:tcW w:w="2268" w:type="dxa"/>
          </w:tcPr>
          <w:p w14:paraId="721AC5C2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2409" w:type="dxa"/>
          </w:tcPr>
          <w:p w14:paraId="08219D17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D36DEA" w:rsidRPr="00D36DEA" w14:paraId="76C3998D" w14:textId="77777777" w:rsidTr="009254C7">
        <w:tc>
          <w:tcPr>
            <w:tcW w:w="851" w:type="dxa"/>
          </w:tcPr>
          <w:p w14:paraId="2AB5FFFC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3</w:t>
            </w:r>
          </w:p>
        </w:tc>
        <w:tc>
          <w:tcPr>
            <w:tcW w:w="4219" w:type="dxa"/>
          </w:tcPr>
          <w:p w14:paraId="232A360C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зупинення дії спеціальних дозволів на користування надрами</w:t>
            </w:r>
          </w:p>
        </w:tc>
        <w:tc>
          <w:tcPr>
            <w:tcW w:w="2268" w:type="dxa"/>
          </w:tcPr>
          <w:p w14:paraId="2568397C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409" w:type="dxa"/>
          </w:tcPr>
          <w:p w14:paraId="2A721CB2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D36DEA" w:rsidRPr="00D36DEA" w14:paraId="72943ADC" w14:textId="77777777" w:rsidTr="009254C7">
        <w:tc>
          <w:tcPr>
            <w:tcW w:w="851" w:type="dxa"/>
          </w:tcPr>
          <w:p w14:paraId="48E69B9A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4</w:t>
            </w:r>
          </w:p>
        </w:tc>
        <w:tc>
          <w:tcPr>
            <w:tcW w:w="4219" w:type="dxa"/>
          </w:tcPr>
          <w:p w14:paraId="51EC33A4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поновлення дії спеціальних дозволів на користування надрами</w:t>
            </w:r>
          </w:p>
        </w:tc>
        <w:tc>
          <w:tcPr>
            <w:tcW w:w="2268" w:type="dxa"/>
          </w:tcPr>
          <w:p w14:paraId="6D860C77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409" w:type="dxa"/>
          </w:tcPr>
          <w:p w14:paraId="4A993507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D36DEA" w:rsidRPr="00D36DEA" w14:paraId="7286B68D" w14:textId="77777777" w:rsidTr="009254C7">
        <w:tc>
          <w:tcPr>
            <w:tcW w:w="851" w:type="dxa"/>
          </w:tcPr>
          <w:p w14:paraId="3BA30AA6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5</w:t>
            </w:r>
          </w:p>
        </w:tc>
        <w:tc>
          <w:tcPr>
            <w:tcW w:w="4219" w:type="dxa"/>
          </w:tcPr>
          <w:p w14:paraId="78DC5E8A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переоформлення спеціальних дозволів на користування надрами</w:t>
            </w:r>
          </w:p>
        </w:tc>
        <w:tc>
          <w:tcPr>
            <w:tcW w:w="2268" w:type="dxa"/>
          </w:tcPr>
          <w:p w14:paraId="3923C4FA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9" w:type="dxa"/>
          </w:tcPr>
          <w:p w14:paraId="2C487394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36DEA" w:rsidRPr="00D36DEA" w14:paraId="674F79BC" w14:textId="77777777" w:rsidTr="009254C7">
        <w:tc>
          <w:tcPr>
            <w:tcW w:w="851" w:type="dxa"/>
          </w:tcPr>
          <w:p w14:paraId="35162B7F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6</w:t>
            </w:r>
          </w:p>
        </w:tc>
        <w:tc>
          <w:tcPr>
            <w:tcW w:w="4219" w:type="dxa"/>
          </w:tcPr>
          <w:p w14:paraId="2E8F6CBF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анулювання спеціальних дозволів на користування надрами</w:t>
            </w:r>
          </w:p>
        </w:tc>
        <w:tc>
          <w:tcPr>
            <w:tcW w:w="2268" w:type="dxa"/>
          </w:tcPr>
          <w:p w14:paraId="4F4BAB69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2409" w:type="dxa"/>
          </w:tcPr>
          <w:p w14:paraId="24FBB4B0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</w:tr>
      <w:tr w:rsidR="00D36DEA" w:rsidRPr="00D36DEA" w14:paraId="360D743D" w14:textId="77777777" w:rsidTr="009254C7">
        <w:tc>
          <w:tcPr>
            <w:tcW w:w="851" w:type="dxa"/>
          </w:tcPr>
          <w:p w14:paraId="6EFE0B2B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7</w:t>
            </w:r>
          </w:p>
        </w:tc>
        <w:tc>
          <w:tcPr>
            <w:tcW w:w="4219" w:type="dxa"/>
          </w:tcPr>
          <w:p w14:paraId="22FF63B7" w14:textId="77777777" w:rsidR="00D36DEA" w:rsidRPr="00D36DEA" w:rsidRDefault="00D36DEA" w:rsidP="00D36DEA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Кількість прийнятих рішень щодо внесення змін до спеціальних дозволів на користування надрами</w:t>
            </w:r>
          </w:p>
        </w:tc>
        <w:tc>
          <w:tcPr>
            <w:tcW w:w="2268" w:type="dxa"/>
          </w:tcPr>
          <w:p w14:paraId="3AA116F5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2409" w:type="dxa"/>
          </w:tcPr>
          <w:p w14:paraId="50FA86AD" w14:textId="77777777" w:rsidR="00D36DEA" w:rsidRPr="00E27103" w:rsidRDefault="00E27103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</w:tr>
      <w:tr w:rsidR="000B5B4A" w:rsidRPr="00D36DEA" w14:paraId="1F349FB8" w14:textId="77777777" w:rsidTr="009254C7">
        <w:tc>
          <w:tcPr>
            <w:tcW w:w="9747" w:type="dxa"/>
            <w:gridSpan w:val="4"/>
          </w:tcPr>
          <w:p w14:paraId="3D311663" w14:textId="77777777" w:rsidR="000B5B4A" w:rsidRPr="00D36DEA" w:rsidRDefault="000B5B4A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Якісні показники</w:t>
            </w:r>
          </w:p>
        </w:tc>
      </w:tr>
      <w:tr w:rsidR="000B5B4A" w:rsidRPr="00D36DEA" w14:paraId="35AF024E" w14:textId="77777777" w:rsidTr="009254C7">
        <w:tc>
          <w:tcPr>
            <w:tcW w:w="851" w:type="dxa"/>
          </w:tcPr>
          <w:p w14:paraId="40E021D2" w14:textId="77777777" w:rsidR="000B5B4A" w:rsidRPr="00D36DEA" w:rsidRDefault="000B5B4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4</w:t>
            </w:r>
          </w:p>
        </w:tc>
        <w:tc>
          <w:tcPr>
            <w:tcW w:w="4219" w:type="dxa"/>
          </w:tcPr>
          <w:p w14:paraId="717E562B" w14:textId="77777777" w:rsidR="000B5B4A" w:rsidRPr="00D36DEA" w:rsidRDefault="000B5B4A" w:rsidP="009254C7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Рівень поінформованості субєктів господарювання щодо основних положень регуляторного акта</w:t>
            </w:r>
          </w:p>
        </w:tc>
        <w:tc>
          <w:tcPr>
            <w:tcW w:w="4677" w:type="dxa"/>
            <w:gridSpan w:val="2"/>
          </w:tcPr>
          <w:p w14:paraId="16BCAA82" w14:textId="77777777" w:rsidR="00591606" w:rsidRPr="00D36DEA" w:rsidRDefault="000B5B4A" w:rsidP="009254C7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Д</w:t>
            </w:r>
            <w:r w:rsidR="00F5005B" w:rsidRPr="00D36DEA">
              <w:rPr>
                <w:lang w:val="uk-UA"/>
              </w:rPr>
              <w:t xml:space="preserve">остатньо високий. </w:t>
            </w:r>
          </w:p>
          <w:p w14:paraId="5EE5EC81" w14:textId="77777777" w:rsidR="000B5B4A" w:rsidRPr="00D36DEA" w:rsidRDefault="000B5B4A" w:rsidP="00E44A01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 xml:space="preserve">Постанову опубліковано в Офіційному віснику України від </w:t>
            </w:r>
            <w:r w:rsidR="0089762C" w:rsidRPr="00D36DEA">
              <w:rPr>
                <w:lang w:val="uk-UA"/>
              </w:rPr>
              <w:t>2</w:t>
            </w:r>
            <w:r w:rsidR="00E44A01" w:rsidRPr="00E44A01">
              <w:t>4</w:t>
            </w:r>
            <w:r w:rsidR="0089762C" w:rsidRPr="00D36DEA">
              <w:rPr>
                <w:lang w:val="uk-UA"/>
              </w:rPr>
              <w:t>.0</w:t>
            </w:r>
            <w:r w:rsidR="00E44A01" w:rsidRPr="00E44A01">
              <w:t>3</w:t>
            </w:r>
            <w:r w:rsidRPr="00D36DEA">
              <w:rPr>
                <w:lang w:val="uk-UA"/>
              </w:rPr>
              <w:t xml:space="preserve">.2020 (2020 р., </w:t>
            </w:r>
            <w:r w:rsidR="00E44A01" w:rsidRPr="00E44A01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>№ 23, стор. 75, стаття 844, код акта 98463/2020</w:t>
            </w:r>
            <w:r w:rsidRPr="00D36DEA">
              <w:rPr>
                <w:lang w:val="uk-UA"/>
              </w:rPr>
              <w:t xml:space="preserve">), Урядовому кур’єрі від </w:t>
            </w:r>
            <w:r w:rsidR="00E44A01" w:rsidRPr="00E44A01">
              <w:t>25</w:t>
            </w:r>
            <w:r w:rsidR="0089762C" w:rsidRPr="00D36DEA">
              <w:rPr>
                <w:lang w:val="uk-UA"/>
              </w:rPr>
              <w:t>.02</w:t>
            </w:r>
            <w:r w:rsidRPr="00D36DEA">
              <w:rPr>
                <w:lang w:val="uk-UA"/>
              </w:rPr>
              <w:t xml:space="preserve">.2020 (№ </w:t>
            </w:r>
            <w:r w:rsidR="0089762C" w:rsidRPr="00D36DEA">
              <w:rPr>
                <w:lang w:val="uk-UA"/>
              </w:rPr>
              <w:t>3</w:t>
            </w:r>
            <w:r w:rsidR="00E44A01" w:rsidRPr="00434474">
              <w:t>6</w:t>
            </w:r>
            <w:r w:rsidRPr="00D36DEA">
              <w:rPr>
                <w:lang w:val="uk-UA"/>
              </w:rPr>
              <w:t xml:space="preserve">) та оприлюднено на офіційному вебсайті Верховної Ради України за посиланням </w:t>
            </w:r>
            <w:hyperlink r:id="rId6" w:anchor="Text" w:history="1">
              <w:r w:rsidR="00434474" w:rsidRPr="00492F09">
                <w:rPr>
                  <w:rStyle w:val="a4"/>
                </w:rPr>
                <w:t>https://zakon.rada.gov.ua/laws/show/124-2020-%D0%BF#Text</w:t>
              </w:r>
            </w:hyperlink>
            <w:r w:rsidR="00434474" w:rsidRPr="00434474">
              <w:t xml:space="preserve"> </w:t>
            </w:r>
            <w:r w:rsidR="0089762C" w:rsidRPr="00D36DEA">
              <w:rPr>
                <w:lang w:val="uk-UA"/>
              </w:rPr>
              <w:t xml:space="preserve"> </w:t>
            </w:r>
            <w:r w:rsidRPr="00D36DEA">
              <w:rPr>
                <w:lang w:val="uk-UA"/>
              </w:rPr>
              <w:t xml:space="preserve"> </w:t>
            </w:r>
          </w:p>
        </w:tc>
      </w:tr>
    </w:tbl>
    <w:p w14:paraId="15F84454" w14:textId="77777777" w:rsidR="00DD0C60" w:rsidRPr="00D36DEA" w:rsidRDefault="00DD0C60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lastRenderedPageBreak/>
        <w:t>9. Оцінка результатів реалізації регуляторного акта та ступеня досягнення визначених цілей</w:t>
      </w:r>
    </w:p>
    <w:p w14:paraId="706203C2" w14:textId="77777777" w:rsidR="00575BDF" w:rsidRPr="00D36DEA" w:rsidRDefault="00575BDF" w:rsidP="009254C7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7B3720FC" w14:textId="77777777" w:rsidR="00C711D5" w:rsidRPr="00D36DEA" w:rsidRDefault="00C711D5" w:rsidP="009254C7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Подальше відстеження результативності буде здійснюватися у строки</w:t>
      </w:r>
      <w:r w:rsidR="00ED5B31" w:rsidRPr="00D36DEA">
        <w:rPr>
          <w:lang w:val="uk-UA"/>
        </w:rPr>
        <w:t>,</w:t>
      </w:r>
      <w:r w:rsidRPr="00D36DEA">
        <w:rPr>
          <w:lang w:val="uk-UA"/>
        </w:rPr>
        <w:t xml:space="preserve"> визначені законодавством, а саме:</w:t>
      </w:r>
    </w:p>
    <w:p w14:paraId="0CF958F7" w14:textId="77777777" w:rsidR="00DB4E4B" w:rsidRPr="00D36DEA" w:rsidRDefault="00DB4E4B" w:rsidP="009254C7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D36DEA">
        <w:rPr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54D6A11E" w14:textId="77777777" w:rsidR="0087460B" w:rsidRPr="00E56496" w:rsidRDefault="0087460B" w:rsidP="009254C7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8EFEE3D" w14:textId="77777777" w:rsidR="0087460B" w:rsidRPr="00E56496" w:rsidRDefault="0087460B" w:rsidP="009254C7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7937B0B" w14:textId="77777777" w:rsidR="0087460B" w:rsidRPr="00D36DEA" w:rsidRDefault="0087460B" w:rsidP="009254C7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D36DEA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FE42984" w14:textId="77777777" w:rsidR="0087460B" w:rsidRPr="00D36DEA" w:rsidRDefault="0087460B" w:rsidP="009254C7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D36DEA">
        <w:rPr>
          <w:rFonts w:eastAsia="Times New Roman" w:cs="Times New Roman"/>
          <w:b/>
          <w:szCs w:val="28"/>
          <w:lang w:val="uk-UA" w:eastAsia="ru-RU"/>
        </w:rPr>
        <w:t>геології та надр України                                                               Роман ОПІМАХ</w:t>
      </w:r>
    </w:p>
    <w:sectPr w:rsidR="0087460B" w:rsidRPr="00D36DEA" w:rsidSect="009254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CAA2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150F69A0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8298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42711762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2C7AD052" w14:textId="77777777" w:rsidR="00433293" w:rsidRDefault="007F3F65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4823">
          <w:rPr>
            <w:noProof/>
          </w:rPr>
          <w:t>2</w:t>
        </w:r>
        <w:r>
          <w:fldChar w:fldCharType="end"/>
        </w:r>
      </w:p>
    </w:sdtContent>
  </w:sdt>
  <w:p w14:paraId="7E96B353" w14:textId="77777777"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36"/>
    <w:rsid w:val="00065F40"/>
    <w:rsid w:val="000957F0"/>
    <w:rsid w:val="000B5B4A"/>
    <w:rsid w:val="00151E19"/>
    <w:rsid w:val="001563AF"/>
    <w:rsid w:val="002066E1"/>
    <w:rsid w:val="002E4438"/>
    <w:rsid w:val="002E688F"/>
    <w:rsid w:val="00307004"/>
    <w:rsid w:val="00355FDF"/>
    <w:rsid w:val="003572A0"/>
    <w:rsid w:val="00433293"/>
    <w:rsid w:val="00434474"/>
    <w:rsid w:val="0044014F"/>
    <w:rsid w:val="00444239"/>
    <w:rsid w:val="0047092F"/>
    <w:rsid w:val="00486E30"/>
    <w:rsid w:val="004926B2"/>
    <w:rsid w:val="004D3EBD"/>
    <w:rsid w:val="00504C1E"/>
    <w:rsid w:val="005107FF"/>
    <w:rsid w:val="00573F14"/>
    <w:rsid w:val="00575BDF"/>
    <w:rsid w:val="00591606"/>
    <w:rsid w:val="00596864"/>
    <w:rsid w:val="005B12DC"/>
    <w:rsid w:val="00681F6A"/>
    <w:rsid w:val="00685DE0"/>
    <w:rsid w:val="006A0BEB"/>
    <w:rsid w:val="006B19DC"/>
    <w:rsid w:val="006B34E9"/>
    <w:rsid w:val="006C33F5"/>
    <w:rsid w:val="006E0127"/>
    <w:rsid w:val="006F4967"/>
    <w:rsid w:val="0072024E"/>
    <w:rsid w:val="007854F2"/>
    <w:rsid w:val="007A1209"/>
    <w:rsid w:val="007E0B76"/>
    <w:rsid w:val="007F3F65"/>
    <w:rsid w:val="008211D6"/>
    <w:rsid w:val="0087460B"/>
    <w:rsid w:val="00891BBB"/>
    <w:rsid w:val="0089762C"/>
    <w:rsid w:val="008C67C8"/>
    <w:rsid w:val="008C793A"/>
    <w:rsid w:val="008F5BF7"/>
    <w:rsid w:val="009254C7"/>
    <w:rsid w:val="00961791"/>
    <w:rsid w:val="00965A30"/>
    <w:rsid w:val="009A175D"/>
    <w:rsid w:val="009D3FE1"/>
    <w:rsid w:val="00A53F83"/>
    <w:rsid w:val="00AB0BB0"/>
    <w:rsid w:val="00AB36D8"/>
    <w:rsid w:val="00AB41D7"/>
    <w:rsid w:val="00B11E1C"/>
    <w:rsid w:val="00B42AFD"/>
    <w:rsid w:val="00B627B9"/>
    <w:rsid w:val="00BA1E89"/>
    <w:rsid w:val="00BC4C5B"/>
    <w:rsid w:val="00C24F55"/>
    <w:rsid w:val="00C711D5"/>
    <w:rsid w:val="00D36DEA"/>
    <w:rsid w:val="00DA516D"/>
    <w:rsid w:val="00DB4E4B"/>
    <w:rsid w:val="00DD0C60"/>
    <w:rsid w:val="00E070F0"/>
    <w:rsid w:val="00E27103"/>
    <w:rsid w:val="00E277A1"/>
    <w:rsid w:val="00E44A01"/>
    <w:rsid w:val="00E56496"/>
    <w:rsid w:val="00E60A6E"/>
    <w:rsid w:val="00ED5B31"/>
    <w:rsid w:val="00F34823"/>
    <w:rsid w:val="00F44C6E"/>
    <w:rsid w:val="00F5005B"/>
    <w:rsid w:val="00F86C46"/>
    <w:rsid w:val="00F92336"/>
    <w:rsid w:val="00FA2BDB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1264"/>
  <w15:docId w15:val="{F88F033B-C881-45EC-AE63-3337A46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897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4-202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19</cp:revision>
  <dcterms:created xsi:type="dcterms:W3CDTF">2022-06-27T08:50:00Z</dcterms:created>
  <dcterms:modified xsi:type="dcterms:W3CDTF">2022-12-19T13:03:00Z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2022-12-19T13:02:49Z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cc336a32-b60e-4c84-8ced-dabadc5159e0</vt:lpwstr>
  </property>
  <property fmtid="{D5CDD505-2E9C-101B-9397-08002B2CF9AE}" pid="8" name="MSIP_Label_defa4170-0d19-0005-0004-bc88714345d2_ContentBits">
    <vt:lpwstr>0</vt:lpwstr>
  </property>
</Properties>
</file>