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B06C" w14:textId="77777777"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14:paraId="4AA6CFA3" w14:textId="041B4707" w:rsidR="002D7921" w:rsidRPr="00C96347" w:rsidRDefault="006A3C2B" w:rsidP="00FA7487">
      <w:pPr>
        <w:pStyle w:val="26"/>
        <w:shd w:val="clear" w:color="auto" w:fill="auto"/>
        <w:spacing w:after="0" w:line="240" w:lineRule="auto"/>
        <w:rPr>
          <w:rFonts w:ascii="Times New Roman" w:eastAsia="Times New Roman" w:hAnsi="Times New Roman"/>
          <w:sz w:val="26"/>
          <w:szCs w:val="26"/>
          <w:lang w:val="uk-UA" w:eastAsia="ru-RU"/>
        </w:rPr>
      </w:pPr>
      <w:r w:rsidRPr="006A3C2B">
        <w:rPr>
          <w:rFonts w:ascii="Times New Roman" w:eastAsia="Times New Roman" w:hAnsi="Times New Roman"/>
          <w:sz w:val="26"/>
          <w:szCs w:val="26"/>
          <w:lang w:val="uk-UA" w:eastAsia="ru-RU"/>
        </w:rPr>
        <w:t xml:space="preserve">до </w:t>
      </w:r>
      <w:proofErr w:type="spellStart"/>
      <w:r w:rsidR="000B5B08" w:rsidRPr="000B5B08">
        <w:rPr>
          <w:rFonts w:ascii="Times New Roman" w:eastAsia="Times New Roman" w:hAnsi="Times New Roman"/>
          <w:sz w:val="26"/>
          <w:szCs w:val="26"/>
          <w:lang w:val="uk-UA" w:eastAsia="ru-RU"/>
        </w:rPr>
        <w:t>проєкт</w:t>
      </w:r>
      <w:r w:rsidR="000B5B08">
        <w:rPr>
          <w:rFonts w:ascii="Times New Roman" w:eastAsia="Times New Roman" w:hAnsi="Times New Roman"/>
          <w:sz w:val="26"/>
          <w:szCs w:val="26"/>
          <w:lang w:val="uk-UA" w:eastAsia="ru-RU"/>
        </w:rPr>
        <w:t>у</w:t>
      </w:r>
      <w:proofErr w:type="spellEnd"/>
      <w:r w:rsidR="000B5B08" w:rsidRPr="000B5B08">
        <w:rPr>
          <w:rFonts w:ascii="Times New Roman" w:eastAsia="Times New Roman" w:hAnsi="Times New Roman"/>
          <w:sz w:val="26"/>
          <w:szCs w:val="26"/>
          <w:lang w:val="uk-UA" w:eastAsia="ru-RU"/>
        </w:rPr>
        <w:t xml:space="preserve"> постанови Кабінету Міністрів України «Про затвердження 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p>
    <w:p w14:paraId="7C788717" w14:textId="77777777" w:rsidR="00A0269A" w:rsidRPr="00C96347" w:rsidRDefault="00A0269A" w:rsidP="00FA7487">
      <w:pPr>
        <w:pStyle w:val="26"/>
        <w:shd w:val="clear" w:color="auto" w:fill="auto"/>
        <w:spacing w:after="0" w:line="240" w:lineRule="auto"/>
        <w:rPr>
          <w:rFonts w:ascii="Times New Roman" w:hAnsi="Times New Roman"/>
          <w:sz w:val="16"/>
          <w:szCs w:val="16"/>
          <w:lang w:val="uk-UA"/>
        </w:rPr>
      </w:pPr>
    </w:p>
    <w:p w14:paraId="36E37D42" w14:textId="77777777"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14:paraId="12DCF883" w14:textId="77777777" w:rsidR="000A0C49" w:rsidRPr="000A0C49" w:rsidRDefault="000A0C49" w:rsidP="000A0C49">
      <w:pPr>
        <w:autoSpaceDE w:val="0"/>
        <w:autoSpaceDN w:val="0"/>
        <w:adjustRightInd w:val="0"/>
        <w:ind w:firstLine="567"/>
        <w:jc w:val="both"/>
        <w:rPr>
          <w:rFonts w:eastAsia="Calibri"/>
          <w:sz w:val="26"/>
          <w:szCs w:val="26"/>
          <w:lang w:val="uk-UA" w:eastAsia="en-US"/>
        </w:rPr>
      </w:pPr>
      <w:r w:rsidRPr="000A0C49">
        <w:rPr>
          <w:rFonts w:eastAsia="Calibri"/>
          <w:sz w:val="26"/>
          <w:szCs w:val="26"/>
          <w:lang w:val="uk-UA" w:eastAsia="en-US"/>
        </w:rPr>
        <w:t xml:space="preserve">Верховною Радою України прийнято </w:t>
      </w:r>
      <w:bookmarkStart w:id="0" w:name="_Hlk124325854"/>
      <w:r w:rsidRPr="000A0C49">
        <w:rPr>
          <w:rFonts w:eastAsia="Calibri"/>
          <w:sz w:val="26"/>
          <w:szCs w:val="26"/>
          <w:lang w:val="uk-UA" w:eastAsia="en-US"/>
        </w:rPr>
        <w:t>Закон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Pr="000A0C49">
        <w:rPr>
          <w:rFonts w:eastAsia="Calibri"/>
          <w:sz w:val="26"/>
          <w:szCs w:val="26"/>
          <w:lang w:eastAsia="en-US"/>
        </w:rPr>
        <w:t xml:space="preserve"> </w:t>
      </w:r>
      <w:bookmarkEnd w:id="0"/>
      <w:r w:rsidRPr="000A0C49">
        <w:rPr>
          <w:rFonts w:eastAsia="Calibri"/>
          <w:sz w:val="26"/>
          <w:szCs w:val="26"/>
          <w:lang w:eastAsia="en-US"/>
        </w:rPr>
        <w:t>(</w:t>
      </w:r>
      <w:r w:rsidRPr="000A0C49">
        <w:rPr>
          <w:rFonts w:eastAsia="Calibri"/>
          <w:sz w:val="26"/>
          <w:szCs w:val="26"/>
          <w:lang w:val="uk-UA" w:eastAsia="en-US"/>
        </w:rPr>
        <w:t>далі – Закон) (реєстр. № 4187 від 05.10.2020) (</w:t>
      </w:r>
      <w:hyperlink r:id="rId8" w:history="1">
        <w:r w:rsidRPr="000A0C49">
          <w:rPr>
            <w:rFonts w:eastAsia="Calibri"/>
            <w:color w:val="0563C1"/>
            <w:sz w:val="26"/>
            <w:szCs w:val="26"/>
            <w:u w:val="single"/>
            <w:lang w:val="uk-UA" w:eastAsia="en-US"/>
          </w:rPr>
          <w:t>https://itd.rada.gov.ua/billInfo/Bills/Card/4241</w:t>
        </w:r>
      </w:hyperlink>
      <w:r w:rsidRPr="000A0C49">
        <w:rPr>
          <w:rFonts w:eastAsia="Calibri"/>
          <w:sz w:val="26"/>
          <w:szCs w:val="26"/>
          <w:lang w:val="uk-UA" w:eastAsia="en-US"/>
        </w:rPr>
        <w:t>), який покликаний на створення прозорої, зручної та зрозумілої системи користування надрами, зменшення надмірного державного впливу на галузь, підвищення конкуренції та легалізації відносин у сфері користування надрами.</w:t>
      </w:r>
    </w:p>
    <w:p w14:paraId="423673CF" w14:textId="77777777" w:rsidR="000A0C49" w:rsidRPr="000A0C49" w:rsidRDefault="000A0C49" w:rsidP="000A0C49">
      <w:pPr>
        <w:autoSpaceDE w:val="0"/>
        <w:autoSpaceDN w:val="0"/>
        <w:adjustRightInd w:val="0"/>
        <w:ind w:firstLine="567"/>
        <w:jc w:val="both"/>
        <w:rPr>
          <w:rFonts w:eastAsia="Calibri"/>
          <w:sz w:val="26"/>
          <w:szCs w:val="26"/>
          <w:lang w:val="uk-UA" w:eastAsia="en-US"/>
        </w:rPr>
      </w:pPr>
      <w:r w:rsidRPr="000A0C49">
        <w:rPr>
          <w:rFonts w:eastAsia="Calibri"/>
          <w:sz w:val="26"/>
          <w:szCs w:val="26"/>
          <w:lang w:val="uk-UA" w:eastAsia="en-US"/>
        </w:rPr>
        <w:t xml:space="preserve">Згаданим Законом </w:t>
      </w:r>
      <w:proofErr w:type="spellStart"/>
      <w:r w:rsidRPr="000A0C49">
        <w:rPr>
          <w:rFonts w:eastAsia="Calibri"/>
          <w:sz w:val="26"/>
          <w:szCs w:val="26"/>
          <w:lang w:val="uk-UA" w:eastAsia="en-US"/>
        </w:rPr>
        <w:t>внесено</w:t>
      </w:r>
      <w:proofErr w:type="spellEnd"/>
      <w:r w:rsidRPr="000A0C49">
        <w:rPr>
          <w:rFonts w:eastAsia="Calibri"/>
          <w:sz w:val="26"/>
          <w:szCs w:val="26"/>
          <w:lang w:val="uk-UA" w:eastAsia="en-US"/>
        </w:rPr>
        <w:t xml:space="preserve"> зміни до Кодексу України про надра, Земельного кодексу України, Гірничого Закону України, Закону України «Про нафту і газ», Закону України «Про регулювання містобудівної діяльності».</w:t>
      </w:r>
    </w:p>
    <w:p w14:paraId="3E05AB35"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Так, статтею 16 Кодексу України про надра (з урахуванням змін, внесених Законом) передбачено, що надання спеціального дозволу на користування надрами, продовження строку його дії, внесення змін до спеціального дозволу на користування надрами та до угоди про умови користування надрами здійснюються відповідним дозвільним органом: центральним органом виконавчої влади, що реалізує державну політику у сфері геологічного вивчення та раціонального використання надр, а щодо ділянок надр, що містять корисні копалини місцевого значення на території Автономної Республіки Крим, - Радою міністрів Автономної Республіки Крим.</w:t>
      </w:r>
    </w:p>
    <w:p w14:paraId="7A85F661"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Подання заяви разом з необхідними документами для отримання, продовження строку дії спеціального дозволу на користування надрами, внесення змін до нього, а також внесення змін до угоди про умови користування надрами здійснюються заявником в електронній формі через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xml:space="preserve"> на Державному геологічному веб-порталі, формування та ведення якого забезпечує центральний орган виконавчої влади, що реалізує державну політику у сфері геологічного вивчення та раціонального використання надр.</w:t>
      </w:r>
    </w:p>
    <w:p w14:paraId="0049D72F"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Порядок подання заяв через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xml:space="preserve"> регулюється Положенням про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яке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w:t>
      </w:r>
    </w:p>
    <w:p w14:paraId="2BD0E7F0"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Інформація про подані через електронний кабінет </w:t>
      </w:r>
      <w:proofErr w:type="spellStart"/>
      <w:r w:rsidRPr="000A0C49">
        <w:rPr>
          <w:rFonts w:eastAsia="Times New Roman"/>
          <w:sz w:val="26"/>
          <w:szCs w:val="26"/>
          <w:lang w:val="uk-UA" w:eastAsia="ru-RU"/>
        </w:rPr>
        <w:t>надрокористувача</w:t>
      </w:r>
      <w:proofErr w:type="spellEnd"/>
      <w:r w:rsidRPr="000A0C49">
        <w:rPr>
          <w:rFonts w:eastAsia="Times New Roman"/>
          <w:sz w:val="26"/>
          <w:szCs w:val="26"/>
          <w:lang w:val="uk-UA" w:eastAsia="ru-RU"/>
        </w:rPr>
        <w:t xml:space="preserve"> заяви, хід їх розгляду, стан дії спеціального дозволу на користування надрами є відкритою та оприлюднюється на Державному геологічному веб-порталі центральним органом виконавчої влади, що реалізує державну політику у сфері геологічного вивчення та раціонального використання надр.</w:t>
      </w:r>
    </w:p>
    <w:p w14:paraId="085EAF12"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Спеціальний дозвіл на користування надрами за результатами аукціону (електронних торгів) надається відповідним дозвільним органом у порядку, визначеному цим Кодексом, переможцю аукціону (електронних торгів), який має право бути користувачем надр відповідно до частин першої - шостої статті 13 цього Кодексу.</w:t>
      </w:r>
    </w:p>
    <w:p w14:paraId="336EEEFA"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Для ініціювання продажу спеціального дозволу на користування надрами на аукціоні (електронних торгах) заявник подає до відповідного дозвільного органу заяву </w:t>
      </w:r>
      <w:r w:rsidRPr="000A0C49">
        <w:rPr>
          <w:rFonts w:eastAsia="Times New Roman"/>
          <w:sz w:val="26"/>
          <w:szCs w:val="26"/>
          <w:lang w:val="uk-UA" w:eastAsia="ru-RU"/>
        </w:rPr>
        <w:lastRenderedPageBreak/>
        <w:t>та додаткові матеріали, що включають оглядову карту, ситуаційний план, каталог географічних координат кутових точок, програму робіт, а якщо ділянка надр вже підготовлена для виставлення на аукціон (електронні торги) та інформація про неї розміщена на офіційному веб-сайті дозвільного органу - лише заяву із зазначенням назви такої ділянки.</w:t>
      </w:r>
    </w:p>
    <w:p w14:paraId="41D2B174"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Разом з тим, статтею 16</w:t>
      </w:r>
      <w:r w:rsidRPr="000A0C49">
        <w:rPr>
          <w:rFonts w:eastAsia="Times New Roman"/>
          <w:sz w:val="26"/>
          <w:szCs w:val="26"/>
          <w:vertAlign w:val="superscript"/>
          <w:lang w:val="uk-UA" w:eastAsia="ru-RU"/>
        </w:rPr>
        <w:t>3</w:t>
      </w:r>
      <w:r w:rsidRPr="000A0C49">
        <w:rPr>
          <w:rFonts w:eastAsia="Times New Roman"/>
          <w:sz w:val="26"/>
          <w:szCs w:val="26"/>
          <w:lang w:val="uk-UA" w:eastAsia="ru-RU"/>
        </w:rPr>
        <w:t xml:space="preserve"> Кодексу України про надра передбачено, що спеціальний дозвіл на користування надрами надається у формі витягу із Державного реєстру спеціальних дозволів на користування надрами в електронній формі.</w:t>
      </w:r>
    </w:p>
    <w:p w14:paraId="4AEE97AA"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Спеціальний дозвіл на користування надрами у формі витягу у паперовій формі не є обов’язковим та надається протягом п’яти робочих днів з дня подання до відповідного дозвільного органу </w:t>
      </w:r>
      <w:proofErr w:type="spellStart"/>
      <w:r w:rsidRPr="000A0C49">
        <w:rPr>
          <w:rFonts w:eastAsia="Times New Roman"/>
          <w:sz w:val="26"/>
          <w:szCs w:val="26"/>
          <w:lang w:val="uk-UA" w:eastAsia="ru-RU"/>
        </w:rPr>
        <w:t>надрокористувачем</w:t>
      </w:r>
      <w:proofErr w:type="spellEnd"/>
      <w:r w:rsidRPr="000A0C49">
        <w:rPr>
          <w:rFonts w:eastAsia="Times New Roman"/>
          <w:sz w:val="26"/>
          <w:szCs w:val="26"/>
          <w:lang w:val="uk-UA" w:eastAsia="ru-RU"/>
        </w:rPr>
        <w:t xml:space="preserve"> заяви довільної форми.</w:t>
      </w:r>
    </w:p>
    <w:p w14:paraId="3E3D3D82"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Форма спеціального дозволу на користування надрами, граничні економічно обґрунтовані строки виконання робіт на ділянці надр (з урахуванням геологічних особливостей), основні види робіт та форми заяв, передбачених цим Кодексом, затверджуються Кабінетом Міністрів України.</w:t>
      </w:r>
    </w:p>
    <w:p w14:paraId="4E6D7B84" w14:textId="77777777" w:rsidR="000A0C49" w:rsidRPr="000A0C49" w:rsidRDefault="000A0C49" w:rsidP="000A0C49">
      <w:pPr>
        <w:spacing w:line="100" w:lineRule="atLeast"/>
        <w:ind w:right="-1" w:firstLine="567"/>
        <w:jc w:val="both"/>
        <w:rPr>
          <w:rFonts w:eastAsia="Times New Roman"/>
          <w:sz w:val="26"/>
          <w:szCs w:val="26"/>
          <w:lang w:val="uk-UA" w:eastAsia="ru-RU"/>
        </w:rPr>
      </w:pPr>
      <w:r w:rsidRPr="000A0C49">
        <w:rPr>
          <w:rFonts w:eastAsia="Times New Roman"/>
          <w:sz w:val="26"/>
          <w:szCs w:val="26"/>
          <w:lang w:val="uk-UA" w:eastAsia="ru-RU"/>
        </w:rPr>
        <w:t xml:space="preserve">Водночас пунктом 3 розділу ІІ Закону Кабінету Міністрів України визначено, зокрема, забезпечити введення в дію нормативно-правових актів, що випливають із цього Закону, одночасно із набранням ним чинності. </w:t>
      </w:r>
    </w:p>
    <w:p w14:paraId="6B54F3B7" w14:textId="4B446C92" w:rsidR="000A0C49" w:rsidRDefault="000A0C49" w:rsidP="000A0C49">
      <w:pPr>
        <w:widowControl w:val="0"/>
        <w:tabs>
          <w:tab w:val="left" w:pos="990"/>
        </w:tabs>
        <w:ind w:firstLine="709"/>
        <w:jc w:val="both"/>
        <w:rPr>
          <w:rFonts w:eastAsia="Times New Roman"/>
          <w:sz w:val="26"/>
          <w:szCs w:val="26"/>
          <w:lang w:val="uk-UA" w:eastAsia="ru-RU"/>
        </w:rPr>
      </w:pPr>
      <w:r w:rsidRPr="000A0C49">
        <w:rPr>
          <w:rFonts w:eastAsia="Times New Roman"/>
          <w:sz w:val="26"/>
          <w:szCs w:val="26"/>
          <w:lang w:val="uk-UA" w:eastAsia="ru-RU"/>
        </w:rPr>
        <w:t xml:space="preserve">Враховуючи зазначене, з метою належного 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 подальшого удосконалення нормативно-правового регулювання відносин у сфері геологічного вивчення та раціонального використання надр розроблено </w:t>
      </w:r>
      <w:proofErr w:type="spellStart"/>
      <w:r w:rsidRPr="000A0C49">
        <w:rPr>
          <w:rFonts w:eastAsia="Times New Roman"/>
          <w:sz w:val="26"/>
          <w:szCs w:val="26"/>
          <w:lang w:val="uk-UA" w:eastAsia="ru-RU"/>
        </w:rPr>
        <w:t>проєкт</w:t>
      </w:r>
      <w:proofErr w:type="spellEnd"/>
      <w:r w:rsidRPr="000A0C49">
        <w:rPr>
          <w:rFonts w:eastAsia="Times New Roman"/>
          <w:sz w:val="26"/>
          <w:szCs w:val="26"/>
          <w:lang w:val="uk-UA" w:eastAsia="ru-RU"/>
        </w:rPr>
        <w:t xml:space="preserve"> постанови Кабінету Міністрів України «Про затвердження 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r>
        <w:rPr>
          <w:rFonts w:eastAsia="Times New Roman"/>
          <w:sz w:val="26"/>
          <w:szCs w:val="26"/>
          <w:lang w:val="uk-UA" w:eastAsia="ru-RU"/>
        </w:rPr>
        <w:t>.</w:t>
      </w:r>
    </w:p>
    <w:p w14:paraId="47FF5794" w14:textId="77777777" w:rsidR="000A0C49" w:rsidRDefault="00B460DA" w:rsidP="00D407E6">
      <w:pPr>
        <w:widowControl w:val="0"/>
        <w:tabs>
          <w:tab w:val="left" w:pos="990"/>
        </w:tabs>
        <w:ind w:firstLine="709"/>
        <w:jc w:val="both"/>
        <w:rPr>
          <w:rFonts w:eastAsia="Times New Roman"/>
          <w:bCs/>
          <w:sz w:val="26"/>
          <w:szCs w:val="26"/>
          <w:lang w:val="uk-UA" w:eastAsia="ru-RU"/>
        </w:rPr>
      </w:pPr>
      <w:proofErr w:type="spellStart"/>
      <w:r w:rsidRPr="00B460DA">
        <w:rPr>
          <w:rFonts w:eastAsia="Times New Roman"/>
          <w:bCs/>
          <w:sz w:val="26"/>
          <w:szCs w:val="26"/>
          <w:lang w:val="uk-UA" w:eastAsia="ru-RU"/>
        </w:rPr>
        <w:t>Проєктом</w:t>
      </w:r>
      <w:proofErr w:type="spellEnd"/>
      <w:r w:rsidRPr="00B460DA">
        <w:rPr>
          <w:rFonts w:eastAsia="Times New Roman"/>
          <w:bCs/>
          <w:sz w:val="26"/>
          <w:szCs w:val="26"/>
          <w:lang w:val="uk-UA" w:eastAsia="ru-RU"/>
        </w:rPr>
        <w:t xml:space="preserve"> </w:t>
      </w:r>
      <w:proofErr w:type="spellStart"/>
      <w:r>
        <w:rPr>
          <w:rFonts w:eastAsia="Times New Roman"/>
          <w:bCs/>
          <w:sz w:val="26"/>
          <w:szCs w:val="26"/>
          <w:lang w:val="uk-UA" w:eastAsia="ru-RU"/>
        </w:rPr>
        <w:t>акта</w:t>
      </w:r>
      <w:proofErr w:type="spellEnd"/>
      <w:r w:rsidRPr="00B460DA">
        <w:rPr>
          <w:rFonts w:eastAsia="Times New Roman"/>
          <w:bCs/>
          <w:sz w:val="26"/>
          <w:szCs w:val="26"/>
          <w:lang w:val="uk-UA" w:eastAsia="ru-RU"/>
        </w:rPr>
        <w:t xml:space="preserve"> пропонується</w:t>
      </w:r>
      <w:r w:rsidR="000A0C49">
        <w:rPr>
          <w:rFonts w:eastAsia="Times New Roman"/>
          <w:bCs/>
          <w:sz w:val="26"/>
          <w:szCs w:val="26"/>
          <w:lang w:val="uk-UA" w:eastAsia="ru-RU"/>
        </w:rPr>
        <w:t xml:space="preserve"> затвердити:</w:t>
      </w:r>
    </w:p>
    <w:p w14:paraId="6B6A9754"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спеціального дозволу на користування надрами;</w:t>
      </w:r>
    </w:p>
    <w:p w14:paraId="733C5E02"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спеціального дозволу на користування надрами (щодо видобування корисних копалин місцевого значення на території Автономної Республіки Крим);</w:t>
      </w:r>
    </w:p>
    <w:p w14:paraId="6DEF7387"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Граничні економічно обґрунтовані строки виконання робіт на ділянці надр (з урахуванням геологічних особливостей);</w:t>
      </w:r>
    </w:p>
    <w:p w14:paraId="162FE52D"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Основні види робіт;</w:t>
      </w:r>
    </w:p>
    <w:p w14:paraId="4677AED0"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заяви на отримання спеціального дозволу на користування надрами;</w:t>
      </w:r>
    </w:p>
    <w:p w14:paraId="787A35A1"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заяви на продовження строку дії спеціального дозволу на користування надрами;</w:t>
      </w:r>
    </w:p>
    <w:p w14:paraId="03685A0D"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заяви на внесення змін до спеціального дозволу на користування надрами;</w:t>
      </w:r>
    </w:p>
    <w:p w14:paraId="5553623D" w14:textId="77777777" w:rsidR="000A0C49" w:rsidRPr="000A0C49"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заяви на внесення змін до угоди про умови користування надрами;</w:t>
      </w:r>
    </w:p>
    <w:p w14:paraId="75E2442A" w14:textId="624AE144" w:rsidR="00402C9E" w:rsidRDefault="000A0C49" w:rsidP="000A0C49">
      <w:pPr>
        <w:widowControl w:val="0"/>
        <w:tabs>
          <w:tab w:val="left" w:pos="990"/>
        </w:tabs>
        <w:ind w:firstLine="709"/>
        <w:jc w:val="both"/>
        <w:rPr>
          <w:rFonts w:eastAsia="Times New Roman"/>
          <w:bCs/>
          <w:sz w:val="26"/>
          <w:szCs w:val="26"/>
          <w:lang w:val="uk-UA" w:eastAsia="ru-RU"/>
        </w:rPr>
      </w:pPr>
      <w:r w:rsidRPr="000A0C49">
        <w:rPr>
          <w:rFonts w:eastAsia="Times New Roman"/>
          <w:bCs/>
          <w:sz w:val="26"/>
          <w:szCs w:val="26"/>
          <w:lang w:val="uk-UA" w:eastAsia="ru-RU"/>
        </w:rPr>
        <w:t>Форму заяви щодо ініціювання ділянки надр для виставлення на аукціон (електронні торги).</w:t>
      </w:r>
    </w:p>
    <w:p w14:paraId="6DB0C7D7" w14:textId="77777777" w:rsidR="000A0C49" w:rsidRPr="00EB7001" w:rsidRDefault="000A0C49" w:rsidP="000A0C49">
      <w:pPr>
        <w:widowControl w:val="0"/>
        <w:tabs>
          <w:tab w:val="left" w:pos="990"/>
        </w:tabs>
        <w:ind w:firstLine="709"/>
        <w:jc w:val="both"/>
        <w:rPr>
          <w:rFonts w:eastAsia="Times New Roman"/>
          <w:bCs/>
          <w:sz w:val="16"/>
          <w:szCs w:val="16"/>
          <w:lang w:val="uk-UA" w:eastAsia="ru-RU"/>
        </w:rPr>
      </w:pPr>
    </w:p>
    <w:p w14:paraId="045DEA09" w14:textId="77777777"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14:paraId="58360CB4" w14:textId="77777777" w:rsidTr="00E53853">
        <w:tc>
          <w:tcPr>
            <w:tcW w:w="3960" w:type="dxa"/>
          </w:tcPr>
          <w:p w14:paraId="21E8089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14:paraId="5D9ED1A9"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14:paraId="30DE38CE"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14:paraId="2A00F062" w14:textId="77777777" w:rsidTr="00E53853">
        <w:tc>
          <w:tcPr>
            <w:tcW w:w="3960" w:type="dxa"/>
          </w:tcPr>
          <w:p w14:paraId="2C923560"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14:paraId="00167181"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780D1C3B" w14:textId="77777777" w:rsidR="008A709C" w:rsidRPr="00C96347" w:rsidRDefault="00A01622"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18E056B7" w14:textId="77777777" w:rsidTr="00E53853">
        <w:tc>
          <w:tcPr>
            <w:tcW w:w="3960" w:type="dxa"/>
          </w:tcPr>
          <w:p w14:paraId="0112A4EA"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14:paraId="434D5928"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14:paraId="09623D8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14:paraId="288FC513" w14:textId="77777777" w:rsidTr="00E53853">
        <w:tc>
          <w:tcPr>
            <w:tcW w:w="3960" w:type="dxa"/>
          </w:tcPr>
          <w:p w14:paraId="716B740F" w14:textId="77777777" w:rsidR="003D6F89" w:rsidRPr="00C96347"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 xml:space="preserve">Суб’єкти господарювання (у </w:t>
            </w:r>
            <w:r w:rsidRPr="00C96347">
              <w:rPr>
                <w:rFonts w:eastAsia="Times New Roman"/>
                <w:bCs/>
                <w:sz w:val="26"/>
                <w:szCs w:val="26"/>
                <w:lang w:val="uk-UA" w:eastAsia="uk-UA"/>
              </w:rPr>
              <w:lastRenderedPageBreak/>
              <w:t>тому числі суб’єкти малого підприємництва)</w:t>
            </w:r>
          </w:p>
        </w:tc>
        <w:tc>
          <w:tcPr>
            <w:tcW w:w="2610" w:type="dxa"/>
          </w:tcPr>
          <w:p w14:paraId="42504B86"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lastRenderedPageBreak/>
              <w:t>+</w:t>
            </w:r>
          </w:p>
        </w:tc>
        <w:tc>
          <w:tcPr>
            <w:tcW w:w="2830" w:type="dxa"/>
          </w:tcPr>
          <w:p w14:paraId="1D6E390F" w14:textId="77777777" w:rsidR="008A709C" w:rsidRPr="00C96347" w:rsidRDefault="008A709C" w:rsidP="00FA7487">
            <w:pPr>
              <w:pStyle w:val="afc"/>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14:paraId="2E882E77" w14:textId="77777777" w:rsidR="00DC7B07" w:rsidRPr="00C96347" w:rsidRDefault="00DC7B07" w:rsidP="00FA7487">
      <w:pPr>
        <w:widowControl w:val="0"/>
        <w:tabs>
          <w:tab w:val="left" w:pos="990"/>
        </w:tabs>
        <w:ind w:left="270" w:firstLine="770"/>
        <w:jc w:val="both"/>
        <w:rPr>
          <w:rFonts w:eastAsia="Times New Roman"/>
          <w:sz w:val="26"/>
          <w:szCs w:val="26"/>
          <w:lang w:val="uk-UA" w:eastAsia="ru-RU"/>
        </w:rPr>
      </w:pPr>
    </w:p>
    <w:p w14:paraId="396B466D"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14:paraId="63798A1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14:paraId="48B404BA" w14:textId="77777777"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14:paraId="3D262205" w14:textId="77777777" w:rsidR="00C13C20" w:rsidRPr="00C96347"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14:paraId="7CDCD9EE" w14:textId="77777777"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t>ІІ. Цілі державного регулювання</w:t>
      </w:r>
    </w:p>
    <w:p w14:paraId="23072CD9" w14:textId="77777777" w:rsidR="00B70F51" w:rsidRDefault="008A709C" w:rsidP="00EC3B5E">
      <w:pPr>
        <w:widowControl w:val="0"/>
        <w:tabs>
          <w:tab w:val="left" w:pos="770"/>
          <w:tab w:val="left" w:pos="993"/>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14:paraId="24884451" w14:textId="305AAA93" w:rsidR="00B70F51" w:rsidRPr="00B70F51" w:rsidRDefault="00EB7001" w:rsidP="00EC3B5E">
      <w:pPr>
        <w:widowControl w:val="0"/>
        <w:tabs>
          <w:tab w:val="left" w:pos="770"/>
          <w:tab w:val="left" w:pos="993"/>
        </w:tabs>
        <w:ind w:left="270" w:firstLine="439"/>
        <w:jc w:val="both"/>
        <w:rPr>
          <w:rFonts w:eastAsia="Calibri"/>
          <w:color w:val="000000"/>
          <w:sz w:val="26"/>
          <w:szCs w:val="26"/>
          <w:u w:val="single"/>
          <w:lang w:val="uk-UA" w:eastAsia="en-US"/>
        </w:rPr>
      </w:pPr>
      <w:r w:rsidRPr="00EB7001">
        <w:rPr>
          <w:rFonts w:eastAsia="Calibri"/>
          <w:color w:val="000000"/>
          <w:sz w:val="26"/>
          <w:szCs w:val="26"/>
          <w:lang w:val="uk-UA" w:eastAsia="en-US"/>
        </w:rPr>
        <w:t xml:space="preserve">поступове цифрування адміністративних послуг </w:t>
      </w:r>
      <w:r w:rsidR="00B70F51">
        <w:rPr>
          <w:rFonts w:eastAsia="Calibri"/>
          <w:color w:val="000000"/>
          <w:sz w:val="26"/>
          <w:szCs w:val="26"/>
          <w:lang w:val="uk-UA" w:eastAsia="en-US"/>
        </w:rPr>
        <w:t>у сфері геологічного вивчення та раціонального використання надр</w:t>
      </w:r>
      <w:r w:rsidR="003756B5" w:rsidRPr="00C96347">
        <w:rPr>
          <w:rFonts w:eastAsia="Calibri"/>
          <w:color w:val="000000"/>
          <w:sz w:val="26"/>
          <w:szCs w:val="26"/>
          <w:lang w:val="uk-UA" w:eastAsia="en-US"/>
        </w:rPr>
        <w:t>;</w:t>
      </w:r>
    </w:p>
    <w:p w14:paraId="261B1597" w14:textId="5A53344A"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спрощення процедури отримання, продовження </w:t>
      </w:r>
      <w:r w:rsidR="00EC3B5E">
        <w:rPr>
          <w:rFonts w:eastAsia="Calibri"/>
          <w:color w:val="000000"/>
          <w:sz w:val="26"/>
          <w:szCs w:val="26"/>
          <w:lang w:val="uk-UA" w:eastAsia="en-US"/>
        </w:rPr>
        <w:t xml:space="preserve">строку дії </w:t>
      </w:r>
      <w:r w:rsidRPr="00B70F51">
        <w:rPr>
          <w:rFonts w:eastAsia="Calibri"/>
          <w:color w:val="000000"/>
          <w:sz w:val="26"/>
          <w:szCs w:val="26"/>
          <w:lang w:val="uk-UA" w:eastAsia="en-US"/>
        </w:rPr>
        <w:t>спеціальних дозволів на користування надрами, внесення до них змін</w:t>
      </w:r>
      <w:r w:rsidR="00EC3B5E">
        <w:rPr>
          <w:rFonts w:eastAsia="Calibri"/>
          <w:color w:val="000000"/>
          <w:sz w:val="26"/>
          <w:szCs w:val="26"/>
          <w:lang w:val="uk-UA" w:eastAsia="en-US"/>
        </w:rPr>
        <w:t>, внесення змін до угоди про умови користування надрами</w:t>
      </w:r>
      <w:r w:rsidR="005952E8" w:rsidRPr="00C96347">
        <w:rPr>
          <w:rFonts w:eastAsia="Calibri"/>
          <w:color w:val="000000"/>
          <w:sz w:val="26"/>
          <w:szCs w:val="26"/>
          <w:lang w:val="uk-UA" w:eastAsia="en-US"/>
        </w:rPr>
        <w:t>;</w:t>
      </w:r>
    </w:p>
    <w:p w14:paraId="7CF1FB18" w14:textId="77777777" w:rsidR="00B70F51" w:rsidRDefault="00EB7001" w:rsidP="00EC3B5E">
      <w:pPr>
        <w:widowControl w:val="0"/>
        <w:tabs>
          <w:tab w:val="left" w:pos="990"/>
        </w:tabs>
        <w:ind w:firstLine="709"/>
        <w:jc w:val="both"/>
        <w:rPr>
          <w:rFonts w:eastAsia="Calibri"/>
          <w:color w:val="000000"/>
          <w:sz w:val="26"/>
          <w:szCs w:val="26"/>
          <w:lang w:val="uk-UA" w:eastAsia="en-US"/>
        </w:rPr>
      </w:pPr>
      <w:r w:rsidRPr="00EB7001">
        <w:rPr>
          <w:rFonts w:eastAsia="Calibri"/>
          <w:sz w:val="26"/>
          <w:szCs w:val="26"/>
          <w:lang w:val="uk-UA" w:eastAsia="en-US"/>
        </w:rPr>
        <w:t>створення прозорої, зручної та зрозумілої системи, користування надрам</w:t>
      </w:r>
      <w:r w:rsidR="00591DCD" w:rsidRPr="00090D7E">
        <w:rPr>
          <w:rFonts w:eastAsia="Calibri"/>
          <w:sz w:val="26"/>
          <w:szCs w:val="26"/>
          <w:lang w:val="uk-UA" w:eastAsia="en-US"/>
        </w:rPr>
        <w:t>;</w:t>
      </w:r>
    </w:p>
    <w:p w14:paraId="4EA74804"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32E01783" w14:textId="77777777" w:rsidR="00B70F51"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 xml:space="preserve">збільшення інвестиційної привабливості сфери </w:t>
      </w:r>
      <w:proofErr w:type="spellStart"/>
      <w:r w:rsidRPr="00B70F51">
        <w:rPr>
          <w:rFonts w:eastAsia="Calibri"/>
          <w:color w:val="000000"/>
          <w:sz w:val="26"/>
          <w:szCs w:val="26"/>
          <w:lang w:val="uk-UA" w:eastAsia="en-US"/>
        </w:rPr>
        <w:t>надрокористування</w:t>
      </w:r>
      <w:proofErr w:type="spellEnd"/>
      <w:r w:rsidRPr="00B70F51">
        <w:rPr>
          <w:rFonts w:eastAsia="Calibri"/>
          <w:color w:val="000000"/>
          <w:sz w:val="26"/>
          <w:szCs w:val="26"/>
          <w:lang w:val="uk-UA" w:eastAsia="en-US"/>
        </w:rPr>
        <w:t>;</w:t>
      </w:r>
    </w:p>
    <w:p w14:paraId="71C07455" w14:textId="294468F8" w:rsidR="00673299" w:rsidRPr="00C96347" w:rsidRDefault="00B70F51" w:rsidP="00EC3B5E">
      <w:pPr>
        <w:widowControl w:val="0"/>
        <w:tabs>
          <w:tab w:val="left" w:pos="990"/>
        </w:tabs>
        <w:ind w:firstLine="709"/>
        <w:jc w:val="both"/>
        <w:rPr>
          <w:rFonts w:eastAsia="Calibri"/>
          <w:color w:val="000000"/>
          <w:sz w:val="26"/>
          <w:szCs w:val="26"/>
          <w:lang w:val="uk-UA" w:eastAsia="en-US"/>
        </w:rPr>
      </w:pPr>
      <w:r w:rsidRPr="00B70F51">
        <w:rPr>
          <w:rFonts w:eastAsia="Calibri"/>
          <w:color w:val="000000"/>
          <w:sz w:val="26"/>
          <w:szCs w:val="26"/>
          <w:lang w:val="uk-UA" w:eastAsia="en-US"/>
        </w:rPr>
        <w:t>наближення законодавства України до Європейського рівня.</w:t>
      </w:r>
    </w:p>
    <w:p w14:paraId="7F3BDDA2" w14:textId="77777777"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14:paraId="36B27A53" w14:textId="77777777"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14:paraId="780BA056" w14:textId="77777777" w:rsidR="00853FD4" w:rsidRPr="00C96347" w:rsidRDefault="00853FD4" w:rsidP="00FA7487">
      <w:pPr>
        <w:widowControl w:val="0"/>
        <w:tabs>
          <w:tab w:val="left" w:pos="990"/>
        </w:tabs>
        <w:ind w:left="270" w:firstLine="660"/>
        <w:rPr>
          <w:rFonts w:eastAsia="Times New Roman"/>
          <w:b/>
          <w:sz w:val="16"/>
          <w:szCs w:val="16"/>
          <w:lang w:val="uk-UA" w:eastAsia="ru-RU"/>
        </w:rPr>
      </w:pPr>
    </w:p>
    <w:p w14:paraId="7112E971" w14:textId="77777777"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14:paraId="1CC5866A" w14:textId="77777777" w:rsidTr="00853FD4">
        <w:tc>
          <w:tcPr>
            <w:tcW w:w="3950" w:type="dxa"/>
          </w:tcPr>
          <w:p w14:paraId="7D928AF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C96347">
              <w:rPr>
                <w:rFonts w:eastAsia="Times New Roman"/>
                <w:sz w:val="26"/>
                <w:szCs w:val="26"/>
                <w:lang w:val="uk-UA" w:eastAsia="ru-RU"/>
              </w:rPr>
              <w:t>Вид альтернативи</w:t>
            </w:r>
          </w:p>
        </w:tc>
        <w:tc>
          <w:tcPr>
            <w:tcW w:w="5230" w:type="dxa"/>
          </w:tcPr>
          <w:p w14:paraId="79E9E365" w14:textId="77777777"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14:paraId="5ABA7DB4" w14:textId="77777777" w:rsidTr="00853FD4">
        <w:tc>
          <w:tcPr>
            <w:tcW w:w="3950" w:type="dxa"/>
          </w:tcPr>
          <w:p w14:paraId="60C25990"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1AF2C6FA"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14:paraId="6EC81A3E" w14:textId="77777777" w:rsidR="001611ED" w:rsidRDefault="001611ED" w:rsidP="00FA7487">
            <w:pPr>
              <w:widowControl w:val="0"/>
              <w:tabs>
                <w:tab w:val="left" w:pos="990"/>
              </w:tabs>
              <w:spacing w:after="120"/>
              <w:ind w:left="270"/>
              <w:jc w:val="both"/>
              <w:rPr>
                <w:sz w:val="26"/>
                <w:szCs w:val="26"/>
                <w:lang w:val="uk-UA"/>
              </w:rPr>
            </w:pPr>
            <w:r w:rsidRPr="001611ED">
              <w:rPr>
                <w:sz w:val="26"/>
                <w:szCs w:val="26"/>
                <w:lang w:val="uk-UA"/>
              </w:rPr>
              <w:t>Залишення чинного регулювання</w:t>
            </w:r>
            <w:r>
              <w:rPr>
                <w:sz w:val="26"/>
                <w:szCs w:val="26"/>
                <w:lang w:val="uk-UA"/>
              </w:rPr>
              <w:t>.</w:t>
            </w:r>
          </w:p>
          <w:p w14:paraId="0DA3A9EC" w14:textId="77777777"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0A0C49" w14:paraId="21712FA5" w14:textId="77777777" w:rsidTr="00853FD4">
        <w:tc>
          <w:tcPr>
            <w:tcW w:w="3950" w:type="dxa"/>
          </w:tcPr>
          <w:p w14:paraId="3F753A5B" w14:textId="77777777"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14:paraId="0F4C9858" w14:textId="77777777" w:rsidR="005D3CD5" w:rsidRPr="00C96347" w:rsidRDefault="005D3CD5" w:rsidP="00667FAA">
            <w:pPr>
              <w:widowControl w:val="0"/>
              <w:tabs>
                <w:tab w:val="left" w:pos="990"/>
              </w:tabs>
              <w:spacing w:after="120"/>
              <w:ind w:left="270"/>
              <w:jc w:val="both"/>
              <w:rPr>
                <w:sz w:val="26"/>
                <w:szCs w:val="26"/>
                <w:lang w:val="uk-UA"/>
              </w:rPr>
            </w:pPr>
          </w:p>
        </w:tc>
        <w:tc>
          <w:tcPr>
            <w:tcW w:w="5230" w:type="dxa"/>
          </w:tcPr>
          <w:p w14:paraId="087D0EEF" w14:textId="0FEFC7FE" w:rsidR="001611ED" w:rsidRDefault="001611ED" w:rsidP="008E50CF">
            <w:pPr>
              <w:pStyle w:val="rvps2"/>
              <w:spacing w:before="0" w:beforeAutospacing="0" w:after="150" w:afterAutospacing="0"/>
              <w:ind w:left="312"/>
              <w:jc w:val="both"/>
              <w:rPr>
                <w:sz w:val="26"/>
                <w:szCs w:val="26"/>
                <w:lang w:val="uk-UA"/>
              </w:rPr>
            </w:pPr>
            <w:r w:rsidRPr="00C96347">
              <w:rPr>
                <w:sz w:val="26"/>
                <w:szCs w:val="26"/>
                <w:lang w:val="uk-UA"/>
              </w:rPr>
              <w:t xml:space="preserve">Прийняття </w:t>
            </w:r>
            <w:r w:rsidR="00B70F51" w:rsidRPr="00B70F51">
              <w:rPr>
                <w:sz w:val="26"/>
                <w:szCs w:val="26"/>
                <w:lang w:val="uk-UA"/>
              </w:rPr>
              <w:t>постанови Кабінету Міністрів України «Про затвердження 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r>
              <w:rPr>
                <w:sz w:val="26"/>
                <w:szCs w:val="26"/>
                <w:lang w:val="uk-UA"/>
              </w:rPr>
              <w:t>.</w:t>
            </w:r>
          </w:p>
          <w:p w14:paraId="40B2ABAF" w14:textId="3D3807A5" w:rsidR="00B70223" w:rsidRPr="00E50B15" w:rsidRDefault="00B70F51" w:rsidP="00821A13">
            <w:pPr>
              <w:pStyle w:val="rvps2"/>
              <w:spacing w:after="150"/>
              <w:ind w:left="312"/>
              <w:jc w:val="both"/>
              <w:rPr>
                <w:rFonts w:eastAsia="MS Mincho"/>
                <w:sz w:val="26"/>
                <w:szCs w:val="26"/>
                <w:lang w:val="uk-UA" w:eastAsia="ja-JP"/>
              </w:rPr>
            </w:pPr>
            <w:r>
              <w:rPr>
                <w:sz w:val="26"/>
                <w:szCs w:val="26"/>
                <w:lang w:val="uk-UA"/>
              </w:rPr>
              <w:lastRenderedPageBreak/>
              <w:t xml:space="preserve">Прийняття </w:t>
            </w:r>
            <w:proofErr w:type="spellStart"/>
            <w:r>
              <w:rPr>
                <w:sz w:val="26"/>
                <w:szCs w:val="26"/>
                <w:lang w:val="uk-UA"/>
              </w:rPr>
              <w:t>проєкту</w:t>
            </w:r>
            <w:proofErr w:type="spellEnd"/>
            <w:r>
              <w:rPr>
                <w:sz w:val="26"/>
                <w:szCs w:val="26"/>
                <w:lang w:val="uk-UA"/>
              </w:rPr>
              <w:t xml:space="preserve"> постанови забезпечить затвердження необхідних форм документів у сфері геологічного вивчення та раціонального використання надр на рівні нормативно-правового </w:t>
            </w:r>
            <w:proofErr w:type="spellStart"/>
            <w:r>
              <w:rPr>
                <w:sz w:val="26"/>
                <w:szCs w:val="26"/>
                <w:lang w:val="uk-UA"/>
              </w:rPr>
              <w:t>акта</w:t>
            </w:r>
            <w:proofErr w:type="spellEnd"/>
            <w:r>
              <w:rPr>
                <w:sz w:val="26"/>
                <w:szCs w:val="26"/>
                <w:lang w:val="uk-UA"/>
              </w:rPr>
              <w:t xml:space="preserve">, що в свою чергу забезпечить </w:t>
            </w:r>
            <w:r w:rsidRPr="00B70F51">
              <w:rPr>
                <w:sz w:val="26"/>
                <w:szCs w:val="26"/>
                <w:lang w:val="uk-UA"/>
              </w:rPr>
              <w:t xml:space="preserve">подання </w:t>
            </w:r>
            <w:proofErr w:type="spellStart"/>
            <w:r w:rsidRPr="00B70F51">
              <w:rPr>
                <w:sz w:val="26"/>
                <w:szCs w:val="26"/>
                <w:lang w:val="uk-UA"/>
              </w:rPr>
              <w:t>надрокористувачем</w:t>
            </w:r>
            <w:proofErr w:type="spellEnd"/>
            <w:r w:rsidRPr="00B70F51">
              <w:rPr>
                <w:sz w:val="26"/>
                <w:szCs w:val="26"/>
                <w:lang w:val="uk-UA"/>
              </w:rPr>
              <w:t xml:space="preserve"> документів в електронній формі на отримання, продовження </w:t>
            </w:r>
            <w:r w:rsidR="00EC3B5E">
              <w:rPr>
                <w:sz w:val="26"/>
                <w:szCs w:val="26"/>
                <w:lang w:val="uk-UA"/>
              </w:rPr>
              <w:t xml:space="preserve">строку дії </w:t>
            </w:r>
            <w:r w:rsidRPr="00B70F51">
              <w:rPr>
                <w:sz w:val="26"/>
                <w:szCs w:val="26"/>
                <w:lang w:val="uk-UA"/>
              </w:rPr>
              <w:t>спеціальних дозволів на користування надрами, внесення до них змін</w:t>
            </w:r>
            <w:r>
              <w:rPr>
                <w:sz w:val="26"/>
                <w:szCs w:val="26"/>
                <w:lang w:val="uk-UA"/>
              </w:rPr>
              <w:t xml:space="preserve">, внесення змін до угоди про умови користування надрами, можливість отримання спеціальних дозволів на користування надрами в електронній формі, </w:t>
            </w:r>
            <w:r w:rsidRPr="00B70F51">
              <w:rPr>
                <w:sz w:val="26"/>
                <w:szCs w:val="26"/>
                <w:lang w:val="uk-UA"/>
              </w:rPr>
              <w:t xml:space="preserve">відкритість та прозорість сфери </w:t>
            </w:r>
            <w:proofErr w:type="spellStart"/>
            <w:r w:rsidRPr="00B70F51">
              <w:rPr>
                <w:sz w:val="26"/>
                <w:szCs w:val="26"/>
                <w:lang w:val="uk-UA"/>
              </w:rPr>
              <w:t>надрокористування</w:t>
            </w:r>
            <w:proofErr w:type="spellEnd"/>
            <w:r w:rsidR="001C2043">
              <w:rPr>
                <w:sz w:val="26"/>
                <w:szCs w:val="26"/>
                <w:lang w:val="uk-UA"/>
              </w:rPr>
              <w:t>.</w:t>
            </w:r>
          </w:p>
        </w:tc>
      </w:tr>
    </w:tbl>
    <w:bookmarkEnd w:id="1"/>
    <w:p w14:paraId="0E3D82F8" w14:textId="77777777"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lastRenderedPageBreak/>
        <w:t>Оцінка вибраних альтернативних способів досягнення цілей</w:t>
      </w:r>
    </w:p>
    <w:p w14:paraId="68D61625" w14:textId="77777777"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14:paraId="47EF0EB3" w14:textId="77777777" w:rsidTr="00770F12">
        <w:tc>
          <w:tcPr>
            <w:tcW w:w="2430" w:type="dxa"/>
          </w:tcPr>
          <w:p w14:paraId="781C702A" w14:textId="77777777"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14:paraId="7607FC95"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14:paraId="2B71CDC0" w14:textId="77777777"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0A0C49" w14:paraId="44AC1D26" w14:textId="77777777" w:rsidTr="00770F12">
        <w:tc>
          <w:tcPr>
            <w:tcW w:w="2430" w:type="dxa"/>
          </w:tcPr>
          <w:p w14:paraId="3913BB99"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14:paraId="4510BCDD" w14:textId="77777777"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14:paraId="2E2A53C9" w14:textId="77777777"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14:paraId="28DD1645" w14:textId="4F82107E" w:rsidR="00B45FDC" w:rsidRPr="00C96347" w:rsidRDefault="00D407E6" w:rsidP="00465853">
            <w:pPr>
              <w:widowControl w:val="0"/>
              <w:tabs>
                <w:tab w:val="left" w:pos="990"/>
              </w:tabs>
              <w:spacing w:after="120"/>
              <w:ind w:left="270"/>
              <w:jc w:val="both"/>
              <w:rPr>
                <w:rFonts w:eastAsia="Times New Roman"/>
                <w:bCs/>
                <w:sz w:val="26"/>
                <w:szCs w:val="26"/>
                <w:lang w:val="uk-UA" w:eastAsia="uk-UA"/>
              </w:rPr>
            </w:pPr>
            <w:r w:rsidRPr="001611ED">
              <w:rPr>
                <w:rFonts w:eastAsia="Times New Roman"/>
                <w:bCs/>
                <w:sz w:val="26"/>
                <w:szCs w:val="26"/>
                <w:lang w:val="uk-UA" w:eastAsia="uk-UA"/>
              </w:rPr>
              <w:t xml:space="preserve">Неналежне </w:t>
            </w:r>
            <w:r w:rsidR="00F720E2" w:rsidRPr="00F720E2">
              <w:rPr>
                <w:rFonts w:eastAsia="Times New Roman"/>
                <w:bCs/>
                <w:sz w:val="26"/>
                <w:szCs w:val="26"/>
                <w:lang w:val="uk-UA" w:eastAsia="uk-UA"/>
              </w:rPr>
              <w:t>виконання вимог Закону України від 01 грудня 2022 р. № 2805–IX «Про внесення змін до деяких законодавчих актів України щодо удосконалення законодавства у сфері користування надрами»</w:t>
            </w:r>
            <w:r w:rsidR="00F720E2">
              <w:rPr>
                <w:rFonts w:eastAsia="Times New Roman"/>
                <w:bCs/>
                <w:sz w:val="26"/>
                <w:szCs w:val="26"/>
                <w:lang w:val="uk-UA" w:eastAsia="uk-UA"/>
              </w:rPr>
              <w:t xml:space="preserve"> в частині затвердження ф</w:t>
            </w:r>
            <w:r w:rsidR="00F720E2" w:rsidRPr="00F720E2">
              <w:rPr>
                <w:rFonts w:eastAsia="Times New Roman"/>
                <w:bCs/>
                <w:sz w:val="26"/>
                <w:szCs w:val="26"/>
                <w:lang w:val="uk-UA" w:eastAsia="uk-UA"/>
              </w:rPr>
              <w:t>орм</w:t>
            </w:r>
            <w:r w:rsidR="00F720E2">
              <w:rPr>
                <w:rFonts w:eastAsia="Times New Roman"/>
                <w:bCs/>
                <w:sz w:val="26"/>
                <w:szCs w:val="26"/>
                <w:lang w:val="uk-UA" w:eastAsia="uk-UA"/>
              </w:rPr>
              <w:t>и</w:t>
            </w:r>
            <w:r w:rsidR="00F720E2" w:rsidRPr="00F720E2">
              <w:rPr>
                <w:rFonts w:eastAsia="Times New Roman"/>
                <w:bCs/>
                <w:sz w:val="26"/>
                <w:szCs w:val="26"/>
                <w:lang w:val="uk-UA" w:eastAsia="uk-UA"/>
              </w:rPr>
              <w:t xml:space="preserve"> спеціального дозволу на користування надрами, граничн</w:t>
            </w:r>
            <w:r w:rsidR="00F720E2">
              <w:rPr>
                <w:rFonts w:eastAsia="Times New Roman"/>
                <w:bCs/>
                <w:sz w:val="26"/>
                <w:szCs w:val="26"/>
                <w:lang w:val="uk-UA" w:eastAsia="uk-UA"/>
              </w:rPr>
              <w:t>их</w:t>
            </w:r>
            <w:r w:rsidR="00F720E2" w:rsidRPr="00F720E2">
              <w:rPr>
                <w:rFonts w:eastAsia="Times New Roman"/>
                <w:bCs/>
                <w:sz w:val="26"/>
                <w:szCs w:val="26"/>
                <w:lang w:val="uk-UA" w:eastAsia="uk-UA"/>
              </w:rPr>
              <w:t xml:space="preserve"> економічно обґрунтован</w:t>
            </w:r>
            <w:r w:rsidR="00F720E2">
              <w:rPr>
                <w:rFonts w:eastAsia="Times New Roman"/>
                <w:bCs/>
                <w:sz w:val="26"/>
                <w:szCs w:val="26"/>
                <w:lang w:val="uk-UA" w:eastAsia="uk-UA"/>
              </w:rPr>
              <w:t xml:space="preserve">их </w:t>
            </w:r>
            <w:r w:rsidR="00F720E2" w:rsidRPr="00F720E2">
              <w:rPr>
                <w:rFonts w:eastAsia="Times New Roman"/>
                <w:bCs/>
                <w:sz w:val="26"/>
                <w:szCs w:val="26"/>
                <w:lang w:val="uk-UA" w:eastAsia="uk-UA"/>
              </w:rPr>
              <w:t>строк</w:t>
            </w:r>
            <w:r w:rsidR="00F720E2">
              <w:rPr>
                <w:rFonts w:eastAsia="Times New Roman"/>
                <w:bCs/>
                <w:sz w:val="26"/>
                <w:szCs w:val="26"/>
                <w:lang w:val="uk-UA" w:eastAsia="uk-UA"/>
              </w:rPr>
              <w:t>ів</w:t>
            </w:r>
            <w:r w:rsidR="00F720E2" w:rsidRPr="00F720E2">
              <w:rPr>
                <w:rFonts w:eastAsia="Times New Roman"/>
                <w:bCs/>
                <w:sz w:val="26"/>
                <w:szCs w:val="26"/>
                <w:lang w:val="uk-UA" w:eastAsia="uk-UA"/>
              </w:rPr>
              <w:t xml:space="preserve"> виконання робіт на ділянці надр (з урахуванням </w:t>
            </w:r>
            <w:r w:rsidR="00F720E2" w:rsidRPr="00F720E2">
              <w:rPr>
                <w:rFonts w:eastAsia="Times New Roman"/>
                <w:bCs/>
                <w:sz w:val="26"/>
                <w:szCs w:val="26"/>
                <w:lang w:val="uk-UA" w:eastAsia="uk-UA"/>
              </w:rPr>
              <w:lastRenderedPageBreak/>
              <w:t>геологічних особливостей), основн</w:t>
            </w:r>
            <w:r w:rsidR="00F720E2">
              <w:rPr>
                <w:rFonts w:eastAsia="Times New Roman"/>
                <w:bCs/>
                <w:sz w:val="26"/>
                <w:szCs w:val="26"/>
                <w:lang w:val="uk-UA" w:eastAsia="uk-UA"/>
              </w:rPr>
              <w:t>их</w:t>
            </w:r>
            <w:r w:rsidR="00F720E2" w:rsidRPr="00F720E2">
              <w:rPr>
                <w:rFonts w:eastAsia="Times New Roman"/>
                <w:bCs/>
                <w:sz w:val="26"/>
                <w:szCs w:val="26"/>
                <w:lang w:val="uk-UA" w:eastAsia="uk-UA"/>
              </w:rPr>
              <w:t xml:space="preserve"> вид</w:t>
            </w:r>
            <w:r w:rsidR="00F720E2">
              <w:rPr>
                <w:rFonts w:eastAsia="Times New Roman"/>
                <w:bCs/>
                <w:sz w:val="26"/>
                <w:szCs w:val="26"/>
                <w:lang w:val="uk-UA" w:eastAsia="uk-UA"/>
              </w:rPr>
              <w:t>ів</w:t>
            </w:r>
            <w:r w:rsidR="00F720E2" w:rsidRPr="00F720E2">
              <w:rPr>
                <w:rFonts w:eastAsia="Times New Roman"/>
                <w:bCs/>
                <w:sz w:val="26"/>
                <w:szCs w:val="26"/>
                <w:lang w:val="uk-UA" w:eastAsia="uk-UA"/>
              </w:rPr>
              <w:t xml:space="preserve"> робіт та форм заяв</w:t>
            </w:r>
            <w:r w:rsidR="00F720E2">
              <w:rPr>
                <w:rFonts w:eastAsia="Times New Roman"/>
                <w:bCs/>
                <w:sz w:val="26"/>
                <w:szCs w:val="26"/>
                <w:lang w:val="uk-UA" w:eastAsia="uk-UA"/>
              </w:rPr>
              <w:t>, передбачених Кодексом України про надра.</w:t>
            </w:r>
          </w:p>
        </w:tc>
      </w:tr>
      <w:tr w:rsidR="00A01622" w:rsidRPr="00C96347" w14:paraId="3D0687A9" w14:textId="77777777" w:rsidTr="00770F12">
        <w:tc>
          <w:tcPr>
            <w:tcW w:w="2430" w:type="dxa"/>
          </w:tcPr>
          <w:p w14:paraId="19E70A9B" w14:textId="77777777"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4066" w:type="dxa"/>
          </w:tcPr>
          <w:p w14:paraId="65DE8FA6" w14:textId="69F655BE" w:rsidR="004027A9"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Поступове цифрування адміністративних посл</w:t>
            </w:r>
            <w:r>
              <w:rPr>
                <w:rFonts w:eastAsia="Times New Roman"/>
                <w:sz w:val="26"/>
                <w:szCs w:val="26"/>
                <w:lang w:val="uk-UA" w:eastAsia="ru-RU"/>
              </w:rPr>
              <w:t xml:space="preserve">уг у сфері </w:t>
            </w:r>
            <w:proofErr w:type="spellStart"/>
            <w:r>
              <w:rPr>
                <w:rFonts w:eastAsia="Times New Roman"/>
                <w:sz w:val="26"/>
                <w:szCs w:val="26"/>
                <w:lang w:val="uk-UA" w:eastAsia="ru-RU"/>
              </w:rPr>
              <w:t>надрокористування</w:t>
            </w:r>
            <w:proofErr w:type="spellEnd"/>
            <w:r w:rsidR="004027A9" w:rsidRPr="00C96347">
              <w:rPr>
                <w:rFonts w:eastAsia="Times New Roman"/>
                <w:sz w:val="26"/>
                <w:szCs w:val="26"/>
                <w:lang w:val="uk-UA" w:eastAsia="ru-RU"/>
              </w:rPr>
              <w:t>.</w:t>
            </w:r>
          </w:p>
          <w:p w14:paraId="2A444CD1" w14:textId="345DD12E" w:rsidR="00F720E2" w:rsidRDefault="00F720E2" w:rsidP="00FA748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С</w:t>
            </w:r>
            <w:r w:rsidRPr="00F720E2">
              <w:rPr>
                <w:rFonts w:eastAsia="Times New Roman"/>
                <w:sz w:val="26"/>
                <w:szCs w:val="26"/>
                <w:lang w:val="uk-UA" w:eastAsia="ru-RU"/>
              </w:rPr>
              <w:t>творення прозорої, зручної та зрозумілої системи, користування надрами</w:t>
            </w:r>
            <w:r>
              <w:rPr>
                <w:rFonts w:eastAsia="Times New Roman"/>
                <w:sz w:val="26"/>
                <w:szCs w:val="26"/>
                <w:lang w:val="uk-UA" w:eastAsia="ru-RU"/>
              </w:rPr>
              <w:t>.</w:t>
            </w:r>
          </w:p>
          <w:p w14:paraId="0E2E94A0" w14:textId="45F61ACA" w:rsidR="00F720E2" w:rsidRPr="00C96347" w:rsidRDefault="00F720E2" w:rsidP="00FA7487">
            <w:pPr>
              <w:widowControl w:val="0"/>
              <w:tabs>
                <w:tab w:val="left" w:pos="990"/>
              </w:tabs>
              <w:spacing w:after="120"/>
              <w:ind w:left="270" w:firstLine="2"/>
              <w:jc w:val="both"/>
              <w:rPr>
                <w:rFonts w:eastAsia="Times New Roman"/>
                <w:sz w:val="26"/>
                <w:szCs w:val="26"/>
                <w:lang w:val="uk-UA" w:eastAsia="ru-RU"/>
              </w:rPr>
            </w:pPr>
            <w:r w:rsidRPr="00F720E2">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F720E2">
              <w:rPr>
                <w:rFonts w:eastAsia="Times New Roman"/>
                <w:sz w:val="26"/>
                <w:szCs w:val="26"/>
                <w:lang w:val="uk-UA" w:eastAsia="ru-RU"/>
              </w:rPr>
              <w:t>надрокористування</w:t>
            </w:r>
            <w:proofErr w:type="spellEnd"/>
            <w:r w:rsidRPr="00F720E2">
              <w:rPr>
                <w:rFonts w:eastAsia="Times New Roman"/>
                <w:sz w:val="26"/>
                <w:szCs w:val="26"/>
                <w:lang w:val="uk-UA" w:eastAsia="ru-RU"/>
              </w:rPr>
              <w:t>.</w:t>
            </w:r>
          </w:p>
          <w:p w14:paraId="2639D0F6" w14:textId="77777777" w:rsidR="004027A9" w:rsidRPr="00C96347" w:rsidRDefault="004F1F08" w:rsidP="00E507CC">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r w:rsidR="00E507CC">
              <w:rPr>
                <w:rFonts w:eastAsia="Times New Roman"/>
                <w:sz w:val="26"/>
                <w:szCs w:val="26"/>
                <w:lang w:val="uk-UA" w:eastAsia="ru-RU"/>
              </w:rPr>
              <w:t>водокористування</w:t>
            </w:r>
            <w:r w:rsidR="0031443E" w:rsidRPr="00C96347">
              <w:rPr>
                <w:rFonts w:eastAsia="Times New Roman"/>
                <w:sz w:val="26"/>
                <w:szCs w:val="26"/>
                <w:lang w:val="uk-UA" w:eastAsia="ru-RU"/>
              </w:rPr>
              <w:t>.</w:t>
            </w:r>
          </w:p>
        </w:tc>
        <w:tc>
          <w:tcPr>
            <w:tcW w:w="2684" w:type="dxa"/>
          </w:tcPr>
          <w:p w14:paraId="1312384C" w14:textId="77777777"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14:paraId="3E8F463F" w14:textId="77777777" w:rsidR="00B45FDC" w:rsidRPr="00C96347" w:rsidRDefault="00B45FDC" w:rsidP="00FA7487">
      <w:pPr>
        <w:widowControl w:val="0"/>
        <w:tabs>
          <w:tab w:val="left" w:pos="990"/>
        </w:tabs>
        <w:ind w:left="270" w:firstLine="2"/>
        <w:rPr>
          <w:rFonts w:eastAsia="Times New Roman"/>
          <w:sz w:val="16"/>
          <w:szCs w:val="16"/>
          <w:lang w:val="uk-UA" w:eastAsia="ru-RU"/>
        </w:rPr>
      </w:pPr>
    </w:p>
    <w:p w14:paraId="1986AF4A" w14:textId="77777777"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14:paraId="4CB9F40E" w14:textId="77777777" w:rsidTr="0056058F">
        <w:tc>
          <w:tcPr>
            <w:tcW w:w="2448" w:type="dxa"/>
          </w:tcPr>
          <w:p w14:paraId="5EFF5989"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14:paraId="051ACAB1" w14:textId="77777777"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14:paraId="6FDEADAF" w14:textId="77777777"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14:paraId="68852AF6" w14:textId="77777777" w:rsidTr="0056058F">
        <w:tc>
          <w:tcPr>
            <w:tcW w:w="2448" w:type="dxa"/>
          </w:tcPr>
          <w:p w14:paraId="14D4A311"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14:paraId="3C807ED2"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14:paraId="288E083F"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6BDF1713" w14:textId="77777777"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14:paraId="009062EE" w14:textId="77777777" w:rsidTr="0056058F">
        <w:tc>
          <w:tcPr>
            <w:tcW w:w="2448" w:type="dxa"/>
          </w:tcPr>
          <w:p w14:paraId="57CE1155" w14:textId="77777777"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14:paraId="177BCE49" w14:textId="77777777"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14:paraId="03A58949" w14:textId="77777777"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14:paraId="3E2FFAC9" w14:textId="77777777"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14:paraId="51B4BEF2" w14:textId="77777777"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14:paraId="1E0E2B9F" w14:textId="77777777"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14:paraId="410FAF2B" w14:textId="77777777" w:rsidTr="00A01622">
        <w:tc>
          <w:tcPr>
            <w:tcW w:w="2385" w:type="dxa"/>
          </w:tcPr>
          <w:p w14:paraId="20AC473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14:paraId="0C348AEF"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14:paraId="56C29BA9"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14:paraId="02DA7C0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14:paraId="12D43BD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14:paraId="73092650"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14:paraId="21FF87D3" w14:textId="77777777" w:rsidTr="00A01622">
        <w:tc>
          <w:tcPr>
            <w:tcW w:w="2385" w:type="dxa"/>
          </w:tcPr>
          <w:p w14:paraId="11BFD1E0"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14:paraId="06E33C45"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14:paraId="568BD7E4"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14:paraId="4DE621D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14:paraId="10AD110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14:paraId="5A73A7F7"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14:paraId="3B6EAE27" w14:textId="77777777" w:rsidTr="00A01622">
        <w:tc>
          <w:tcPr>
            <w:tcW w:w="2385" w:type="dxa"/>
          </w:tcPr>
          <w:p w14:paraId="630A5C01" w14:textId="77777777"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14:paraId="1F786E9A"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14:paraId="6A37D46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14:paraId="7ADD2233"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14:paraId="1075FF1C"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14:paraId="19C87CF6" w14:textId="77777777"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14:paraId="201BDE45" w14:textId="77777777"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5"/>
        <w:gridCol w:w="3019"/>
      </w:tblGrid>
      <w:tr w:rsidR="00913FF1" w:rsidRPr="00C96347" w14:paraId="6508285C" w14:textId="77777777" w:rsidTr="00052585">
        <w:trPr>
          <w:trHeight w:val="20"/>
        </w:trPr>
        <w:tc>
          <w:tcPr>
            <w:tcW w:w="2485" w:type="dxa"/>
          </w:tcPr>
          <w:p w14:paraId="682AB735" w14:textId="77777777"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3720" w:type="dxa"/>
          </w:tcPr>
          <w:p w14:paraId="49C36AA8" w14:textId="77777777"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14:paraId="68DF9947" w14:textId="77777777"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0A0C49" w14:paraId="32DEABF7" w14:textId="77777777" w:rsidTr="00052585">
        <w:trPr>
          <w:trHeight w:val="20"/>
        </w:trPr>
        <w:tc>
          <w:tcPr>
            <w:tcW w:w="2485" w:type="dxa"/>
          </w:tcPr>
          <w:p w14:paraId="05013D06" w14:textId="77777777"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lastRenderedPageBreak/>
              <w:t>Альтернатива 1.</w:t>
            </w:r>
          </w:p>
        </w:tc>
        <w:tc>
          <w:tcPr>
            <w:tcW w:w="3720" w:type="dxa"/>
          </w:tcPr>
          <w:p w14:paraId="1B8EBC5D" w14:textId="77777777"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14:paraId="4DDD0391" w14:textId="3F1C0C84" w:rsidR="0018206D" w:rsidRPr="00C96347" w:rsidRDefault="009C176F" w:rsidP="00FA7487">
            <w:pPr>
              <w:widowControl w:val="0"/>
              <w:tabs>
                <w:tab w:val="left" w:pos="990"/>
              </w:tabs>
              <w:spacing w:before="120" w:after="120"/>
              <w:jc w:val="both"/>
              <w:rPr>
                <w:rFonts w:eastAsia="Times New Roman"/>
                <w:bCs/>
                <w:sz w:val="26"/>
                <w:szCs w:val="26"/>
                <w:lang w:val="uk-UA" w:eastAsia="uk-UA"/>
              </w:rPr>
            </w:pPr>
            <w:r w:rsidRPr="009C176F">
              <w:rPr>
                <w:rFonts w:eastAsia="Times New Roman"/>
                <w:bCs/>
                <w:sz w:val="26"/>
                <w:szCs w:val="26"/>
                <w:lang w:val="uk-UA" w:eastAsia="uk-UA"/>
              </w:rPr>
              <w:t>Відсутній механізм виконання положень чинного законодавства, залишаються витрати суб’єктів господарювання на підготовку документів з метою отримання, продовження строку дії спеціальних дозволів на користування надрами, внесення до них змін</w:t>
            </w:r>
            <w:r>
              <w:rPr>
                <w:rFonts w:eastAsia="Times New Roman"/>
                <w:bCs/>
                <w:sz w:val="26"/>
                <w:szCs w:val="26"/>
                <w:lang w:val="uk-UA" w:eastAsia="uk-UA"/>
              </w:rPr>
              <w:t>, внесення змін до угоди про умови користування надрами</w:t>
            </w:r>
            <w:r w:rsidRPr="009C176F">
              <w:rPr>
                <w:rFonts w:eastAsia="Times New Roman"/>
                <w:bCs/>
                <w:sz w:val="26"/>
                <w:szCs w:val="26"/>
                <w:lang w:val="uk-UA" w:eastAsia="uk-UA"/>
              </w:rPr>
              <w:t xml:space="preserve"> в паперовій формі та на відправку даних документів засобами поштового зв’язку.</w:t>
            </w:r>
          </w:p>
        </w:tc>
      </w:tr>
      <w:tr w:rsidR="007C624B" w:rsidRPr="00C96347" w14:paraId="016E668F" w14:textId="77777777" w:rsidTr="00052585">
        <w:trPr>
          <w:trHeight w:val="20"/>
        </w:trPr>
        <w:tc>
          <w:tcPr>
            <w:tcW w:w="2485" w:type="dxa"/>
          </w:tcPr>
          <w:p w14:paraId="2377F7DA" w14:textId="77777777"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14:paraId="4C6C26DC"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14:paraId="6C1B9664" w14:textId="77777777"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14:paraId="31B4F47D" w14:textId="5411FB05" w:rsidR="002F49E9" w:rsidRDefault="002F49E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2F49E9">
              <w:rPr>
                <w:rFonts w:eastAsia="Times New Roman"/>
                <w:bCs/>
                <w:color w:val="000000"/>
                <w:sz w:val="26"/>
                <w:szCs w:val="26"/>
                <w:lang w:val="uk-UA" w:eastAsia="ru-RU"/>
              </w:rPr>
              <w:t xml:space="preserve">Спрощення процедури отримання, продовження </w:t>
            </w:r>
            <w:r w:rsidR="00BF07A9">
              <w:rPr>
                <w:rFonts w:eastAsia="Times New Roman"/>
                <w:bCs/>
                <w:color w:val="000000"/>
                <w:sz w:val="26"/>
                <w:szCs w:val="26"/>
                <w:lang w:val="uk-UA" w:eastAsia="ru-RU"/>
              </w:rPr>
              <w:t xml:space="preserve">строку дії </w:t>
            </w:r>
            <w:r w:rsidRPr="002F49E9">
              <w:rPr>
                <w:rFonts w:eastAsia="Times New Roman"/>
                <w:bCs/>
                <w:color w:val="000000"/>
                <w:sz w:val="26"/>
                <w:szCs w:val="26"/>
                <w:lang w:val="uk-UA" w:eastAsia="ru-RU"/>
              </w:rPr>
              <w:t>спеціальних дозволів на користування надрами, внесення до них змін</w:t>
            </w:r>
            <w:r>
              <w:rPr>
                <w:rFonts w:eastAsia="Times New Roman"/>
                <w:bCs/>
                <w:color w:val="000000"/>
                <w:sz w:val="26"/>
                <w:szCs w:val="26"/>
                <w:lang w:val="uk-UA" w:eastAsia="ru-RU"/>
              </w:rPr>
              <w:t>, внесення змін до угоди про умови користування надрами.</w:t>
            </w:r>
          </w:p>
          <w:p w14:paraId="79657DAD" w14:textId="33A797E1"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2F49E9">
              <w:rPr>
                <w:rFonts w:eastAsia="Times New Roman"/>
                <w:bCs/>
                <w:color w:val="000000"/>
                <w:sz w:val="26"/>
                <w:szCs w:val="26"/>
                <w:lang w:val="uk-UA" w:eastAsia="ru-RU"/>
              </w:rPr>
              <w:t xml:space="preserve">сфери </w:t>
            </w:r>
            <w:proofErr w:type="spellStart"/>
            <w:r w:rsidR="002F49E9">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14:paraId="45933FB9" w14:textId="77777777" w:rsidR="004027A9"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p w14:paraId="3D006902" w14:textId="7F33E78B" w:rsidR="006D3492" w:rsidRPr="00C96347" w:rsidRDefault="006D3492"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Pr>
                <w:rFonts w:eastAsia="Times New Roman"/>
                <w:bCs/>
                <w:color w:val="000000"/>
                <w:sz w:val="26"/>
                <w:szCs w:val="26"/>
                <w:lang w:val="uk-UA" w:eastAsia="ru-RU"/>
              </w:rPr>
              <w:t>П</w:t>
            </w:r>
            <w:r w:rsidRPr="006D3492">
              <w:rPr>
                <w:rFonts w:eastAsia="Times New Roman"/>
                <w:bCs/>
                <w:color w:val="000000"/>
                <w:sz w:val="26"/>
                <w:szCs w:val="26"/>
                <w:lang w:val="uk-UA" w:eastAsia="ru-RU"/>
              </w:rPr>
              <w:t xml:space="preserve">ідвищення інвестиційної привабливості сфери </w:t>
            </w:r>
            <w:proofErr w:type="spellStart"/>
            <w:r w:rsidR="002F49E9">
              <w:rPr>
                <w:rFonts w:eastAsia="Times New Roman"/>
                <w:bCs/>
                <w:color w:val="000000"/>
                <w:sz w:val="26"/>
                <w:szCs w:val="26"/>
                <w:lang w:val="uk-UA" w:eastAsia="ru-RU"/>
              </w:rPr>
              <w:t>надрокористування</w:t>
            </w:r>
            <w:proofErr w:type="spellEnd"/>
            <w:r w:rsidR="000F6A44">
              <w:rPr>
                <w:rFonts w:eastAsia="Times New Roman"/>
                <w:bCs/>
                <w:color w:val="000000"/>
                <w:sz w:val="26"/>
                <w:szCs w:val="26"/>
                <w:lang w:val="uk-UA" w:eastAsia="ru-RU"/>
              </w:rPr>
              <w:t>.</w:t>
            </w:r>
          </w:p>
        </w:tc>
        <w:tc>
          <w:tcPr>
            <w:tcW w:w="3065" w:type="dxa"/>
          </w:tcPr>
          <w:p w14:paraId="53C95288"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14:paraId="6D701F51" w14:textId="77777777"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14:paraId="03612071" w14:textId="77777777" w:rsidR="00410C85" w:rsidRDefault="00410C85" w:rsidP="00FA7487">
      <w:pPr>
        <w:widowControl w:val="0"/>
        <w:tabs>
          <w:tab w:val="left" w:pos="990"/>
        </w:tabs>
        <w:spacing w:before="120" w:after="120"/>
        <w:ind w:left="270"/>
        <w:jc w:val="center"/>
        <w:rPr>
          <w:rFonts w:eastAsia="Times New Roman"/>
          <w:b/>
          <w:sz w:val="26"/>
          <w:szCs w:val="26"/>
          <w:lang w:val="uk-UA" w:eastAsia="ru-RU"/>
        </w:rPr>
      </w:pPr>
      <w:bookmarkStart w:id="2" w:name="_Hlk16164988"/>
    </w:p>
    <w:p w14:paraId="4026542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ТЕСТ</w:t>
      </w:r>
      <w:r w:rsidR="008E2888" w:rsidRPr="00410C85">
        <w:rPr>
          <w:rFonts w:eastAsia="Times New Roman"/>
          <w:b/>
          <w:sz w:val="26"/>
          <w:szCs w:val="26"/>
          <w:lang w:val="uk-UA" w:eastAsia="ru-RU"/>
        </w:rPr>
        <w:t xml:space="preserve"> 1</w:t>
      </w:r>
    </w:p>
    <w:p w14:paraId="197693D3" w14:textId="77777777" w:rsidR="00D068F4" w:rsidRPr="00410C85" w:rsidRDefault="00D068F4" w:rsidP="00FA7487">
      <w:pPr>
        <w:widowControl w:val="0"/>
        <w:tabs>
          <w:tab w:val="left" w:pos="990"/>
        </w:tabs>
        <w:spacing w:before="120" w:after="120"/>
        <w:ind w:left="270"/>
        <w:jc w:val="center"/>
        <w:rPr>
          <w:rFonts w:eastAsia="Times New Roman"/>
          <w:b/>
          <w:sz w:val="26"/>
          <w:szCs w:val="26"/>
          <w:lang w:val="uk-UA" w:eastAsia="ru-RU"/>
        </w:rPr>
      </w:pPr>
      <w:r w:rsidRPr="00410C85">
        <w:rPr>
          <w:rFonts w:eastAsia="Times New Roman"/>
          <w:b/>
          <w:sz w:val="26"/>
          <w:szCs w:val="26"/>
          <w:lang w:val="uk-UA" w:eastAsia="ru-RU"/>
        </w:rPr>
        <w:t>малого підприємництва (М-Тест)</w:t>
      </w:r>
    </w:p>
    <w:p w14:paraId="7511B65A" w14:textId="77777777" w:rsidR="00D068F4" w:rsidRPr="00410C85" w:rsidRDefault="00940CC4" w:rsidP="00FA7487">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1. </w:t>
      </w:r>
      <w:r w:rsidR="00D068F4" w:rsidRPr="00410C85">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14:paraId="2ADDF6E8" w14:textId="6CC9D390" w:rsidR="00D068F4" w:rsidRDefault="00D068F4" w:rsidP="003D7AAF">
      <w:pPr>
        <w:widowControl w:val="0"/>
        <w:tabs>
          <w:tab w:val="left" w:pos="990"/>
        </w:tabs>
        <w:spacing w:before="120" w:after="120"/>
        <w:ind w:firstLine="709"/>
        <w:jc w:val="both"/>
        <w:rPr>
          <w:rFonts w:eastAsia="Times New Roman"/>
          <w:sz w:val="26"/>
          <w:szCs w:val="26"/>
          <w:lang w:val="uk-UA" w:eastAsia="ru-RU"/>
        </w:rPr>
      </w:pPr>
      <w:r w:rsidRPr="00410C85">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w:t>
      </w:r>
      <w:r w:rsidRPr="00410C85">
        <w:rPr>
          <w:rFonts w:eastAsia="Times New Roman"/>
          <w:sz w:val="26"/>
          <w:szCs w:val="26"/>
          <w:lang w:val="uk-UA" w:eastAsia="ru-RU"/>
        </w:rPr>
        <w:lastRenderedPageBreak/>
        <w:t xml:space="preserve">необхідно для здійснення регулювання, проведено розробником </w:t>
      </w:r>
      <w:r w:rsidR="003D7AAF" w:rsidRPr="003D7AAF">
        <w:rPr>
          <w:rFonts w:eastAsia="Times New Roman"/>
          <w:sz w:val="26"/>
          <w:szCs w:val="26"/>
          <w:lang w:val="uk-UA" w:eastAsia="ru-RU"/>
        </w:rPr>
        <w:t xml:space="preserve">з </w:t>
      </w:r>
      <w:r w:rsidR="00502F75">
        <w:rPr>
          <w:rFonts w:eastAsia="Times New Roman"/>
          <w:sz w:val="26"/>
          <w:szCs w:val="26"/>
          <w:lang w:val="uk-UA" w:eastAsia="ru-RU"/>
        </w:rPr>
        <w:t>16</w:t>
      </w:r>
      <w:r w:rsidR="003D7AAF" w:rsidRPr="003D7AAF">
        <w:rPr>
          <w:rFonts w:eastAsia="Times New Roman"/>
          <w:sz w:val="26"/>
          <w:szCs w:val="26"/>
          <w:lang w:val="uk-UA" w:eastAsia="ru-RU"/>
        </w:rPr>
        <w:t xml:space="preserve">.01.2023 по </w:t>
      </w:r>
      <w:r w:rsidR="00502F75">
        <w:rPr>
          <w:rFonts w:eastAsia="Times New Roman"/>
          <w:sz w:val="26"/>
          <w:szCs w:val="26"/>
          <w:lang w:val="uk-UA" w:eastAsia="ru-RU"/>
        </w:rPr>
        <w:t>27</w:t>
      </w:r>
      <w:r w:rsidR="003D7AAF" w:rsidRPr="003D7AAF">
        <w:rPr>
          <w:rFonts w:eastAsia="Times New Roman"/>
          <w:sz w:val="26"/>
          <w:szCs w:val="26"/>
          <w:lang w:val="uk-UA" w:eastAsia="ru-RU"/>
        </w:rPr>
        <w:t>.01.2023.</w:t>
      </w:r>
    </w:p>
    <w:p w14:paraId="50C1E2EA" w14:textId="77777777" w:rsidR="003D7AAF" w:rsidRPr="00C96347" w:rsidRDefault="003D7AAF" w:rsidP="003D7AAF">
      <w:pPr>
        <w:widowControl w:val="0"/>
        <w:tabs>
          <w:tab w:val="left" w:pos="990"/>
        </w:tabs>
        <w:spacing w:before="120" w:after="120"/>
        <w:ind w:firstLine="709"/>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14:paraId="3527D0DE" w14:textId="77777777" w:rsidTr="002A31B3">
        <w:tc>
          <w:tcPr>
            <w:tcW w:w="1384" w:type="dxa"/>
            <w:shd w:val="clear" w:color="auto" w:fill="auto"/>
            <w:vAlign w:val="center"/>
          </w:tcPr>
          <w:p w14:paraId="2055E99E"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14:paraId="1AF002E1"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14:paraId="04AB3939"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14:paraId="37BEFE2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14:paraId="3BA36B77" w14:textId="77777777" w:rsidTr="002A31B3">
        <w:tc>
          <w:tcPr>
            <w:tcW w:w="1384" w:type="dxa"/>
            <w:shd w:val="clear" w:color="auto" w:fill="auto"/>
          </w:tcPr>
          <w:p w14:paraId="538493D0"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14:paraId="20277120" w14:textId="77777777"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14:paraId="242B94F2" w14:textId="77777777"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14:paraId="36FDC3DC"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14:paraId="404F8E63" w14:textId="77777777"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14:paraId="47164009" w14:textId="77777777"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14:paraId="075E980A" w14:textId="77777777"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14:paraId="52FB6902" w14:textId="77777777"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14:paraId="11F86678"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14:paraId="017FBCEC" w14:textId="77777777"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14:paraId="1C7F6D79" w14:textId="77777777"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14:paraId="5F97763A" w14:textId="52340C80" w:rsidR="00516C4D" w:rsidRDefault="003D7AAF"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Pr>
          <w:rFonts w:eastAsia="Times New Roman"/>
          <w:sz w:val="26"/>
          <w:szCs w:val="26"/>
          <w:lang w:val="uk-UA" w:eastAsia="ru-RU"/>
        </w:rPr>
        <w:t>3</w:t>
      </w:r>
      <w:r w:rsidRPr="00C96347">
        <w:rPr>
          <w:rFonts w:eastAsia="Times New Roman"/>
          <w:sz w:val="26"/>
          <w:szCs w:val="26"/>
          <w:lang w:val="uk-UA" w:eastAsia="ru-RU"/>
        </w:rPr>
        <w:t xml:space="preserve"> рік», </w:t>
      </w:r>
      <w:r w:rsidRPr="00FF346E">
        <w:rPr>
          <w:rFonts w:eastAsia="Times New Roman"/>
          <w:sz w:val="26"/>
          <w:szCs w:val="26"/>
          <w:lang w:val="uk-UA" w:eastAsia="ru-RU"/>
        </w:rPr>
        <w:t>з 1 січня 202</w:t>
      </w:r>
      <w:r>
        <w:rPr>
          <w:rFonts w:eastAsia="Times New Roman"/>
          <w:sz w:val="26"/>
          <w:szCs w:val="26"/>
          <w:lang w:val="uk-UA" w:eastAsia="ru-RU"/>
        </w:rPr>
        <w:t>3</w:t>
      </w:r>
      <w:r w:rsidRPr="00FF346E">
        <w:rPr>
          <w:rFonts w:eastAsia="Times New Roman"/>
          <w:sz w:val="26"/>
          <w:szCs w:val="26"/>
          <w:lang w:val="uk-UA" w:eastAsia="ru-RU"/>
        </w:rPr>
        <w:t xml:space="preserve"> року становить – </w:t>
      </w:r>
      <w:r w:rsidRPr="003D7AAF">
        <w:rPr>
          <w:rFonts w:eastAsia="Times New Roman"/>
          <w:sz w:val="26"/>
          <w:szCs w:val="26"/>
          <w:lang w:val="uk-UA" w:eastAsia="ru-RU"/>
        </w:rPr>
        <w:t>40,46 гривні</w:t>
      </w:r>
      <w:r w:rsidR="00FF346E" w:rsidRPr="003D7AAF">
        <w:rPr>
          <w:rFonts w:eastAsia="Times New Roman"/>
          <w:sz w:val="26"/>
          <w:szCs w:val="26"/>
          <w:lang w:val="uk-UA" w:eastAsia="ru-RU"/>
        </w:rPr>
        <w:t>.</w:t>
      </w:r>
      <w:r w:rsidR="00516C4D" w:rsidRPr="00516C4D">
        <w:rPr>
          <w:rFonts w:eastAsia="Times New Roman"/>
          <w:sz w:val="26"/>
          <w:szCs w:val="26"/>
          <w:lang w:val="uk-UA" w:eastAsia="ru-RU"/>
        </w:rPr>
        <w:t xml:space="preserve">  </w:t>
      </w:r>
    </w:p>
    <w:p w14:paraId="509F680C" w14:textId="2B1B0A8B"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502F75" w:rsidRPr="00502F75">
        <w:rPr>
          <w:sz w:val="26"/>
          <w:szCs w:val="26"/>
          <w:lang w:val="uk-UA"/>
        </w:rPr>
        <w:t>постанови Кабінету Міністрів України «Про затвердження 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 у сфері геологічного вивчення та раціонального використання надр»</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14:paraId="0E6775C5" w14:textId="77777777"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14:paraId="321DBF23" w14:textId="77777777" w:rsidR="00FF346E" w:rsidRPr="00C96347" w:rsidRDefault="00FF346E" w:rsidP="00FA7487">
      <w:pPr>
        <w:widowControl w:val="0"/>
        <w:tabs>
          <w:tab w:val="left" w:pos="990"/>
        </w:tabs>
        <w:spacing w:before="120" w:after="120"/>
        <w:ind w:left="270" w:firstLine="720"/>
        <w:jc w:val="center"/>
        <w:rPr>
          <w:rFonts w:eastAsia="Times New Roman"/>
          <w:b/>
          <w:sz w:val="16"/>
          <w:szCs w:val="16"/>
          <w:lang w:val="uk-UA" w:eastAsia="ru-RU"/>
        </w:rPr>
      </w:pPr>
    </w:p>
    <w:p w14:paraId="3A3A80E0" w14:textId="77777777"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14:paraId="03361799" w14:textId="77777777" w:rsidTr="00A05264">
        <w:tc>
          <w:tcPr>
            <w:tcW w:w="990" w:type="dxa"/>
            <w:tcBorders>
              <w:bottom w:val="single" w:sz="4" w:space="0" w:color="auto"/>
            </w:tcBorders>
            <w:shd w:val="clear" w:color="auto" w:fill="auto"/>
          </w:tcPr>
          <w:p w14:paraId="716EDF13"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lastRenderedPageBreak/>
              <w:t>№ з/п</w:t>
            </w:r>
          </w:p>
        </w:tc>
        <w:tc>
          <w:tcPr>
            <w:tcW w:w="3150" w:type="dxa"/>
            <w:tcBorders>
              <w:bottom w:val="single" w:sz="4" w:space="0" w:color="auto"/>
            </w:tcBorders>
            <w:shd w:val="clear" w:color="auto" w:fill="auto"/>
          </w:tcPr>
          <w:p w14:paraId="4570C39A"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14:paraId="120CD3C6"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14:paraId="11250AD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14:paraId="551D2DD2"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14:paraId="5B73C414" w14:textId="77777777"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14:paraId="5F98AEC4" w14:textId="77777777" w:rsidTr="00C07ECB">
        <w:tc>
          <w:tcPr>
            <w:tcW w:w="9540" w:type="dxa"/>
            <w:gridSpan w:val="9"/>
            <w:shd w:val="clear" w:color="auto" w:fill="auto"/>
          </w:tcPr>
          <w:p w14:paraId="4D340460"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14:paraId="0D8352DD" w14:textId="77777777" w:rsidTr="00C07ECB">
        <w:tc>
          <w:tcPr>
            <w:tcW w:w="990" w:type="dxa"/>
            <w:shd w:val="clear" w:color="auto" w:fill="auto"/>
          </w:tcPr>
          <w:p w14:paraId="7F75888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14:paraId="5B031EB2"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14:paraId="21BD7E7D" w14:textId="77777777"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7DAA437E" w14:textId="77777777"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14:paraId="07EC40EC"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76B6D72" w14:textId="77777777" w:rsidTr="00C07ECB">
        <w:tc>
          <w:tcPr>
            <w:tcW w:w="990" w:type="dxa"/>
            <w:shd w:val="clear" w:color="auto" w:fill="auto"/>
          </w:tcPr>
          <w:p w14:paraId="020E9373"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14:paraId="043B47D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14:paraId="7140E61E"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61C8EEE5"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481A85F"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14:paraId="2D2534E8" w14:textId="77777777"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14:paraId="5AC7C2A4" w14:textId="77777777" w:rsidTr="00C07ECB">
        <w:tc>
          <w:tcPr>
            <w:tcW w:w="990" w:type="dxa"/>
            <w:shd w:val="clear" w:color="auto" w:fill="auto"/>
          </w:tcPr>
          <w:p w14:paraId="3F5254A1"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14:paraId="54857064"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14:paraId="1E35863F"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066BD12B" w14:textId="77777777"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71440D86"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194B2ECC" w14:textId="77777777" w:rsidTr="00C07ECB">
        <w:trPr>
          <w:trHeight w:val="840"/>
        </w:trPr>
        <w:tc>
          <w:tcPr>
            <w:tcW w:w="990" w:type="dxa"/>
            <w:shd w:val="clear" w:color="auto" w:fill="auto"/>
          </w:tcPr>
          <w:p w14:paraId="3C82FC3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14:paraId="0813E19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14:paraId="7DC23C7D"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1F977110" w14:textId="77777777"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FD92ACA" w14:textId="77777777"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403DAEDD" w14:textId="77777777" w:rsidTr="00C07ECB">
        <w:tc>
          <w:tcPr>
            <w:tcW w:w="990" w:type="dxa"/>
            <w:shd w:val="clear" w:color="auto" w:fill="auto"/>
          </w:tcPr>
          <w:p w14:paraId="744F106A"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5.</w:t>
            </w:r>
          </w:p>
        </w:tc>
        <w:tc>
          <w:tcPr>
            <w:tcW w:w="3260" w:type="dxa"/>
            <w:gridSpan w:val="2"/>
            <w:shd w:val="clear" w:color="auto" w:fill="auto"/>
          </w:tcPr>
          <w:p w14:paraId="18359737" w14:textId="77777777"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5AF6D140"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9C66DE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5C72EEBD"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084A1392" w14:textId="77777777" w:rsidTr="00C07ECB">
        <w:tc>
          <w:tcPr>
            <w:tcW w:w="990" w:type="dxa"/>
            <w:shd w:val="clear" w:color="auto" w:fill="auto"/>
          </w:tcPr>
          <w:p w14:paraId="196A24D6"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14:paraId="1813E356"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14:paraId="4E05198E"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34B24915"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14:paraId="36AA8511"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6BFC03B"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453E763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E5510F6" w14:textId="77777777" w:rsidTr="00C07ECB">
        <w:tc>
          <w:tcPr>
            <w:tcW w:w="990" w:type="dxa"/>
            <w:shd w:val="clear" w:color="auto" w:fill="auto"/>
          </w:tcPr>
          <w:p w14:paraId="1CDD779F"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14:paraId="7742CF59"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14:paraId="59197933"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14:paraId="414B7AB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07AF6226"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14:paraId="6CBC492C" w14:textId="77777777" w:rsidTr="00C07ECB">
        <w:tc>
          <w:tcPr>
            <w:tcW w:w="990" w:type="dxa"/>
            <w:shd w:val="clear" w:color="auto" w:fill="auto"/>
          </w:tcPr>
          <w:p w14:paraId="5078A04E"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14:paraId="3EAAC2C0" w14:textId="77777777"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14:paraId="37FE279A" w14:textId="77777777"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14:paraId="2C420F58" w14:textId="77777777"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 xml:space="preserve">відповідний стовпчик “разом” Х  кількість суб’єктів малого </w:t>
            </w:r>
            <w:r w:rsidRPr="00C96347">
              <w:rPr>
                <w:rFonts w:eastAsia="Times New Roman"/>
                <w:bCs/>
                <w:i/>
                <w:sz w:val="26"/>
                <w:szCs w:val="26"/>
                <w:lang w:val="uk-UA" w:eastAsia="ru-RU"/>
              </w:rPr>
              <w:lastRenderedPageBreak/>
              <w:t>підприємництва, що повинні виконати вимоги регулювання (рядок 6 Х рядок 7)</w:t>
            </w:r>
          </w:p>
        </w:tc>
        <w:tc>
          <w:tcPr>
            <w:tcW w:w="1843" w:type="dxa"/>
            <w:gridSpan w:val="2"/>
            <w:shd w:val="clear" w:color="auto" w:fill="auto"/>
          </w:tcPr>
          <w:p w14:paraId="7D5378FC"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lastRenderedPageBreak/>
              <w:t>-</w:t>
            </w:r>
          </w:p>
        </w:tc>
        <w:tc>
          <w:tcPr>
            <w:tcW w:w="1843" w:type="dxa"/>
            <w:gridSpan w:val="2"/>
            <w:shd w:val="clear" w:color="auto" w:fill="auto"/>
          </w:tcPr>
          <w:p w14:paraId="06554978"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14:paraId="10F0460E" w14:textId="77777777"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14:paraId="2DED80B1" w14:textId="77777777" w:rsidTr="0049181B">
        <w:tc>
          <w:tcPr>
            <w:tcW w:w="9540" w:type="dxa"/>
            <w:gridSpan w:val="9"/>
            <w:shd w:val="clear" w:color="auto" w:fill="auto"/>
          </w:tcPr>
          <w:p w14:paraId="0E4FFEC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14:paraId="29225144" w14:textId="77777777" w:rsidTr="00A05264">
        <w:tc>
          <w:tcPr>
            <w:tcW w:w="990" w:type="dxa"/>
            <w:shd w:val="clear" w:color="auto" w:fill="auto"/>
          </w:tcPr>
          <w:p w14:paraId="0B6ED7D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14:paraId="365A851B"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49B13347"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2E08F5CC"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14:paraId="6572C7C4" w14:textId="77777777" w:rsidR="003D7AAF" w:rsidRPr="00D9710C" w:rsidRDefault="003D7AAF" w:rsidP="003D7AAF">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sidRPr="00D876C2">
              <w:rPr>
                <w:rFonts w:eastAsia="Times New Roman"/>
                <w:sz w:val="26"/>
                <w:szCs w:val="26"/>
                <w:lang w:val="uk-UA" w:eastAsia="ru-RU"/>
              </w:rPr>
              <w:t xml:space="preserve">40,46 </w:t>
            </w:r>
            <w:r w:rsidRPr="00D9710C">
              <w:rPr>
                <w:rFonts w:eastAsia="Times New Roman"/>
                <w:sz w:val="26"/>
                <w:szCs w:val="26"/>
                <w:lang w:val="uk-UA" w:eastAsia="ru-RU"/>
              </w:rPr>
              <w:t xml:space="preserve">грн. = </w:t>
            </w:r>
          </w:p>
          <w:p w14:paraId="77BCE3B7" w14:textId="7F6693EC" w:rsidR="00692C0F" w:rsidRPr="00D9710C" w:rsidRDefault="003D7AAF" w:rsidP="003D7AAF">
            <w:pPr>
              <w:widowControl w:val="0"/>
              <w:tabs>
                <w:tab w:val="left" w:pos="990"/>
              </w:tabs>
              <w:spacing w:before="120" w:after="120"/>
              <w:ind w:left="102"/>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грн</w:t>
            </w:r>
          </w:p>
        </w:tc>
        <w:tc>
          <w:tcPr>
            <w:tcW w:w="2277" w:type="dxa"/>
            <w:gridSpan w:val="3"/>
            <w:shd w:val="clear" w:color="auto" w:fill="auto"/>
          </w:tcPr>
          <w:p w14:paraId="2478DA9E"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14:paraId="4B67B20B" w14:textId="77777777"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14:paraId="6426373F" w14:textId="77777777"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14:paraId="3263612D" w14:textId="77777777" w:rsidTr="00A05264">
        <w:tc>
          <w:tcPr>
            <w:tcW w:w="990" w:type="dxa"/>
            <w:shd w:val="clear" w:color="auto" w:fill="auto"/>
          </w:tcPr>
          <w:p w14:paraId="24946E54"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14:paraId="6D595113"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16882776" w14:textId="77777777"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14:paraId="005EA087"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14:paraId="49411988" w14:textId="77777777"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617D62FA" w14:textId="77777777"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14:paraId="224B009E" w14:textId="77777777"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233AF37A" w14:textId="77777777" w:rsidTr="00A05264">
        <w:tc>
          <w:tcPr>
            <w:tcW w:w="990" w:type="dxa"/>
            <w:shd w:val="clear" w:color="auto" w:fill="auto"/>
          </w:tcPr>
          <w:p w14:paraId="2993C288"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14:paraId="249AA450" w14:textId="77777777"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14:paraId="5B9E60C9"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14:paraId="65F3E30C" w14:textId="77777777"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585A3001" w14:textId="77777777"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16F07EBE" w14:textId="77777777"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3E2A78C1" w14:textId="77777777" w:rsidTr="00A05264">
        <w:trPr>
          <w:trHeight w:val="840"/>
        </w:trPr>
        <w:tc>
          <w:tcPr>
            <w:tcW w:w="990" w:type="dxa"/>
            <w:shd w:val="clear" w:color="auto" w:fill="auto"/>
          </w:tcPr>
          <w:p w14:paraId="279B487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12.</w:t>
            </w:r>
          </w:p>
        </w:tc>
        <w:tc>
          <w:tcPr>
            <w:tcW w:w="3260" w:type="dxa"/>
            <w:gridSpan w:val="2"/>
            <w:shd w:val="clear" w:color="auto" w:fill="auto"/>
          </w:tcPr>
          <w:p w14:paraId="0B38D3F5"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14:paraId="1E280ABD"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14:paraId="0130B900" w14:textId="77777777"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14:paraId="4535DB4A" w14:textId="77777777"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14:paraId="1EBD4FD7" w14:textId="77777777" w:rsidTr="00A05264">
        <w:tc>
          <w:tcPr>
            <w:tcW w:w="990" w:type="dxa"/>
            <w:shd w:val="clear" w:color="auto" w:fill="auto"/>
          </w:tcPr>
          <w:p w14:paraId="7E67655E" w14:textId="77777777"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14:paraId="5FA8BE82" w14:textId="77777777"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14:paraId="67A168B3"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14:paraId="363A9550"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14:paraId="007EE254" w14:textId="77777777"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3D7AAF" w:rsidRPr="00C96347" w14:paraId="28101153" w14:textId="77777777" w:rsidTr="00A05264">
        <w:trPr>
          <w:trHeight w:val="777"/>
        </w:trPr>
        <w:tc>
          <w:tcPr>
            <w:tcW w:w="990" w:type="dxa"/>
            <w:shd w:val="clear" w:color="auto" w:fill="auto"/>
          </w:tcPr>
          <w:p w14:paraId="5FAC9BBC"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p>
        </w:tc>
        <w:tc>
          <w:tcPr>
            <w:tcW w:w="3260" w:type="dxa"/>
            <w:gridSpan w:val="2"/>
            <w:shd w:val="clear" w:color="auto" w:fill="auto"/>
          </w:tcPr>
          <w:p w14:paraId="7BDF5C37"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14:paraId="42E19521" w14:textId="6C7C2F16" w:rsidR="003D7AAF" w:rsidRPr="00C96347" w:rsidRDefault="003D7AAF" w:rsidP="003D7AAF">
            <w:pPr>
              <w:widowControl w:val="0"/>
              <w:tabs>
                <w:tab w:val="left" w:pos="360"/>
                <w:tab w:val="center" w:pos="813"/>
                <w:tab w:val="left" w:pos="990"/>
              </w:tabs>
              <w:spacing w:before="120" w:after="120"/>
              <w:ind w:left="270"/>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6322E33C" w14:textId="44FAFB43"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4C74633E" w14:textId="0FCEB214" w:rsidR="003D7AAF" w:rsidRPr="00C96347" w:rsidRDefault="003D7AAF" w:rsidP="003D7AAF">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20</w:t>
            </w:r>
            <w:r w:rsidRPr="00D9710C">
              <w:rPr>
                <w:rFonts w:eastAsia="Times New Roman"/>
                <w:b/>
                <w:sz w:val="26"/>
                <w:szCs w:val="26"/>
                <w:lang w:val="uk-UA" w:eastAsia="ru-RU"/>
              </w:rPr>
              <w:t>,</w:t>
            </w:r>
            <w:r>
              <w:rPr>
                <w:rFonts w:eastAsia="Times New Roman"/>
                <w:b/>
                <w:sz w:val="26"/>
                <w:szCs w:val="26"/>
                <w:lang w:val="uk-UA" w:eastAsia="ru-RU"/>
              </w:rPr>
              <w:t>23</w:t>
            </w:r>
            <w:r w:rsidRPr="00D9710C">
              <w:rPr>
                <w:rFonts w:eastAsia="Times New Roman"/>
                <w:b/>
                <w:sz w:val="26"/>
                <w:szCs w:val="26"/>
                <w:lang w:val="uk-UA" w:eastAsia="ru-RU"/>
              </w:rPr>
              <w:t xml:space="preserve"> </w:t>
            </w:r>
            <w:r w:rsidRPr="00C96347">
              <w:rPr>
                <w:rFonts w:eastAsia="Times New Roman"/>
                <w:b/>
                <w:sz w:val="26"/>
                <w:szCs w:val="26"/>
                <w:lang w:val="uk-UA" w:eastAsia="ru-RU"/>
              </w:rPr>
              <w:t>грн</w:t>
            </w:r>
          </w:p>
        </w:tc>
      </w:tr>
      <w:tr w:rsidR="003D7AAF" w:rsidRPr="00C96347" w14:paraId="1215AFA2" w14:textId="77777777" w:rsidTr="00A05264">
        <w:trPr>
          <w:trHeight w:val="921"/>
        </w:trPr>
        <w:tc>
          <w:tcPr>
            <w:tcW w:w="990" w:type="dxa"/>
            <w:shd w:val="clear" w:color="auto" w:fill="auto"/>
          </w:tcPr>
          <w:p w14:paraId="0B7561CA"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14:paraId="3135448C" w14:textId="77777777"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14:paraId="6393713E" w14:textId="16052ACD"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14:paraId="2A6C552E" w14:textId="5C844DF7" w:rsidR="003D7AAF" w:rsidRPr="00132E78"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190C90A4" w14:textId="27DB644C"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D7AAF" w:rsidRPr="00C96347" w14:paraId="4F893B25" w14:textId="77777777" w:rsidTr="00A05264">
        <w:trPr>
          <w:trHeight w:val="480"/>
        </w:trPr>
        <w:tc>
          <w:tcPr>
            <w:tcW w:w="990" w:type="dxa"/>
            <w:shd w:val="clear" w:color="auto" w:fill="auto"/>
          </w:tcPr>
          <w:p w14:paraId="64FF9B56"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14:paraId="3CF72901" w14:textId="77777777" w:rsidR="003D7AAF" w:rsidRPr="00C96347" w:rsidRDefault="003D7AAF" w:rsidP="003D7AAF">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14:paraId="70ECE161" w14:textId="6A328FEA" w:rsidR="003D7AAF" w:rsidRPr="00C96347" w:rsidRDefault="003D7AAF" w:rsidP="003D7AAF">
            <w:pPr>
              <w:widowControl w:val="0"/>
              <w:tabs>
                <w:tab w:val="left" w:pos="990"/>
              </w:tabs>
              <w:spacing w:before="120" w:after="120"/>
              <w:ind w:left="270"/>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c>
          <w:tcPr>
            <w:tcW w:w="2277" w:type="dxa"/>
            <w:gridSpan w:val="3"/>
            <w:shd w:val="clear" w:color="auto" w:fill="auto"/>
          </w:tcPr>
          <w:p w14:paraId="4A8F3428" w14:textId="034DE931" w:rsidR="003D7AAF" w:rsidRPr="00132E78" w:rsidRDefault="003D7AAF" w:rsidP="003D7AAF">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14:paraId="72D0CE5A" w14:textId="5E74AE00" w:rsidR="003D7AAF" w:rsidRPr="00C96347" w:rsidRDefault="003D7AAF" w:rsidP="003D7AAF">
            <w:pPr>
              <w:widowControl w:val="0"/>
              <w:tabs>
                <w:tab w:val="left" w:pos="990"/>
              </w:tabs>
              <w:spacing w:before="120" w:after="120"/>
              <w:ind w:hanging="34"/>
              <w:textAlignment w:val="baseline"/>
              <w:rPr>
                <w:rFonts w:eastAsia="Times New Roman"/>
                <w:b/>
                <w:sz w:val="26"/>
                <w:szCs w:val="26"/>
                <w:lang w:val="uk-UA" w:eastAsia="ru-RU"/>
              </w:rPr>
            </w:pPr>
            <w:r w:rsidRPr="00D876C2">
              <w:rPr>
                <w:rFonts w:eastAsia="Times New Roman"/>
                <w:b/>
                <w:sz w:val="26"/>
                <w:szCs w:val="26"/>
                <w:lang w:val="uk-UA" w:eastAsia="ru-RU"/>
              </w:rPr>
              <w:t>47054,98</w:t>
            </w:r>
            <w:r>
              <w:rPr>
                <w:rFonts w:eastAsia="Times New Roman"/>
                <w:b/>
                <w:sz w:val="26"/>
                <w:szCs w:val="26"/>
                <w:lang w:val="uk-UA" w:eastAsia="ru-RU"/>
              </w:rPr>
              <w:t xml:space="preserve"> </w:t>
            </w:r>
            <w:r w:rsidRPr="00C96347">
              <w:rPr>
                <w:rFonts w:eastAsia="Times New Roman"/>
                <w:b/>
                <w:sz w:val="26"/>
                <w:szCs w:val="26"/>
                <w:lang w:val="uk-UA" w:eastAsia="ru-RU"/>
              </w:rPr>
              <w:t>грн</w:t>
            </w:r>
          </w:p>
        </w:tc>
      </w:tr>
    </w:tbl>
    <w:p w14:paraId="5EAEDC5F" w14:textId="3D4429D7" w:rsidR="0049181B" w:rsidRDefault="0049181B" w:rsidP="00FA7487">
      <w:pPr>
        <w:rPr>
          <w:sz w:val="16"/>
          <w:szCs w:val="16"/>
          <w:lang w:val="uk-UA"/>
        </w:rPr>
      </w:pPr>
    </w:p>
    <w:p w14:paraId="7B05EFE6" w14:textId="11A8AB45" w:rsidR="003D7AAF" w:rsidRDefault="003D7AAF" w:rsidP="00FA7487">
      <w:pPr>
        <w:rPr>
          <w:sz w:val="16"/>
          <w:szCs w:val="16"/>
          <w:lang w:val="uk-UA"/>
        </w:rPr>
      </w:pPr>
    </w:p>
    <w:p w14:paraId="3377FFFE" w14:textId="77777777" w:rsidR="003D7AAF" w:rsidRPr="000F663B" w:rsidRDefault="003D7AAF" w:rsidP="003D7AAF">
      <w:pPr>
        <w:pStyle w:val="rvps3"/>
        <w:shd w:val="clear" w:color="auto" w:fill="FFFFFF"/>
        <w:spacing w:before="0" w:beforeAutospacing="0" w:after="0" w:afterAutospacing="0"/>
        <w:ind w:right="-1" w:firstLine="567"/>
        <w:jc w:val="both"/>
        <w:rPr>
          <w:sz w:val="26"/>
          <w:szCs w:val="26"/>
        </w:rPr>
      </w:pPr>
      <w:r w:rsidRPr="000F663B">
        <w:rPr>
          <w:sz w:val="26"/>
          <w:szCs w:val="26"/>
        </w:rPr>
        <w:t>Бюджетні витрати на адміністрування регулювання суб’єктів малого підприємництва не зміняться.</w:t>
      </w:r>
      <w:bookmarkStart w:id="4" w:name="n209"/>
      <w:bookmarkStart w:id="5" w:name="bookmark23"/>
      <w:bookmarkEnd w:id="4"/>
    </w:p>
    <w:p w14:paraId="1DA480D4"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r w:rsidRPr="000F663B">
        <w:rPr>
          <w:rStyle w:val="CharStyle28"/>
          <w:sz w:val="26"/>
          <w:szCs w:val="26"/>
        </w:rPr>
        <w:t>Державне регулювання не передбачає утворення нового державного органу. Бюджетні витрати не зміняться.</w:t>
      </w:r>
      <w:bookmarkEnd w:id="5"/>
    </w:p>
    <w:p w14:paraId="4AEEF86B" w14:textId="77777777" w:rsidR="003D7AAF" w:rsidRDefault="003D7AAF" w:rsidP="003D7AAF">
      <w:pPr>
        <w:pStyle w:val="rvps3"/>
        <w:shd w:val="clear" w:color="auto" w:fill="FFFFFF"/>
        <w:spacing w:before="0" w:beforeAutospacing="0" w:after="0" w:afterAutospacing="0"/>
        <w:ind w:right="-1" w:firstLine="567"/>
        <w:jc w:val="both"/>
        <w:rPr>
          <w:rStyle w:val="CharStyle28"/>
          <w:sz w:val="26"/>
          <w:szCs w:val="26"/>
        </w:rPr>
      </w:pPr>
    </w:p>
    <w:p w14:paraId="4CBCEB93" w14:textId="77777777" w:rsidR="003D7AAF" w:rsidRPr="00985FA9" w:rsidRDefault="003D7AAF" w:rsidP="003D7AAF">
      <w:pPr>
        <w:pStyle w:val="Style31"/>
        <w:shd w:val="clear" w:color="auto" w:fill="auto"/>
        <w:spacing w:before="55" w:after="0" w:line="322" w:lineRule="exact"/>
        <w:ind w:right="340" w:firstLine="567"/>
        <w:rPr>
          <w:rStyle w:val="CharStyle32"/>
          <w:b/>
        </w:rPr>
      </w:pPr>
      <w:bookmarkStart w:id="6" w:name="bookmark24"/>
      <w:r w:rsidRPr="00985FA9">
        <w:rPr>
          <w:rStyle w:val="CharStyle7"/>
          <w:b/>
          <w:sz w:val="26"/>
          <w:szCs w:val="26"/>
        </w:rPr>
        <w:t>4. Розрахунок сумарних витрат суб’єктів малого підприємництва, що виникають на виконання вимог регулювання</w:t>
      </w:r>
      <w:bookmarkEnd w:id="6"/>
    </w:p>
    <w:tbl>
      <w:tblPr>
        <w:tblpPr w:leftFromText="180" w:rightFromText="180" w:vertAnchor="text" w:horzAnchor="margin" w:tblpXSpec="center" w:tblpY="99"/>
        <w:tblOverlap w:val="never"/>
        <w:tblW w:w="0" w:type="auto"/>
        <w:tblLayout w:type="fixed"/>
        <w:tblCellMar>
          <w:left w:w="10" w:type="dxa"/>
          <w:right w:w="10" w:type="dxa"/>
        </w:tblCellMar>
        <w:tblLook w:val="04A0" w:firstRow="1" w:lastRow="0" w:firstColumn="1" w:lastColumn="0" w:noHBand="0" w:noVBand="1"/>
      </w:tblPr>
      <w:tblGrid>
        <w:gridCol w:w="696"/>
        <w:gridCol w:w="5111"/>
        <w:gridCol w:w="1701"/>
        <w:gridCol w:w="2154"/>
      </w:tblGrid>
      <w:tr w:rsidR="003D7AAF" w:rsidRPr="00985FA9" w14:paraId="3D7075DE" w14:textId="77777777" w:rsidTr="0041183E">
        <w:trPr>
          <w:trHeight w:hRule="exact" w:val="845"/>
        </w:trPr>
        <w:tc>
          <w:tcPr>
            <w:tcW w:w="696" w:type="dxa"/>
            <w:tcBorders>
              <w:top w:val="single" w:sz="4" w:space="0" w:color="auto"/>
              <w:left w:val="single" w:sz="4" w:space="0" w:color="auto"/>
            </w:tcBorders>
            <w:shd w:val="clear" w:color="auto" w:fill="FFFFFF"/>
          </w:tcPr>
          <w:p w14:paraId="06A643EB" w14:textId="77777777" w:rsidR="003D7AAF" w:rsidRPr="00985FA9" w:rsidRDefault="003D7AAF" w:rsidP="0041183E">
            <w:pPr>
              <w:pStyle w:val="Style89"/>
              <w:shd w:val="clear" w:color="auto" w:fill="auto"/>
              <w:spacing w:line="230" w:lineRule="exact"/>
              <w:ind w:left="260"/>
              <w:rPr>
                <w:sz w:val="26"/>
                <w:szCs w:val="26"/>
              </w:rPr>
            </w:pPr>
            <w:r w:rsidRPr="00985FA9">
              <w:rPr>
                <w:rStyle w:val="CharStyle90"/>
                <w:sz w:val="26"/>
                <w:szCs w:val="26"/>
              </w:rPr>
              <w:t>№</w:t>
            </w:r>
          </w:p>
          <w:p w14:paraId="338835DC" w14:textId="77777777" w:rsidR="003D7AAF" w:rsidRPr="00985FA9" w:rsidRDefault="003D7AAF" w:rsidP="0041183E">
            <w:pPr>
              <w:pStyle w:val="Style21"/>
              <w:shd w:val="clear" w:color="auto" w:fill="auto"/>
              <w:spacing w:before="60" w:line="220" w:lineRule="exact"/>
              <w:ind w:left="260"/>
              <w:rPr>
                <w:sz w:val="26"/>
                <w:szCs w:val="26"/>
              </w:rPr>
            </w:pPr>
            <w:r w:rsidRPr="00985FA9">
              <w:rPr>
                <w:rStyle w:val="CharStyle22"/>
              </w:rPr>
              <w:t>з/п</w:t>
            </w:r>
          </w:p>
        </w:tc>
        <w:tc>
          <w:tcPr>
            <w:tcW w:w="5111" w:type="dxa"/>
            <w:tcBorders>
              <w:top w:val="single" w:sz="4" w:space="0" w:color="auto"/>
              <w:left w:val="single" w:sz="4" w:space="0" w:color="auto"/>
            </w:tcBorders>
            <w:shd w:val="clear" w:color="auto" w:fill="FFFFFF"/>
          </w:tcPr>
          <w:p w14:paraId="0B870833" w14:textId="77777777" w:rsidR="003D7AAF" w:rsidRDefault="003D7AAF" w:rsidP="0041183E">
            <w:pPr>
              <w:pStyle w:val="Style21"/>
              <w:shd w:val="clear" w:color="auto" w:fill="auto"/>
              <w:spacing w:line="220" w:lineRule="exact"/>
              <w:ind w:left="2200"/>
              <w:rPr>
                <w:rStyle w:val="CharStyle22"/>
              </w:rPr>
            </w:pPr>
          </w:p>
          <w:p w14:paraId="565246BF" w14:textId="77777777" w:rsidR="003D7AAF" w:rsidRPr="00985FA9" w:rsidRDefault="003D7AAF" w:rsidP="0041183E">
            <w:pPr>
              <w:pStyle w:val="Style21"/>
              <w:shd w:val="clear" w:color="auto" w:fill="auto"/>
              <w:spacing w:line="220" w:lineRule="exact"/>
              <w:ind w:left="2200"/>
              <w:rPr>
                <w:sz w:val="26"/>
                <w:szCs w:val="26"/>
              </w:rPr>
            </w:pPr>
            <w:r w:rsidRPr="00985FA9">
              <w:rPr>
                <w:rStyle w:val="CharStyle22"/>
              </w:rPr>
              <w:t>Показник</w:t>
            </w:r>
          </w:p>
        </w:tc>
        <w:tc>
          <w:tcPr>
            <w:tcW w:w="1701" w:type="dxa"/>
            <w:tcBorders>
              <w:top w:val="single" w:sz="4" w:space="0" w:color="auto"/>
              <w:left w:val="single" w:sz="4" w:space="0" w:color="auto"/>
            </w:tcBorders>
            <w:shd w:val="clear" w:color="auto" w:fill="FFFFFF"/>
          </w:tcPr>
          <w:p w14:paraId="2D70EC66" w14:textId="77777777" w:rsidR="003D7AAF" w:rsidRPr="00985FA9" w:rsidRDefault="003D7AAF" w:rsidP="0041183E">
            <w:pPr>
              <w:pStyle w:val="Style21"/>
              <w:shd w:val="clear" w:color="auto" w:fill="auto"/>
              <w:spacing w:line="274" w:lineRule="exact"/>
              <w:jc w:val="center"/>
              <w:rPr>
                <w:sz w:val="26"/>
                <w:szCs w:val="26"/>
              </w:rPr>
            </w:pPr>
            <w:r w:rsidRPr="00985FA9">
              <w:rPr>
                <w:rStyle w:val="CharStyle22"/>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029C4D1" w14:textId="77777777" w:rsidR="003D7AAF" w:rsidRPr="00985FA9" w:rsidRDefault="003D7AAF" w:rsidP="0041183E">
            <w:pPr>
              <w:pStyle w:val="Style21"/>
              <w:shd w:val="clear" w:color="auto" w:fill="auto"/>
              <w:spacing w:line="220" w:lineRule="exact"/>
              <w:ind w:left="120"/>
              <w:jc w:val="center"/>
              <w:rPr>
                <w:sz w:val="26"/>
                <w:szCs w:val="26"/>
              </w:rPr>
            </w:pPr>
            <w:r w:rsidRPr="00985FA9">
              <w:rPr>
                <w:rStyle w:val="CharStyle22"/>
              </w:rPr>
              <w:t>За п’ять років</w:t>
            </w:r>
          </w:p>
        </w:tc>
      </w:tr>
      <w:tr w:rsidR="003D7AAF" w:rsidRPr="00985FA9" w14:paraId="0DC7A6DC" w14:textId="77777777" w:rsidTr="0041183E">
        <w:trPr>
          <w:trHeight w:hRule="exact" w:val="586"/>
        </w:trPr>
        <w:tc>
          <w:tcPr>
            <w:tcW w:w="696" w:type="dxa"/>
            <w:tcBorders>
              <w:top w:val="single" w:sz="4" w:space="0" w:color="auto"/>
              <w:left w:val="single" w:sz="4" w:space="0" w:color="auto"/>
            </w:tcBorders>
            <w:shd w:val="clear" w:color="auto" w:fill="FFFFFF"/>
          </w:tcPr>
          <w:p w14:paraId="1E66ADBA"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1.</w:t>
            </w:r>
          </w:p>
        </w:tc>
        <w:tc>
          <w:tcPr>
            <w:tcW w:w="5111" w:type="dxa"/>
            <w:tcBorders>
              <w:top w:val="single" w:sz="4" w:space="0" w:color="auto"/>
              <w:left w:val="single" w:sz="4" w:space="0" w:color="auto"/>
            </w:tcBorders>
            <w:shd w:val="clear" w:color="auto" w:fill="FFFFFF"/>
          </w:tcPr>
          <w:p w14:paraId="64237782"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3FACA63F"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right w:val="single" w:sz="4" w:space="0" w:color="auto"/>
            </w:tcBorders>
            <w:shd w:val="clear" w:color="auto" w:fill="FFFFFF"/>
            <w:vAlign w:val="center"/>
          </w:tcPr>
          <w:p w14:paraId="5D728791"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5F2D2F1D" w14:textId="77777777" w:rsidTr="0041183E">
        <w:trPr>
          <w:trHeight w:hRule="exact" w:val="835"/>
        </w:trPr>
        <w:tc>
          <w:tcPr>
            <w:tcW w:w="696" w:type="dxa"/>
            <w:tcBorders>
              <w:top w:val="single" w:sz="4" w:space="0" w:color="auto"/>
              <w:left w:val="single" w:sz="4" w:space="0" w:color="auto"/>
            </w:tcBorders>
            <w:shd w:val="clear" w:color="auto" w:fill="FFFFFF"/>
          </w:tcPr>
          <w:p w14:paraId="3F590FF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2.</w:t>
            </w:r>
          </w:p>
        </w:tc>
        <w:tc>
          <w:tcPr>
            <w:tcW w:w="5111" w:type="dxa"/>
            <w:tcBorders>
              <w:top w:val="single" w:sz="4" w:space="0" w:color="auto"/>
              <w:left w:val="single" w:sz="4" w:space="0" w:color="auto"/>
            </w:tcBorders>
            <w:shd w:val="clear" w:color="auto" w:fill="FFFFFF"/>
          </w:tcPr>
          <w:p w14:paraId="56C5C8CC" w14:textId="77777777" w:rsidR="003D7AAF" w:rsidRPr="00985FA9" w:rsidRDefault="003D7AAF" w:rsidP="0041183E">
            <w:pPr>
              <w:pStyle w:val="Style23"/>
              <w:shd w:val="clear" w:color="auto" w:fill="auto"/>
              <w:spacing w:line="274" w:lineRule="exact"/>
              <w:jc w:val="both"/>
              <w:rPr>
                <w:sz w:val="26"/>
                <w:szCs w:val="26"/>
              </w:rPr>
            </w:pPr>
            <w:r w:rsidRPr="00985FA9">
              <w:rPr>
                <w:rStyle w:val="CharStyle24"/>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CB52D0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right w:val="single" w:sz="4" w:space="0" w:color="auto"/>
            </w:tcBorders>
            <w:shd w:val="clear" w:color="auto" w:fill="FFFFFF"/>
          </w:tcPr>
          <w:p w14:paraId="4D8E17A0"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5DE1CEAD" w14:textId="77777777" w:rsidTr="0041183E">
        <w:trPr>
          <w:trHeight w:hRule="exact" w:val="586"/>
        </w:trPr>
        <w:tc>
          <w:tcPr>
            <w:tcW w:w="696" w:type="dxa"/>
            <w:tcBorders>
              <w:top w:val="single" w:sz="4" w:space="0" w:color="auto"/>
              <w:left w:val="single" w:sz="4" w:space="0" w:color="auto"/>
              <w:bottom w:val="single" w:sz="4" w:space="0" w:color="auto"/>
            </w:tcBorders>
            <w:shd w:val="clear" w:color="auto" w:fill="FFFFFF"/>
          </w:tcPr>
          <w:p w14:paraId="63754B2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3.</w:t>
            </w:r>
          </w:p>
        </w:tc>
        <w:tc>
          <w:tcPr>
            <w:tcW w:w="5111" w:type="dxa"/>
            <w:tcBorders>
              <w:top w:val="single" w:sz="4" w:space="0" w:color="auto"/>
              <w:left w:val="single" w:sz="4" w:space="0" w:color="auto"/>
              <w:bottom w:val="single" w:sz="4" w:space="0" w:color="auto"/>
            </w:tcBorders>
            <w:shd w:val="clear" w:color="auto" w:fill="FFFFFF"/>
          </w:tcPr>
          <w:p w14:paraId="25D09B97" w14:textId="77777777" w:rsidR="003D7AAF" w:rsidRDefault="003D7AAF" w:rsidP="0041183E">
            <w:pPr>
              <w:pStyle w:val="Style23"/>
              <w:shd w:val="clear" w:color="auto" w:fill="auto"/>
              <w:spacing w:line="274" w:lineRule="exact"/>
              <w:jc w:val="both"/>
              <w:rPr>
                <w:rStyle w:val="CharStyle24"/>
                <w:sz w:val="26"/>
                <w:szCs w:val="26"/>
              </w:rPr>
            </w:pPr>
            <w:r w:rsidRPr="00985FA9">
              <w:rPr>
                <w:rStyle w:val="CharStyle24"/>
                <w:sz w:val="26"/>
                <w:szCs w:val="26"/>
              </w:rPr>
              <w:t>Сумарні витрати малого підприємництва на виконання запланованого регулювання</w:t>
            </w:r>
          </w:p>
          <w:p w14:paraId="4EEDBED4" w14:textId="77777777" w:rsidR="003D7AAF" w:rsidRPr="00985FA9" w:rsidRDefault="003D7AAF" w:rsidP="0041183E">
            <w:pPr>
              <w:pStyle w:val="Style23"/>
              <w:shd w:val="clear" w:color="auto" w:fill="auto"/>
              <w:spacing w:line="274" w:lineRule="exact"/>
              <w:jc w:val="both"/>
              <w:rPr>
                <w:sz w:val="26"/>
                <w:szCs w:val="26"/>
              </w:rPr>
            </w:pPr>
          </w:p>
        </w:tc>
        <w:tc>
          <w:tcPr>
            <w:tcW w:w="1701" w:type="dxa"/>
            <w:tcBorders>
              <w:top w:val="single" w:sz="4" w:space="0" w:color="auto"/>
              <w:left w:val="single" w:sz="4" w:space="0" w:color="auto"/>
              <w:bottom w:val="single" w:sz="4" w:space="0" w:color="auto"/>
            </w:tcBorders>
            <w:shd w:val="clear" w:color="auto" w:fill="FFFFFF"/>
          </w:tcPr>
          <w:p w14:paraId="11BEB617"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C5C597C" w14:textId="77777777" w:rsidR="003D7AAF" w:rsidRPr="00985FA9" w:rsidRDefault="003D7AAF" w:rsidP="0041183E">
            <w:pPr>
              <w:jc w:val="center"/>
              <w:rPr>
                <w:sz w:val="26"/>
                <w:szCs w:val="26"/>
              </w:rPr>
            </w:pPr>
            <w:r w:rsidRPr="00D876C2">
              <w:rPr>
                <w:rFonts w:eastAsia="Times New Roman"/>
                <w:sz w:val="26"/>
                <w:szCs w:val="26"/>
                <w:lang w:val="uk-UA" w:eastAsia="ru-RU"/>
              </w:rPr>
              <w:t xml:space="preserve">47054,98 </w:t>
            </w:r>
            <w:r w:rsidRPr="00985FA9">
              <w:rPr>
                <w:rFonts w:eastAsia="Times New Roman"/>
                <w:sz w:val="26"/>
                <w:szCs w:val="26"/>
                <w:lang w:val="uk-UA" w:eastAsia="ru-RU"/>
              </w:rPr>
              <w:t>грн</w:t>
            </w:r>
          </w:p>
        </w:tc>
      </w:tr>
      <w:tr w:rsidR="003D7AAF" w:rsidRPr="00985FA9" w14:paraId="1408A4C3" w14:textId="77777777" w:rsidTr="0041183E">
        <w:trPr>
          <w:trHeight w:hRule="exact" w:val="590"/>
        </w:trPr>
        <w:tc>
          <w:tcPr>
            <w:tcW w:w="696" w:type="dxa"/>
            <w:tcBorders>
              <w:top w:val="single" w:sz="4" w:space="0" w:color="auto"/>
              <w:left w:val="single" w:sz="4" w:space="0" w:color="auto"/>
              <w:bottom w:val="single" w:sz="4" w:space="0" w:color="auto"/>
            </w:tcBorders>
            <w:shd w:val="clear" w:color="auto" w:fill="FFFFFF"/>
          </w:tcPr>
          <w:p w14:paraId="3AC29A84"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4.</w:t>
            </w:r>
          </w:p>
        </w:tc>
        <w:tc>
          <w:tcPr>
            <w:tcW w:w="5111" w:type="dxa"/>
            <w:tcBorders>
              <w:top w:val="single" w:sz="4" w:space="0" w:color="auto"/>
              <w:left w:val="single" w:sz="4" w:space="0" w:color="auto"/>
              <w:bottom w:val="single" w:sz="4" w:space="0" w:color="auto"/>
            </w:tcBorders>
            <w:shd w:val="clear" w:color="auto" w:fill="FFFFFF"/>
          </w:tcPr>
          <w:p w14:paraId="56AE815C"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7FA5843B"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BCEB52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r w:rsidR="003D7AAF" w:rsidRPr="00985FA9" w14:paraId="143D6FBC" w14:textId="77777777" w:rsidTr="0041183E">
        <w:trPr>
          <w:trHeight w:hRule="exact" w:val="595"/>
        </w:trPr>
        <w:tc>
          <w:tcPr>
            <w:tcW w:w="696" w:type="dxa"/>
            <w:tcBorders>
              <w:top w:val="single" w:sz="4" w:space="0" w:color="auto"/>
              <w:left w:val="single" w:sz="4" w:space="0" w:color="auto"/>
              <w:bottom w:val="single" w:sz="4" w:space="0" w:color="auto"/>
            </w:tcBorders>
            <w:shd w:val="clear" w:color="auto" w:fill="FFFFFF"/>
          </w:tcPr>
          <w:p w14:paraId="2AA58F87" w14:textId="77777777" w:rsidR="003D7AAF" w:rsidRPr="00985FA9" w:rsidRDefault="003D7AAF" w:rsidP="0041183E">
            <w:pPr>
              <w:pStyle w:val="Style23"/>
              <w:shd w:val="clear" w:color="auto" w:fill="auto"/>
              <w:spacing w:line="220" w:lineRule="exact"/>
              <w:ind w:left="260"/>
              <w:rPr>
                <w:sz w:val="26"/>
                <w:szCs w:val="26"/>
              </w:rPr>
            </w:pPr>
            <w:r w:rsidRPr="00985FA9">
              <w:rPr>
                <w:rStyle w:val="CharStyle24"/>
                <w:sz w:val="26"/>
                <w:szCs w:val="26"/>
              </w:rPr>
              <w:t>5.</w:t>
            </w:r>
          </w:p>
        </w:tc>
        <w:tc>
          <w:tcPr>
            <w:tcW w:w="5111" w:type="dxa"/>
            <w:tcBorders>
              <w:top w:val="single" w:sz="4" w:space="0" w:color="auto"/>
              <w:left w:val="single" w:sz="4" w:space="0" w:color="auto"/>
              <w:bottom w:val="single" w:sz="4" w:space="0" w:color="auto"/>
            </w:tcBorders>
            <w:shd w:val="clear" w:color="auto" w:fill="FFFFFF"/>
          </w:tcPr>
          <w:p w14:paraId="2C7FFAD9" w14:textId="77777777" w:rsidR="003D7AAF" w:rsidRPr="00985FA9" w:rsidRDefault="003D7AAF" w:rsidP="0041183E">
            <w:pPr>
              <w:pStyle w:val="Style23"/>
              <w:shd w:val="clear" w:color="auto" w:fill="auto"/>
              <w:spacing w:line="278" w:lineRule="exact"/>
              <w:jc w:val="both"/>
              <w:rPr>
                <w:sz w:val="26"/>
                <w:szCs w:val="26"/>
              </w:rPr>
            </w:pPr>
            <w:r w:rsidRPr="00985FA9">
              <w:rPr>
                <w:rStyle w:val="CharStyle24"/>
                <w:sz w:val="26"/>
                <w:szCs w:val="26"/>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4C71147" w14:textId="77777777" w:rsidR="003D7AAF" w:rsidRPr="00985FA9" w:rsidRDefault="003D7AAF" w:rsidP="0041183E">
            <w:pPr>
              <w:pStyle w:val="Style91"/>
              <w:shd w:val="clear" w:color="auto" w:fill="auto"/>
              <w:spacing w:line="80" w:lineRule="exact"/>
              <w:ind w:left="880"/>
              <w:jc w:val="center"/>
              <w:rPr>
                <w:sz w:val="26"/>
                <w:szCs w:val="26"/>
              </w:rPr>
            </w:pPr>
            <w:r w:rsidRPr="00985FA9">
              <w:rPr>
                <w:rStyle w:val="CharStyle92"/>
                <w:sz w:val="26"/>
                <w:szCs w:val="26"/>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23EE9E59" w14:textId="77777777" w:rsidR="003D7AAF" w:rsidRPr="00985FA9" w:rsidRDefault="003D7AAF" w:rsidP="0041183E">
            <w:pPr>
              <w:pStyle w:val="Style91"/>
              <w:shd w:val="clear" w:color="auto" w:fill="auto"/>
              <w:spacing w:line="80" w:lineRule="exact"/>
              <w:ind w:left="820"/>
              <w:jc w:val="center"/>
              <w:rPr>
                <w:sz w:val="26"/>
                <w:szCs w:val="26"/>
              </w:rPr>
            </w:pPr>
            <w:r w:rsidRPr="00985FA9">
              <w:rPr>
                <w:rStyle w:val="CharStyle92"/>
                <w:sz w:val="26"/>
                <w:szCs w:val="26"/>
              </w:rPr>
              <w:t>-</w:t>
            </w:r>
          </w:p>
        </w:tc>
      </w:tr>
    </w:tbl>
    <w:p w14:paraId="13F44A01" w14:textId="77777777" w:rsidR="003D7AAF" w:rsidRPr="00B13B9E" w:rsidRDefault="003D7AAF" w:rsidP="003D7AAF">
      <w:pPr>
        <w:pStyle w:val="Style27"/>
        <w:keepNext/>
        <w:keepLines/>
        <w:shd w:val="clear" w:color="auto" w:fill="auto"/>
        <w:spacing w:before="0" w:line="326" w:lineRule="exact"/>
        <w:ind w:left="142" w:right="20" w:firstLine="425"/>
        <w:jc w:val="both"/>
        <w:rPr>
          <w:rStyle w:val="CharStyle28"/>
          <w:sz w:val="16"/>
          <w:szCs w:val="16"/>
        </w:rPr>
      </w:pPr>
    </w:p>
    <w:p w14:paraId="1DC7BF83" w14:textId="77777777" w:rsidR="003D7AAF" w:rsidRPr="000F663B" w:rsidRDefault="003D7AAF" w:rsidP="003D7AAF">
      <w:pPr>
        <w:pStyle w:val="Style27"/>
        <w:keepNext/>
        <w:keepLines/>
        <w:shd w:val="clear" w:color="auto" w:fill="auto"/>
        <w:spacing w:before="0" w:line="326" w:lineRule="exact"/>
        <w:ind w:left="142" w:right="20" w:firstLine="425"/>
        <w:jc w:val="both"/>
        <w:rPr>
          <w:sz w:val="26"/>
          <w:szCs w:val="26"/>
        </w:rPr>
      </w:pPr>
      <w:r w:rsidRPr="000F663B">
        <w:rPr>
          <w:rStyle w:val="CharStyle28"/>
          <w:sz w:val="26"/>
          <w:szCs w:val="26"/>
        </w:rPr>
        <w:t>5. Розроблення коригуючих (пом’якшувальних) заходів для малого підприємництва щодо запропонованого регулювання не передбачено.</w:t>
      </w:r>
    </w:p>
    <w:p w14:paraId="0EBF3396" w14:textId="73E09E7C" w:rsidR="003D7AAF" w:rsidRDefault="003D7AAF" w:rsidP="00FA7487">
      <w:pPr>
        <w:rPr>
          <w:sz w:val="16"/>
          <w:szCs w:val="16"/>
          <w:lang w:val="uk-UA"/>
        </w:rPr>
      </w:pPr>
    </w:p>
    <w:p w14:paraId="0B2CE1C7" w14:textId="77777777" w:rsidR="003D7AAF" w:rsidRPr="00C96347" w:rsidRDefault="003D7AAF" w:rsidP="00FA7487">
      <w:pPr>
        <w:rPr>
          <w:sz w:val="16"/>
          <w:szCs w:val="16"/>
          <w:lang w:val="uk-UA"/>
        </w:rPr>
      </w:pPr>
    </w:p>
    <w:bookmarkEnd w:id="2"/>
    <w:bookmarkEnd w:id="3"/>
    <w:p w14:paraId="754911DC" w14:textId="77777777"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14:paraId="0F3F0D9A" w14:textId="77777777"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14:paraId="70C52667"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00F976FC"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lastRenderedPageBreak/>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14:paraId="7D565133"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14:paraId="7375FF72"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14:paraId="10D5AFC7" w14:textId="77777777"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3D7AAF" w:rsidRPr="00C96347" w14:paraId="2E4C1F99"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565F37B3"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14:paraId="1DE8B8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14:paraId="0400A45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27ADE7B0" w14:textId="045A18AF"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559E205B" w14:textId="152C1D07" w:rsidR="003D7AAF" w:rsidRPr="00C96347" w:rsidRDefault="003D7AAF" w:rsidP="003D7AAF">
            <w:pPr>
              <w:keepNext/>
              <w:widowControl w:val="0"/>
              <w:jc w:val="center"/>
              <w:textAlignment w:val="baseline"/>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2325C045" w14:textId="77777777" w:rsidTr="00E12DE1">
        <w:tc>
          <w:tcPr>
            <w:tcW w:w="1384" w:type="dxa"/>
            <w:tcBorders>
              <w:top w:val="single" w:sz="4" w:space="0" w:color="auto"/>
              <w:left w:val="single" w:sz="4" w:space="0" w:color="auto"/>
              <w:bottom w:val="single" w:sz="4" w:space="0" w:color="auto"/>
              <w:right w:val="single" w:sz="4" w:space="0" w:color="auto"/>
            </w:tcBorders>
            <w:hideMark/>
          </w:tcPr>
          <w:p w14:paraId="3964F092"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14:paraId="706DEF85"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14:paraId="448AC36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1A76B9C2" w14:textId="4F7820E4"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14:paraId="57C10691" w14:textId="6B0BE28F"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3D7AAF" w:rsidRPr="00C96347" w14:paraId="03DA71EA" w14:textId="77777777" w:rsidTr="00E12DE1">
        <w:tc>
          <w:tcPr>
            <w:tcW w:w="1384" w:type="dxa"/>
            <w:tcBorders>
              <w:top w:val="single" w:sz="4" w:space="0" w:color="auto"/>
              <w:left w:val="single" w:sz="4" w:space="0" w:color="auto"/>
              <w:bottom w:val="single" w:sz="4" w:space="0" w:color="auto"/>
              <w:right w:val="single" w:sz="4" w:space="0" w:color="auto"/>
            </w:tcBorders>
          </w:tcPr>
          <w:p w14:paraId="7A4DD780"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14:paraId="175151CC"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14:paraId="25BBC22C" w14:textId="77777777" w:rsidR="003D7AAF" w:rsidRPr="00C96347" w:rsidRDefault="003D7AAF" w:rsidP="003D7AAF">
            <w:pPr>
              <w:rPr>
                <w:rFonts w:eastAsia="Times New Roman"/>
                <w:sz w:val="26"/>
                <w:szCs w:val="26"/>
                <w:lang w:val="uk-UA" w:eastAsia="ru-RU"/>
              </w:rPr>
            </w:pPr>
          </w:p>
          <w:p w14:paraId="2F14DB44"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4E2C8BE8" w14:textId="7F14E028" w:rsidR="003D7AAF" w:rsidRPr="00C96347" w:rsidRDefault="003D7AAF" w:rsidP="003D7AAF">
            <w:pPr>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1E0012B5" w14:textId="11CF57E9" w:rsidR="003D7AAF" w:rsidRPr="00C96347" w:rsidRDefault="003D7AAF" w:rsidP="003D7AAF">
            <w:pPr>
              <w:tabs>
                <w:tab w:val="left" w:pos="552"/>
                <w:tab w:val="center" w:pos="801"/>
              </w:tabs>
              <w:jc w:val="center"/>
              <w:rPr>
                <w:rFonts w:eastAsia="Times New Roman"/>
                <w:sz w:val="26"/>
                <w:szCs w:val="26"/>
                <w:lang w:val="uk-UA" w:eastAsia="ru-RU"/>
              </w:rPr>
            </w:pPr>
            <w:r w:rsidRPr="004C39B9">
              <w:rPr>
                <w:rFonts w:eastAsia="Times New Roman"/>
                <w:sz w:val="26"/>
                <w:szCs w:val="26"/>
                <w:lang w:val="uk-UA" w:eastAsia="ru-RU"/>
              </w:rPr>
              <w:t>20,23</w:t>
            </w:r>
            <w:r w:rsidRPr="00C96347">
              <w:rPr>
                <w:rFonts w:eastAsia="Times New Roman"/>
                <w:sz w:val="26"/>
                <w:szCs w:val="26"/>
                <w:lang w:val="uk-UA" w:eastAsia="ru-RU"/>
              </w:rPr>
              <w:t xml:space="preserve"> грн</w:t>
            </w:r>
          </w:p>
        </w:tc>
      </w:tr>
      <w:tr w:rsidR="003D7AAF" w:rsidRPr="00C96347" w14:paraId="341A31A3" w14:textId="77777777" w:rsidTr="00E12DE1">
        <w:tc>
          <w:tcPr>
            <w:tcW w:w="1384" w:type="dxa"/>
            <w:tcBorders>
              <w:top w:val="single" w:sz="4" w:space="0" w:color="auto"/>
              <w:left w:val="single" w:sz="4" w:space="0" w:color="auto"/>
              <w:bottom w:val="single" w:sz="4" w:space="0" w:color="auto"/>
              <w:right w:val="single" w:sz="4" w:space="0" w:color="auto"/>
            </w:tcBorders>
          </w:tcPr>
          <w:p w14:paraId="6E50CE69"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14:paraId="2D0B7906"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14:paraId="2C2E9DCB"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039EDA09" w14:textId="77777777" w:rsidR="003D7AAF" w:rsidRPr="00C96347" w:rsidRDefault="003D7AAF" w:rsidP="003D7AAF">
            <w:pPr>
              <w:jc w:val="center"/>
              <w:rPr>
                <w:rFonts w:eastAsia="Times New Roman"/>
                <w:b/>
                <w:sz w:val="26"/>
                <w:szCs w:val="26"/>
                <w:lang w:val="uk-UA" w:eastAsia="ru-RU"/>
              </w:rPr>
            </w:pPr>
          </w:p>
          <w:p w14:paraId="209C24B2" w14:textId="001F3323"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14:paraId="468EB6CA" w14:textId="77777777" w:rsidR="003D7AAF" w:rsidRPr="00C96347" w:rsidRDefault="003D7AAF" w:rsidP="003D7AAF">
            <w:pPr>
              <w:jc w:val="center"/>
              <w:rPr>
                <w:rFonts w:eastAsia="Times New Roman"/>
                <w:b/>
                <w:sz w:val="26"/>
                <w:szCs w:val="26"/>
                <w:lang w:val="uk-UA" w:eastAsia="ru-RU"/>
              </w:rPr>
            </w:pPr>
          </w:p>
          <w:p w14:paraId="11A64E65" w14:textId="6C072C49" w:rsidR="003D7AAF" w:rsidRPr="00C96347" w:rsidRDefault="003D7AAF" w:rsidP="003D7AAF">
            <w:pPr>
              <w:jc w:val="center"/>
              <w:rPr>
                <w:rFonts w:eastAsia="Times New Roman"/>
                <w:b/>
                <w:sz w:val="26"/>
                <w:szCs w:val="26"/>
                <w:lang w:val="uk-UA" w:eastAsia="ru-RU"/>
              </w:rPr>
            </w:pPr>
            <w:r w:rsidRPr="00C96347">
              <w:rPr>
                <w:rFonts w:eastAsia="Times New Roman"/>
                <w:b/>
                <w:sz w:val="26"/>
                <w:szCs w:val="26"/>
                <w:lang w:val="uk-UA" w:eastAsia="ru-RU"/>
              </w:rPr>
              <w:t>526</w:t>
            </w:r>
          </w:p>
        </w:tc>
      </w:tr>
      <w:tr w:rsidR="003D7AAF" w:rsidRPr="00C96347" w14:paraId="5C1EB420" w14:textId="77777777" w:rsidTr="00E12DE1">
        <w:tc>
          <w:tcPr>
            <w:tcW w:w="1384" w:type="dxa"/>
            <w:tcBorders>
              <w:top w:val="single" w:sz="4" w:space="0" w:color="auto"/>
              <w:left w:val="single" w:sz="4" w:space="0" w:color="auto"/>
              <w:bottom w:val="single" w:sz="4" w:space="0" w:color="auto"/>
              <w:right w:val="single" w:sz="4" w:space="0" w:color="auto"/>
            </w:tcBorders>
          </w:tcPr>
          <w:p w14:paraId="6BEF15DA" w14:textId="77777777" w:rsidR="003D7AAF" w:rsidRPr="00C96347" w:rsidRDefault="003D7AAF" w:rsidP="003D7AAF">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14:paraId="4E262BA7" w14:textId="77777777" w:rsidR="003D7AAF" w:rsidRPr="00C96347" w:rsidRDefault="003D7AAF" w:rsidP="003D7AAF">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14:paraId="29658F65" w14:textId="77777777" w:rsidR="003D7AAF" w:rsidRPr="00C96347" w:rsidRDefault="003D7AAF" w:rsidP="003D7AAF">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14:paraId="383AD47B" w14:textId="70143856"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14:paraId="43F654C4" w14:textId="7D8117FD" w:rsidR="003D7AAF" w:rsidRPr="00C96347" w:rsidRDefault="003D7AAF" w:rsidP="003D7AAF">
            <w:pPr>
              <w:jc w:val="center"/>
              <w:rPr>
                <w:rFonts w:eastAsia="Times New Roman"/>
                <w:b/>
                <w:sz w:val="26"/>
                <w:szCs w:val="26"/>
                <w:lang w:val="uk-UA" w:eastAsia="ru-RU"/>
              </w:rPr>
            </w:pPr>
            <w:r w:rsidRPr="004C39B9">
              <w:rPr>
                <w:rFonts w:eastAsia="Times New Roman"/>
                <w:b/>
                <w:sz w:val="26"/>
                <w:szCs w:val="26"/>
                <w:lang w:val="uk-UA" w:eastAsia="ru-RU"/>
              </w:rPr>
              <w:t>10640,98</w:t>
            </w:r>
            <w:r w:rsidRPr="00C96347">
              <w:rPr>
                <w:rFonts w:eastAsia="Times New Roman"/>
                <w:b/>
                <w:sz w:val="26"/>
                <w:szCs w:val="26"/>
                <w:lang w:val="uk-UA" w:eastAsia="ru-RU"/>
              </w:rPr>
              <w:t>грн</w:t>
            </w:r>
            <w:r>
              <w:rPr>
                <w:rFonts w:eastAsia="Times New Roman"/>
                <w:b/>
                <w:sz w:val="26"/>
                <w:szCs w:val="26"/>
                <w:lang w:val="uk-UA" w:eastAsia="ru-RU"/>
              </w:rPr>
              <w:t>.</w:t>
            </w:r>
          </w:p>
        </w:tc>
      </w:tr>
      <w:tr w:rsidR="00856E3E" w:rsidRPr="00C96347" w14:paraId="720F3CAF"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20F1100F"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14:paraId="5B01E085"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14:paraId="687E1BF0"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D97F4C4"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14:paraId="5995F252"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0A0C49" w14:paraId="18EC1E7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902B275" w14:textId="77777777"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07851E68" w14:textId="314B4DF9" w:rsidR="00856E3E" w:rsidRPr="00C96347" w:rsidRDefault="00502F75" w:rsidP="003D7AAF">
            <w:pPr>
              <w:widowControl w:val="0"/>
              <w:tabs>
                <w:tab w:val="left" w:pos="990"/>
              </w:tabs>
              <w:spacing w:before="120" w:after="120"/>
              <w:ind w:left="270"/>
              <w:jc w:val="both"/>
              <w:rPr>
                <w:rFonts w:eastAsia="Times New Roman"/>
                <w:b/>
                <w:sz w:val="26"/>
                <w:szCs w:val="26"/>
                <w:lang w:val="uk-UA" w:eastAsia="ru-RU"/>
              </w:rPr>
            </w:pPr>
            <w:r>
              <w:rPr>
                <w:rFonts w:eastAsia="Times New Roman"/>
                <w:bCs/>
                <w:sz w:val="26"/>
                <w:szCs w:val="26"/>
                <w:lang w:val="uk-UA" w:eastAsia="ru-RU"/>
              </w:rPr>
              <w:t xml:space="preserve">Невиконання вимог законодавства в частині необхідності затвердження </w:t>
            </w:r>
            <w:r w:rsidRPr="00502F75">
              <w:rPr>
                <w:rFonts w:eastAsia="Times New Roman"/>
                <w:bCs/>
                <w:sz w:val="26"/>
                <w:szCs w:val="26"/>
                <w:lang w:val="uk-UA" w:eastAsia="ru-RU"/>
              </w:rPr>
              <w:t>форми спеціального дозволу на користування надрами, граничних економічно обґрунтованих строків виконання робіт на ділянці надр (з урахуванням геологічних особливостей), основних видів робіт та форм заяв</w:t>
            </w:r>
            <w:r w:rsidR="00732B90">
              <w:rPr>
                <w:rFonts w:eastAsia="Times New Roman"/>
                <w:bCs/>
                <w:sz w:val="26"/>
                <w:szCs w:val="26"/>
                <w:lang w:val="uk-UA" w:eastAsia="ru-RU"/>
              </w:rPr>
              <w:t xml:space="preserve"> на отримання спеціального дозволу на користування надрами, продовження строку його дії, внесення змін до спеціального дозволу на користування надрами, внесення змін до угоди про умови користування надрами, форми заяви </w:t>
            </w:r>
            <w:r w:rsidR="00732B90" w:rsidRPr="00732B90">
              <w:rPr>
                <w:rFonts w:eastAsia="Times New Roman"/>
                <w:bCs/>
                <w:sz w:val="26"/>
                <w:szCs w:val="26"/>
                <w:lang w:val="uk-UA" w:eastAsia="ru-RU"/>
              </w:rPr>
              <w:t>щодо ініціювання ділянки надр для виставлення на аукціон (електронні торги)</w:t>
            </w:r>
            <w:r w:rsidRPr="00502F75">
              <w:rPr>
                <w:rFonts w:eastAsia="Times New Roman"/>
                <w:bCs/>
                <w:sz w:val="26"/>
                <w:szCs w:val="26"/>
                <w:lang w:val="uk-UA" w:eastAsia="ru-RU"/>
              </w:rPr>
              <w:t>.</w:t>
            </w:r>
          </w:p>
        </w:tc>
      </w:tr>
      <w:tr w:rsidR="003D7AAF" w:rsidRPr="000A0C49" w14:paraId="6CADFEEC"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559E59E"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 xml:space="preserve">Витрати с/г великого та середнього </w:t>
            </w:r>
            <w:r w:rsidRPr="00C96347">
              <w:rPr>
                <w:rFonts w:eastAsia="Times New Roman"/>
                <w:iCs/>
                <w:sz w:val="26"/>
                <w:szCs w:val="26"/>
                <w:lang w:val="uk-UA" w:eastAsia="ru-RU"/>
              </w:rPr>
              <w:lastRenderedPageBreak/>
              <w:t>підприємництва</w:t>
            </w:r>
          </w:p>
        </w:tc>
        <w:tc>
          <w:tcPr>
            <w:tcW w:w="4333" w:type="dxa"/>
            <w:gridSpan w:val="3"/>
            <w:shd w:val="clear" w:color="auto" w:fill="auto"/>
          </w:tcPr>
          <w:p w14:paraId="00558A79" w14:textId="008A11F0" w:rsidR="003D7AAF" w:rsidRPr="00C96347" w:rsidRDefault="00732B90" w:rsidP="003D7AAF">
            <w:pPr>
              <w:widowControl w:val="0"/>
              <w:tabs>
                <w:tab w:val="left" w:pos="990"/>
              </w:tabs>
              <w:spacing w:before="120" w:after="120"/>
              <w:ind w:left="270"/>
              <w:jc w:val="both"/>
              <w:rPr>
                <w:rFonts w:eastAsia="Times New Roman"/>
                <w:sz w:val="26"/>
                <w:szCs w:val="26"/>
                <w:lang w:val="uk-UA" w:eastAsia="ru-RU"/>
              </w:rPr>
            </w:pPr>
            <w:r w:rsidRPr="00732B90">
              <w:rPr>
                <w:rFonts w:eastAsia="Times New Roman"/>
                <w:sz w:val="26"/>
                <w:szCs w:val="26"/>
                <w:lang w:val="uk-UA" w:eastAsia="ru-RU"/>
              </w:rPr>
              <w:lastRenderedPageBreak/>
              <w:t xml:space="preserve">Відсутній механізм виконання </w:t>
            </w:r>
            <w:r w:rsidRPr="00732B90">
              <w:rPr>
                <w:rFonts w:eastAsia="Times New Roman"/>
                <w:sz w:val="26"/>
                <w:szCs w:val="26"/>
                <w:lang w:val="uk-UA" w:eastAsia="ru-RU"/>
              </w:rPr>
              <w:lastRenderedPageBreak/>
              <w:t>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на підготовку документів з метою отримання, </w:t>
            </w:r>
            <w:r>
              <w:rPr>
                <w:rFonts w:eastAsia="Times New Roman"/>
                <w:sz w:val="26"/>
                <w:szCs w:val="26"/>
                <w:lang w:val="uk-UA" w:eastAsia="ru-RU"/>
              </w:rPr>
              <w:t xml:space="preserve">дозвільних документів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w:t>
            </w:r>
            <w:r w:rsidRPr="00732B90">
              <w:rPr>
                <w:rFonts w:eastAsia="Times New Roman"/>
                <w:sz w:val="26"/>
                <w:szCs w:val="26"/>
                <w:lang w:val="uk-UA" w:eastAsia="ru-RU"/>
              </w:rPr>
              <w:t>в паперовій формі та на відправку даних документів засобами поштового зв’язку</w:t>
            </w:r>
            <w:r>
              <w:rPr>
                <w:rFonts w:eastAsia="Times New Roman"/>
                <w:sz w:val="26"/>
                <w:szCs w:val="26"/>
                <w:lang w:val="uk-UA" w:eastAsia="ru-RU"/>
              </w:rPr>
              <w:t>.</w:t>
            </w:r>
          </w:p>
        </w:tc>
      </w:tr>
      <w:tr w:rsidR="003D7AAF" w:rsidRPr="000A0C49" w14:paraId="4F56043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19A210"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lastRenderedPageBreak/>
              <w:t>Витрати с/г малого підприємництва</w:t>
            </w:r>
          </w:p>
        </w:tc>
        <w:tc>
          <w:tcPr>
            <w:tcW w:w="4333" w:type="dxa"/>
            <w:gridSpan w:val="3"/>
            <w:shd w:val="clear" w:color="auto" w:fill="auto"/>
          </w:tcPr>
          <w:p w14:paraId="746B317A" w14:textId="7ED475DA" w:rsidR="003D7AAF" w:rsidRPr="00C96347" w:rsidRDefault="00732B90" w:rsidP="003D7AAF">
            <w:pPr>
              <w:widowControl w:val="0"/>
              <w:tabs>
                <w:tab w:val="left" w:pos="990"/>
              </w:tabs>
              <w:spacing w:before="120" w:after="120"/>
              <w:ind w:left="270"/>
              <w:jc w:val="both"/>
              <w:rPr>
                <w:rFonts w:eastAsia="Times New Roman"/>
                <w:i/>
                <w:iCs/>
                <w:sz w:val="26"/>
                <w:szCs w:val="26"/>
                <w:lang w:val="uk-UA" w:eastAsia="ru-RU"/>
              </w:rPr>
            </w:pPr>
            <w:r w:rsidRPr="00732B90">
              <w:rPr>
                <w:rFonts w:eastAsia="Times New Roman"/>
                <w:sz w:val="26"/>
                <w:szCs w:val="26"/>
                <w:lang w:val="uk-UA" w:eastAsia="ru-RU"/>
              </w:rPr>
              <w:t>Відсутній механізм виконання положень чинного законодавства</w:t>
            </w:r>
            <w:r>
              <w:rPr>
                <w:rFonts w:eastAsia="Times New Roman"/>
                <w:sz w:val="26"/>
                <w:szCs w:val="26"/>
                <w:lang w:val="uk-UA" w:eastAsia="ru-RU"/>
              </w:rPr>
              <w:t>, залишаються в</w:t>
            </w:r>
            <w:r w:rsidRPr="00732B90">
              <w:rPr>
                <w:rFonts w:eastAsia="Times New Roman"/>
                <w:sz w:val="26"/>
                <w:szCs w:val="26"/>
                <w:lang w:val="uk-UA" w:eastAsia="ru-RU"/>
              </w:rPr>
              <w:t xml:space="preserve">итрати суб’єктів господарювання на підготовку документів з метою отримання, </w:t>
            </w:r>
            <w:r>
              <w:rPr>
                <w:rFonts w:eastAsia="Times New Roman"/>
                <w:sz w:val="26"/>
                <w:szCs w:val="26"/>
                <w:lang w:val="uk-UA" w:eastAsia="ru-RU"/>
              </w:rPr>
              <w:t xml:space="preserve">дозвільних документів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w:t>
            </w:r>
            <w:r w:rsidRPr="00732B90">
              <w:rPr>
                <w:rFonts w:eastAsia="Times New Roman"/>
                <w:sz w:val="26"/>
                <w:szCs w:val="26"/>
                <w:lang w:val="uk-UA" w:eastAsia="ru-RU"/>
              </w:rPr>
              <w:t>в паперовій формі та на відправку даних документів засобами поштового зв’язку</w:t>
            </w:r>
            <w:r>
              <w:rPr>
                <w:rFonts w:eastAsia="Times New Roman"/>
                <w:sz w:val="26"/>
                <w:szCs w:val="26"/>
                <w:lang w:val="uk-UA" w:eastAsia="ru-RU"/>
              </w:rPr>
              <w:t>.</w:t>
            </w:r>
          </w:p>
        </w:tc>
      </w:tr>
      <w:tr w:rsidR="00856E3E" w:rsidRPr="00C96347" w14:paraId="2F41F861"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31EC853A" w14:textId="77777777"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7"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14:paraId="59BFD457" w14:textId="77777777"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D9710C" w:rsidRPr="00C96347" w14:paraId="439C9EA7"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10E274DD" w14:textId="77777777" w:rsidR="00D9710C" w:rsidRPr="00C96347" w:rsidRDefault="00D9710C" w:rsidP="00D9710C">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14:paraId="5AA9EAAC" w14:textId="77777777" w:rsidR="00D9710C" w:rsidRPr="00132E78" w:rsidRDefault="00D9710C" w:rsidP="00D9710C">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3D7AAF" w:rsidRPr="00C96347" w14:paraId="13DAE54A"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6A7F4229"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14:paraId="2F1A0267" w14:textId="7AF2F59B" w:rsidR="003D7AAF" w:rsidRPr="00C52999"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10640,98</w:t>
            </w:r>
            <w:r w:rsidRPr="0078371A">
              <w:rPr>
                <w:rFonts w:eastAsia="Times New Roman"/>
                <w:sz w:val="26"/>
                <w:szCs w:val="26"/>
                <w:lang w:val="uk-UA" w:eastAsia="ru-RU"/>
              </w:rPr>
              <w:t xml:space="preserve"> </w:t>
            </w:r>
            <w:r w:rsidRPr="00C52999">
              <w:rPr>
                <w:rFonts w:eastAsia="Times New Roman"/>
                <w:sz w:val="26"/>
                <w:szCs w:val="26"/>
                <w:lang w:val="uk-UA" w:eastAsia="ru-RU"/>
              </w:rPr>
              <w:t>грн.</w:t>
            </w:r>
          </w:p>
        </w:tc>
      </w:tr>
      <w:tr w:rsidR="003D7AAF" w:rsidRPr="00C96347" w14:paraId="74288AC8" w14:textId="77777777" w:rsidTr="00E12DE1">
        <w:tblPrEx>
          <w:tblLook w:val="04A0" w:firstRow="1" w:lastRow="0" w:firstColumn="1" w:lastColumn="0" w:noHBand="0" w:noVBand="1"/>
        </w:tblPrEx>
        <w:trPr>
          <w:gridAfter w:val="1"/>
          <w:wAfter w:w="61" w:type="dxa"/>
        </w:trPr>
        <w:tc>
          <w:tcPr>
            <w:tcW w:w="5387" w:type="dxa"/>
            <w:gridSpan w:val="2"/>
            <w:shd w:val="clear" w:color="auto" w:fill="auto"/>
          </w:tcPr>
          <w:p w14:paraId="4F9B0061" w14:textId="77777777" w:rsidR="003D7AAF" w:rsidRPr="00C96347" w:rsidRDefault="003D7AAF" w:rsidP="003D7AAF">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14:paraId="086A616F" w14:textId="0866BAEA" w:rsidR="003D7AAF" w:rsidRPr="00C96347" w:rsidRDefault="003D7AAF" w:rsidP="003D7AAF">
            <w:pPr>
              <w:widowControl w:val="0"/>
              <w:tabs>
                <w:tab w:val="left" w:pos="990"/>
              </w:tabs>
              <w:spacing w:before="120" w:after="120"/>
              <w:ind w:left="270"/>
              <w:jc w:val="center"/>
              <w:rPr>
                <w:rFonts w:eastAsia="Times New Roman"/>
                <w:sz w:val="26"/>
                <w:szCs w:val="26"/>
                <w:lang w:val="uk-UA" w:eastAsia="ru-RU"/>
              </w:rPr>
            </w:pPr>
            <w:r w:rsidRPr="001A3057">
              <w:rPr>
                <w:rFonts w:eastAsia="Times New Roman"/>
                <w:sz w:val="26"/>
                <w:szCs w:val="26"/>
                <w:lang w:val="uk-UA" w:eastAsia="ru-RU"/>
              </w:rPr>
              <w:t xml:space="preserve">47054,98 </w:t>
            </w:r>
            <w:r w:rsidRPr="00C52999">
              <w:rPr>
                <w:rFonts w:eastAsia="Times New Roman"/>
                <w:sz w:val="26"/>
                <w:szCs w:val="26"/>
                <w:lang w:val="uk-UA" w:eastAsia="ru-RU"/>
              </w:rPr>
              <w:t>грн</w:t>
            </w:r>
            <w:r w:rsidRPr="00C96347">
              <w:rPr>
                <w:rFonts w:eastAsia="Times New Roman"/>
                <w:sz w:val="26"/>
                <w:szCs w:val="26"/>
                <w:lang w:val="uk-UA" w:eastAsia="ru-RU"/>
              </w:rPr>
              <w:t>.</w:t>
            </w:r>
          </w:p>
        </w:tc>
      </w:tr>
      <w:bookmarkEnd w:id="7"/>
    </w:tbl>
    <w:p w14:paraId="526101FB" w14:textId="77777777"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14:paraId="6E95E69A" w14:textId="77777777"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14:paraId="0D1248E4" w14:textId="77777777" w:rsidTr="00191984">
        <w:tc>
          <w:tcPr>
            <w:tcW w:w="2430" w:type="dxa"/>
          </w:tcPr>
          <w:p w14:paraId="07BC9BC8"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14:paraId="69B1089E" w14:textId="77777777"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14:paraId="47A481BF" w14:textId="77777777"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14:paraId="6CFF9B18" w14:textId="77777777" w:rsidTr="00191984">
        <w:tc>
          <w:tcPr>
            <w:tcW w:w="2430" w:type="dxa"/>
            <w:tcBorders>
              <w:bottom w:val="single" w:sz="4" w:space="0" w:color="auto"/>
            </w:tcBorders>
          </w:tcPr>
          <w:p w14:paraId="118317C4"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6D3371DF"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69A476A3"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14:paraId="65684A84" w14:textId="77777777"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071A58" w14:paraId="2EE987B9" w14:textId="77777777" w:rsidTr="00191984">
        <w:tc>
          <w:tcPr>
            <w:tcW w:w="2430" w:type="dxa"/>
            <w:tcBorders>
              <w:bottom w:val="single" w:sz="4" w:space="0" w:color="auto"/>
            </w:tcBorders>
          </w:tcPr>
          <w:p w14:paraId="24EDCC33"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14:paraId="51BF8A55"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14:paraId="3C2AB57F" w14:textId="77777777"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14:paraId="431939AC" w14:textId="5058902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поступов</w:t>
            </w:r>
            <w:r>
              <w:rPr>
                <w:rFonts w:eastAsia="Times New Roman"/>
                <w:sz w:val="26"/>
                <w:szCs w:val="26"/>
                <w:lang w:val="uk-UA" w:eastAsia="ru-RU"/>
              </w:rPr>
              <w:t>ого</w:t>
            </w:r>
            <w:r w:rsidRPr="00732B90">
              <w:rPr>
                <w:rFonts w:eastAsia="Times New Roman"/>
                <w:sz w:val="26"/>
                <w:szCs w:val="26"/>
                <w:lang w:val="uk-UA" w:eastAsia="ru-RU"/>
              </w:rPr>
              <w:t xml:space="preserve"> цифрування адміністративних послуг у сфері </w:t>
            </w:r>
            <w:r w:rsidRPr="00732B90">
              <w:rPr>
                <w:rFonts w:eastAsia="Times New Roman"/>
                <w:sz w:val="26"/>
                <w:szCs w:val="26"/>
                <w:lang w:val="uk-UA" w:eastAsia="ru-RU"/>
              </w:rPr>
              <w:lastRenderedPageBreak/>
              <w:t>геологічного вивчення та раціонального використання надр;</w:t>
            </w:r>
          </w:p>
          <w:p w14:paraId="39C65EC4" w14:textId="68BB4DDD"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спрощення процедури отримання, продовження </w:t>
            </w:r>
            <w:r w:rsidR="00BF07A9">
              <w:rPr>
                <w:rFonts w:eastAsia="Times New Roman"/>
                <w:sz w:val="26"/>
                <w:szCs w:val="26"/>
                <w:lang w:val="uk-UA" w:eastAsia="ru-RU"/>
              </w:rPr>
              <w:t xml:space="preserve">строку дії </w:t>
            </w:r>
            <w:r w:rsidRPr="00732B90">
              <w:rPr>
                <w:rFonts w:eastAsia="Times New Roman"/>
                <w:sz w:val="26"/>
                <w:szCs w:val="26"/>
                <w:lang w:val="uk-UA" w:eastAsia="ru-RU"/>
              </w:rPr>
              <w:t>спеціальних дозволів на користування надрами, внесення до них змін</w:t>
            </w:r>
            <w:r w:rsidR="00BF07A9">
              <w:rPr>
                <w:rFonts w:eastAsia="Times New Roman"/>
                <w:sz w:val="26"/>
                <w:szCs w:val="26"/>
                <w:lang w:val="uk-UA" w:eastAsia="ru-RU"/>
              </w:rPr>
              <w:t>, внесення змін до угоди про умови користування надрами</w:t>
            </w:r>
            <w:r w:rsidRPr="00732B90">
              <w:rPr>
                <w:rFonts w:eastAsia="Times New Roman"/>
                <w:sz w:val="26"/>
                <w:szCs w:val="26"/>
                <w:lang w:val="uk-UA" w:eastAsia="ru-RU"/>
              </w:rPr>
              <w:t>;</w:t>
            </w:r>
          </w:p>
          <w:p w14:paraId="0A2E5288"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створення прозорої, зручної та зрозумілої системи, користування надрам;</w:t>
            </w:r>
          </w:p>
          <w:p w14:paraId="2E20F044"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w:t>
            </w:r>
          </w:p>
          <w:p w14:paraId="40AE37C5"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збільшення інвестиційної привабливості сфери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w:t>
            </w:r>
          </w:p>
          <w:p w14:paraId="0C72E5E0" w14:textId="769E5CF3" w:rsidR="00F111FF" w:rsidRPr="00C96347"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наближення законодавства України до Європейського рівня..</w:t>
            </w:r>
          </w:p>
        </w:tc>
      </w:tr>
      <w:tr w:rsidR="00EC6739" w:rsidRPr="00071A58" w14:paraId="206F713F" w14:textId="77777777" w:rsidTr="00191984">
        <w:tc>
          <w:tcPr>
            <w:tcW w:w="2430" w:type="dxa"/>
            <w:tcBorders>
              <w:top w:val="single" w:sz="4" w:space="0" w:color="auto"/>
              <w:left w:val="nil"/>
              <w:bottom w:val="single" w:sz="4" w:space="0" w:color="auto"/>
              <w:right w:val="nil"/>
            </w:tcBorders>
          </w:tcPr>
          <w:p w14:paraId="50088F06"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14:paraId="7363ADF5" w14:textId="77777777"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14:paraId="5215912E" w14:textId="77777777"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14:paraId="0AF65953" w14:textId="77777777" w:rsidTr="00191984">
        <w:tc>
          <w:tcPr>
            <w:tcW w:w="2430" w:type="dxa"/>
            <w:tcBorders>
              <w:top w:val="single" w:sz="4" w:space="0" w:color="auto"/>
            </w:tcBorders>
          </w:tcPr>
          <w:p w14:paraId="6E58481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14:paraId="4BD18745"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14:paraId="403F4CD7"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14:paraId="5773A7B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14:paraId="18D4358B" w14:textId="77777777" w:rsidTr="00191984">
        <w:tc>
          <w:tcPr>
            <w:tcW w:w="2430" w:type="dxa"/>
            <w:tcBorders>
              <w:bottom w:val="single" w:sz="4" w:space="0" w:color="auto"/>
            </w:tcBorders>
          </w:tcPr>
          <w:p w14:paraId="27CD74F5"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14:paraId="100CB080"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14:paraId="51DBDBA4" w14:textId="77777777"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14:paraId="4A286BB1" w14:textId="78702AC2"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Поступове цифрування адміністративних послуг </w:t>
            </w:r>
            <w:r>
              <w:rPr>
                <w:rFonts w:eastAsia="Times New Roman"/>
                <w:bCs/>
                <w:sz w:val="26"/>
                <w:szCs w:val="26"/>
                <w:lang w:val="uk-UA" w:eastAsia="ru-RU"/>
              </w:rPr>
              <w:t xml:space="preserve">у сфері </w:t>
            </w:r>
            <w:proofErr w:type="spellStart"/>
            <w:r>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0BB853F9" w14:textId="6C4B5319"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Належне управління правами держави.</w:t>
            </w:r>
          </w:p>
          <w:p w14:paraId="397A35CC"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Підвищення прозорості та оперативності вирішення завдань у сфері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206EB1BF" w14:textId="77777777" w:rsidR="00732B90" w:rsidRP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t xml:space="preserve">Збільшення інвестиційної привабливості сфери </w:t>
            </w:r>
            <w:proofErr w:type="spellStart"/>
            <w:r w:rsidRPr="00732B90">
              <w:rPr>
                <w:rFonts w:eastAsia="Times New Roman"/>
                <w:bCs/>
                <w:sz w:val="26"/>
                <w:szCs w:val="26"/>
                <w:lang w:val="uk-UA" w:eastAsia="ru-RU"/>
              </w:rPr>
              <w:t>надрокористування</w:t>
            </w:r>
            <w:proofErr w:type="spellEnd"/>
            <w:r w:rsidRPr="00732B90">
              <w:rPr>
                <w:rFonts w:eastAsia="Times New Roman"/>
                <w:bCs/>
                <w:sz w:val="26"/>
                <w:szCs w:val="26"/>
                <w:lang w:val="uk-UA" w:eastAsia="ru-RU"/>
              </w:rPr>
              <w:t>.</w:t>
            </w:r>
          </w:p>
          <w:p w14:paraId="79ED2A0E" w14:textId="77777777" w:rsidR="00732B90"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bCs/>
                <w:sz w:val="26"/>
                <w:szCs w:val="26"/>
                <w:lang w:val="uk-UA" w:eastAsia="ru-RU"/>
              </w:rPr>
              <w:lastRenderedPageBreak/>
              <w:t>Наближення законодавства України до Європейського рівня.</w:t>
            </w:r>
          </w:p>
          <w:p w14:paraId="1E11932B" w14:textId="20BFD222" w:rsidR="00A05264" w:rsidRPr="00C96347" w:rsidRDefault="00ED0095" w:rsidP="00732B90">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0778FD" w:rsidRPr="00C96347">
              <w:rPr>
                <w:rFonts w:eastAsia="Times New Roman"/>
                <w:b/>
                <w:sz w:val="26"/>
                <w:szCs w:val="26"/>
                <w:lang w:val="uk-UA" w:eastAsia="ru-RU"/>
              </w:rPr>
              <w:t xml:space="preserve"> </w:t>
            </w:r>
          </w:p>
          <w:p w14:paraId="0FCB82D7" w14:textId="70377A6A"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Спрощення процедури отримання, продовження </w:t>
            </w:r>
            <w:r w:rsidR="00BF07A9">
              <w:rPr>
                <w:rFonts w:eastAsia="Times New Roman"/>
                <w:sz w:val="26"/>
                <w:szCs w:val="26"/>
                <w:lang w:val="uk-UA" w:eastAsia="ru-RU"/>
              </w:rPr>
              <w:t xml:space="preserve">строку дії </w:t>
            </w:r>
            <w:r w:rsidRPr="00732B90">
              <w:rPr>
                <w:rFonts w:eastAsia="Times New Roman"/>
                <w:sz w:val="26"/>
                <w:szCs w:val="26"/>
                <w:lang w:val="uk-UA" w:eastAsia="ru-RU"/>
              </w:rPr>
              <w:t>спеціальних дозволів на користування надрами, внесення до них змін</w:t>
            </w:r>
            <w:r>
              <w:rPr>
                <w:rFonts w:eastAsia="Times New Roman"/>
                <w:sz w:val="26"/>
                <w:szCs w:val="26"/>
                <w:lang w:val="uk-UA" w:eastAsia="ru-RU"/>
              </w:rPr>
              <w:t>, внесення змін до угоди про умови користування надрами</w:t>
            </w:r>
            <w:r w:rsidRPr="00732B90">
              <w:rPr>
                <w:rFonts w:eastAsia="Times New Roman"/>
                <w:sz w:val="26"/>
                <w:szCs w:val="26"/>
                <w:lang w:val="uk-UA" w:eastAsia="ru-RU"/>
              </w:rPr>
              <w:t xml:space="preserve">. </w:t>
            </w:r>
          </w:p>
          <w:p w14:paraId="0D671F98" w14:textId="77777777" w:rsidR="00732B90" w:rsidRPr="00732B90" w:rsidRDefault="00732B90" w:rsidP="00732B90">
            <w:pPr>
              <w:widowControl w:val="0"/>
              <w:tabs>
                <w:tab w:val="left" w:pos="990"/>
              </w:tabs>
              <w:spacing w:after="120"/>
              <w:ind w:left="90"/>
              <w:jc w:val="both"/>
              <w:rPr>
                <w:rFonts w:eastAsia="Times New Roman"/>
                <w:sz w:val="26"/>
                <w:szCs w:val="26"/>
                <w:lang w:val="uk-UA" w:eastAsia="ru-RU"/>
              </w:rPr>
            </w:pPr>
            <w:r w:rsidRPr="00732B90">
              <w:rPr>
                <w:rFonts w:eastAsia="Times New Roman"/>
                <w:sz w:val="26"/>
                <w:szCs w:val="26"/>
                <w:lang w:val="uk-UA" w:eastAsia="ru-RU"/>
              </w:rPr>
              <w:t xml:space="preserve">Забезпечення відкритості та прозорості у сфері </w:t>
            </w:r>
            <w:proofErr w:type="spellStart"/>
            <w:r w:rsidRPr="00732B90">
              <w:rPr>
                <w:rFonts w:eastAsia="Times New Roman"/>
                <w:sz w:val="26"/>
                <w:szCs w:val="26"/>
                <w:lang w:val="uk-UA" w:eastAsia="ru-RU"/>
              </w:rPr>
              <w:t>надрокористування</w:t>
            </w:r>
            <w:proofErr w:type="spellEnd"/>
            <w:r w:rsidRPr="00732B90">
              <w:rPr>
                <w:rFonts w:eastAsia="Times New Roman"/>
                <w:sz w:val="26"/>
                <w:szCs w:val="26"/>
                <w:lang w:val="uk-UA" w:eastAsia="ru-RU"/>
              </w:rPr>
              <w:t xml:space="preserve">. </w:t>
            </w:r>
          </w:p>
          <w:p w14:paraId="747F42A1" w14:textId="4833B826" w:rsidR="00ED0095" w:rsidRPr="00C96347" w:rsidRDefault="00732B90" w:rsidP="00732B90">
            <w:pPr>
              <w:widowControl w:val="0"/>
              <w:tabs>
                <w:tab w:val="left" w:pos="-3686"/>
                <w:tab w:val="left" w:pos="990"/>
              </w:tabs>
              <w:spacing w:after="120"/>
              <w:ind w:left="90"/>
              <w:rPr>
                <w:rFonts w:eastAsia="Times New Roman"/>
                <w:bCs/>
                <w:sz w:val="26"/>
                <w:szCs w:val="26"/>
                <w:lang w:val="uk-UA" w:eastAsia="ru-RU"/>
              </w:rPr>
            </w:pPr>
            <w:r w:rsidRPr="00732B90">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14:paraId="512C1BAA" w14:textId="77777777"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14:paraId="242E284B" w14:textId="77777777"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14:paraId="19CC8F6E" w14:textId="77777777"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14:paraId="57A71BB1" w14:textId="77777777"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14:paraId="40DE4000" w14:textId="77777777"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14:paraId="294A0CA7" w14:textId="77777777"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3D7AAF" w:rsidRPr="00C96347" w14:paraId="0C017C8D" w14:textId="77777777" w:rsidTr="00191984">
        <w:tc>
          <w:tcPr>
            <w:tcW w:w="2430" w:type="dxa"/>
            <w:tcBorders>
              <w:bottom w:val="single" w:sz="4" w:space="0" w:color="auto"/>
            </w:tcBorders>
          </w:tcPr>
          <w:p w14:paraId="2016C4EE" w14:textId="77777777" w:rsidR="003D7AAF" w:rsidRPr="00C96347" w:rsidRDefault="003D7AAF" w:rsidP="003D7AAF">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tc>
        <w:tc>
          <w:tcPr>
            <w:tcW w:w="2815" w:type="dxa"/>
            <w:tcBorders>
              <w:bottom w:val="single" w:sz="4" w:space="0" w:color="auto"/>
            </w:tcBorders>
          </w:tcPr>
          <w:p w14:paraId="248D911D" w14:textId="77777777" w:rsidR="003D7AAF" w:rsidRPr="00C96347" w:rsidRDefault="003D7AAF" w:rsidP="003D7AAF">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14:paraId="6604D748" w14:textId="77777777" w:rsidR="003D7AAF" w:rsidRPr="00C96347" w:rsidRDefault="003D7AAF" w:rsidP="003D7AAF">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14:paraId="62C3C58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14:paraId="0B7D2310"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14:paraId="5AB6C293"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14:paraId="30537039" w14:textId="77777777" w:rsidR="003D7AAF" w:rsidRPr="00C96347" w:rsidRDefault="003D7AAF" w:rsidP="003D7AAF">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14:paraId="7351345B"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Для держави:</w:t>
            </w:r>
          </w:p>
          <w:p w14:paraId="0D52852B" w14:textId="19F876BF" w:rsidR="003D7AAF" w:rsidRDefault="002B0AB1" w:rsidP="003D7AAF">
            <w:pPr>
              <w:widowControl w:val="0"/>
              <w:tabs>
                <w:tab w:val="left" w:pos="-3686"/>
                <w:tab w:val="left" w:pos="990"/>
              </w:tabs>
              <w:spacing w:after="120"/>
              <w:ind w:left="90"/>
              <w:rPr>
                <w:rFonts w:eastAsia="Times New Roman"/>
                <w:sz w:val="26"/>
                <w:szCs w:val="26"/>
                <w:lang w:val="uk-UA" w:eastAsia="ru-RU"/>
              </w:rPr>
            </w:pPr>
            <w:r>
              <w:rPr>
                <w:rFonts w:eastAsia="Times New Roman"/>
                <w:sz w:val="26"/>
                <w:szCs w:val="26"/>
                <w:lang w:val="uk-UA" w:eastAsia="ru-RU"/>
              </w:rPr>
              <w:t xml:space="preserve">Незабезпечення виконання вимог чинного законодавства в частині затвердження всіх необхідних форм документів у сфері </w:t>
            </w:r>
            <w:proofErr w:type="spellStart"/>
            <w:r>
              <w:rPr>
                <w:rFonts w:eastAsia="Times New Roman"/>
                <w:sz w:val="26"/>
                <w:szCs w:val="26"/>
                <w:lang w:val="uk-UA" w:eastAsia="ru-RU"/>
              </w:rPr>
              <w:t>надрокористування</w:t>
            </w:r>
            <w:proofErr w:type="spellEnd"/>
            <w:r>
              <w:rPr>
                <w:rFonts w:eastAsia="Times New Roman"/>
                <w:sz w:val="26"/>
                <w:szCs w:val="26"/>
                <w:lang w:val="uk-UA" w:eastAsia="ru-RU"/>
              </w:rPr>
              <w:t xml:space="preserve"> на рівні нормативно-правового </w:t>
            </w:r>
            <w:proofErr w:type="spellStart"/>
            <w:r>
              <w:rPr>
                <w:rFonts w:eastAsia="Times New Roman"/>
                <w:sz w:val="26"/>
                <w:szCs w:val="26"/>
                <w:lang w:val="uk-UA" w:eastAsia="ru-RU"/>
              </w:rPr>
              <w:t>акта</w:t>
            </w:r>
            <w:proofErr w:type="spellEnd"/>
            <w:r>
              <w:rPr>
                <w:rFonts w:eastAsia="Times New Roman"/>
                <w:sz w:val="26"/>
                <w:szCs w:val="26"/>
                <w:lang w:val="uk-UA" w:eastAsia="ru-RU"/>
              </w:rPr>
              <w:t>.</w:t>
            </w:r>
          </w:p>
          <w:p w14:paraId="31CB6AB5" w14:textId="77777777" w:rsidR="003D7AAF" w:rsidRPr="00C96347" w:rsidRDefault="003D7AAF" w:rsidP="003D7AAF">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14:paraId="34C34DA3" w14:textId="7DD2D3BE" w:rsidR="003D7AAF" w:rsidRPr="00C96347" w:rsidRDefault="002B0AB1" w:rsidP="003D7AAF">
            <w:pPr>
              <w:widowControl w:val="0"/>
              <w:tabs>
                <w:tab w:val="left" w:pos="-3686"/>
                <w:tab w:val="left" w:pos="990"/>
              </w:tabs>
              <w:spacing w:after="120"/>
              <w:ind w:left="90"/>
              <w:rPr>
                <w:rFonts w:eastAsia="Times New Roman"/>
                <w:sz w:val="26"/>
                <w:szCs w:val="26"/>
                <w:lang w:val="uk-UA" w:eastAsia="ru-RU"/>
              </w:rPr>
            </w:pPr>
            <w:r w:rsidRPr="002B0AB1">
              <w:rPr>
                <w:rFonts w:eastAsia="Times New Roman"/>
                <w:sz w:val="26"/>
                <w:szCs w:val="26"/>
                <w:lang w:val="uk-UA" w:eastAsia="ru-RU"/>
              </w:rPr>
              <w:t xml:space="preserve">Залишається  навантаження на суб’єктів господарювання щодо подання </w:t>
            </w:r>
            <w:r w:rsidRPr="002B0AB1">
              <w:rPr>
                <w:rFonts w:eastAsia="Times New Roman"/>
                <w:sz w:val="26"/>
                <w:szCs w:val="26"/>
                <w:lang w:val="uk-UA" w:eastAsia="ru-RU"/>
              </w:rPr>
              <w:lastRenderedPageBreak/>
              <w:t>документів на отримання, продовження строку дії спеціальних дозволів на користування надрами, внесення до них змін</w:t>
            </w:r>
            <w:r>
              <w:rPr>
                <w:rFonts w:eastAsia="Times New Roman"/>
                <w:sz w:val="26"/>
                <w:szCs w:val="26"/>
                <w:lang w:val="uk-UA" w:eastAsia="ru-RU"/>
              </w:rPr>
              <w:t xml:space="preserve">, внесення змін до угоди про умови користування надрами </w:t>
            </w:r>
            <w:r w:rsidRPr="002B0AB1">
              <w:rPr>
                <w:rFonts w:eastAsia="Times New Roman"/>
                <w:sz w:val="26"/>
                <w:szCs w:val="26"/>
                <w:lang w:val="uk-UA" w:eastAsia="ru-RU"/>
              </w:rPr>
              <w:t>в паперовій формі</w:t>
            </w:r>
          </w:p>
        </w:tc>
        <w:tc>
          <w:tcPr>
            <w:tcW w:w="2020" w:type="dxa"/>
            <w:tcBorders>
              <w:bottom w:val="single" w:sz="4" w:space="0" w:color="auto"/>
            </w:tcBorders>
          </w:tcPr>
          <w:p w14:paraId="43862335" w14:textId="77777777" w:rsidR="003D7AAF" w:rsidRPr="00C96347" w:rsidRDefault="003D7AAF" w:rsidP="003D7AAF">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Така альтернатива не сприятиме досягненню цілей державного регулювання.</w:t>
            </w:r>
          </w:p>
        </w:tc>
      </w:tr>
      <w:tr w:rsidR="00382BB0" w:rsidRPr="00C96347" w14:paraId="2D68EAFD" w14:textId="77777777" w:rsidTr="00E13CD6">
        <w:tc>
          <w:tcPr>
            <w:tcW w:w="2430" w:type="dxa"/>
            <w:tcBorders>
              <w:top w:val="single" w:sz="4" w:space="0" w:color="auto"/>
              <w:left w:val="nil"/>
              <w:bottom w:val="single" w:sz="4" w:space="0" w:color="auto"/>
              <w:right w:val="nil"/>
            </w:tcBorders>
          </w:tcPr>
          <w:p w14:paraId="3013EDF6"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14:paraId="079CCDD0"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14:paraId="25905711"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14:paraId="583F687A" w14:textId="77777777" w:rsidTr="00E13CD6">
        <w:tc>
          <w:tcPr>
            <w:tcW w:w="2430" w:type="dxa"/>
            <w:tcBorders>
              <w:top w:val="single" w:sz="4" w:space="0" w:color="auto"/>
            </w:tcBorders>
          </w:tcPr>
          <w:p w14:paraId="2D0BAE26" w14:textId="77777777" w:rsidR="00382BB0" w:rsidRPr="004F098D" w:rsidRDefault="00382BB0" w:rsidP="00FA7487">
            <w:pPr>
              <w:widowControl w:val="0"/>
              <w:tabs>
                <w:tab w:val="left" w:pos="-3686"/>
                <w:tab w:val="left" w:pos="990"/>
              </w:tabs>
              <w:spacing w:after="120"/>
              <w:ind w:left="90"/>
              <w:rPr>
                <w:rFonts w:eastAsia="Times New Roman"/>
                <w:sz w:val="26"/>
                <w:szCs w:val="26"/>
                <w:lang w:val="en-US"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14:paraId="3424B129" w14:textId="77777777"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14:paraId="7EAD4510" w14:textId="77777777"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14:paraId="3D5E373A" w14:textId="77777777" w:rsidTr="00E13CD6">
        <w:tc>
          <w:tcPr>
            <w:tcW w:w="2430" w:type="dxa"/>
          </w:tcPr>
          <w:p w14:paraId="1397FF4B"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14:paraId="49299419" w14:textId="77777777"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14:paraId="5CC29971" w14:textId="0F530BB4" w:rsidR="004F098D" w:rsidRPr="004F098D"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 xml:space="preserve">Така альтернатива є неприйнятною оскільки не сприятиме досягненню цілей державного регулювання щодо поступового цифрування адміністративних послуг у сфері </w:t>
            </w:r>
            <w:proofErr w:type="spellStart"/>
            <w:r w:rsidRPr="004F098D">
              <w:rPr>
                <w:rFonts w:eastAsia="Times New Roman"/>
                <w:sz w:val="26"/>
                <w:szCs w:val="26"/>
                <w:lang w:val="uk-UA" w:eastAsia="ru-RU"/>
              </w:rPr>
              <w:t>надрокристування</w:t>
            </w:r>
            <w:proofErr w:type="spellEnd"/>
            <w:r w:rsidRPr="004F098D">
              <w:rPr>
                <w:rFonts w:eastAsia="Times New Roman"/>
                <w:sz w:val="26"/>
                <w:szCs w:val="26"/>
                <w:lang w:val="uk-UA" w:eastAsia="ru-RU"/>
              </w:rPr>
              <w:t xml:space="preserve">, спрощення процедури отримання, продовження </w:t>
            </w:r>
            <w:r w:rsidR="00BF07A9">
              <w:rPr>
                <w:rFonts w:eastAsia="Times New Roman"/>
                <w:sz w:val="26"/>
                <w:szCs w:val="26"/>
                <w:lang w:val="uk-UA" w:eastAsia="ru-RU"/>
              </w:rPr>
              <w:t xml:space="preserve">строку дії </w:t>
            </w:r>
            <w:r w:rsidRPr="004F098D">
              <w:rPr>
                <w:rFonts w:eastAsia="Times New Roman"/>
                <w:sz w:val="26"/>
                <w:szCs w:val="26"/>
                <w:lang w:val="uk-UA" w:eastAsia="ru-RU"/>
              </w:rPr>
              <w:t>спеціальних дозволів на користування надрами, внесення до них змін</w:t>
            </w:r>
            <w:r w:rsidR="00BF07A9">
              <w:rPr>
                <w:rFonts w:eastAsia="Times New Roman"/>
                <w:sz w:val="26"/>
                <w:szCs w:val="26"/>
                <w:lang w:val="uk-UA" w:eastAsia="ru-RU"/>
              </w:rPr>
              <w:t>, внесення змін до угоди про умови користування надрами</w:t>
            </w:r>
            <w:r w:rsidRPr="004F098D">
              <w:rPr>
                <w:rFonts w:eastAsia="Times New Roman"/>
                <w:sz w:val="26"/>
                <w:szCs w:val="26"/>
                <w:lang w:val="uk-UA" w:eastAsia="ru-RU"/>
              </w:rPr>
              <w:t>.</w:t>
            </w:r>
          </w:p>
          <w:p w14:paraId="5B23513B" w14:textId="30857C03" w:rsidR="00382BB0" w:rsidRPr="00C96347" w:rsidRDefault="004F098D" w:rsidP="004F098D">
            <w:pPr>
              <w:widowControl w:val="0"/>
              <w:tabs>
                <w:tab w:val="left" w:pos="-3686"/>
                <w:tab w:val="left" w:pos="990"/>
              </w:tabs>
              <w:spacing w:after="120"/>
              <w:ind w:left="90"/>
              <w:rPr>
                <w:rFonts w:eastAsia="Times New Roman"/>
                <w:sz w:val="26"/>
                <w:szCs w:val="26"/>
                <w:lang w:val="uk-UA" w:eastAsia="ru-RU"/>
              </w:rPr>
            </w:pPr>
            <w:r w:rsidRPr="004F098D">
              <w:rPr>
                <w:rFonts w:eastAsia="Times New Roman"/>
                <w:sz w:val="26"/>
                <w:szCs w:val="26"/>
                <w:lang w:val="uk-UA" w:eastAsia="ru-RU"/>
              </w:rPr>
              <w:t>Залишаються проблеми, зазначені у Розділі 1 Аналізу.</w:t>
            </w:r>
          </w:p>
        </w:tc>
        <w:tc>
          <w:tcPr>
            <w:tcW w:w="3982" w:type="dxa"/>
            <w:gridSpan w:val="2"/>
          </w:tcPr>
          <w:p w14:paraId="74F02F94" w14:textId="77777777"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14:paraId="270A137A" w14:textId="77777777" w:rsidTr="00E13CD6">
        <w:tc>
          <w:tcPr>
            <w:tcW w:w="2430" w:type="dxa"/>
          </w:tcPr>
          <w:p w14:paraId="62798CA7" w14:textId="77777777"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14:paraId="6C15C1AD" w14:textId="73DBB202" w:rsidR="00F111FF" w:rsidRPr="00B27CA4" w:rsidRDefault="004F098D" w:rsidP="00980DA8">
            <w:pPr>
              <w:widowControl w:val="0"/>
              <w:tabs>
                <w:tab w:val="left" w:pos="-3686"/>
                <w:tab w:val="left" w:pos="990"/>
              </w:tabs>
              <w:spacing w:after="120"/>
              <w:ind w:left="90"/>
              <w:rPr>
                <w:rFonts w:eastAsia="Times New Roman"/>
                <w:color w:val="000000"/>
                <w:sz w:val="26"/>
                <w:szCs w:val="26"/>
                <w:lang w:val="uk-UA" w:eastAsia="ru-RU"/>
              </w:rPr>
            </w:pPr>
            <w:r w:rsidRPr="004F098D">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4F098D">
              <w:rPr>
                <w:rFonts w:eastAsia="Times New Roman"/>
                <w:color w:val="000000"/>
                <w:sz w:val="26"/>
                <w:szCs w:val="26"/>
                <w:lang w:val="uk-UA" w:eastAsia="ru-RU"/>
              </w:rPr>
              <w:t>надрокористування</w:t>
            </w:r>
            <w:proofErr w:type="spellEnd"/>
            <w:r w:rsidRPr="004F098D">
              <w:rPr>
                <w:rFonts w:eastAsia="Times New Roman"/>
                <w:color w:val="000000"/>
                <w:sz w:val="26"/>
                <w:szCs w:val="26"/>
                <w:lang w:val="uk-UA" w:eastAsia="ru-RU"/>
              </w:rPr>
              <w:t xml:space="preserve">, </w:t>
            </w:r>
            <w:r>
              <w:rPr>
                <w:rFonts w:eastAsia="Times New Roman"/>
                <w:color w:val="000000"/>
                <w:sz w:val="26"/>
                <w:szCs w:val="26"/>
                <w:lang w:val="uk-UA" w:eastAsia="ru-RU"/>
              </w:rPr>
              <w:t xml:space="preserve">переведення у цифровий формат процедури </w:t>
            </w:r>
            <w:r>
              <w:rPr>
                <w:rFonts w:eastAsia="Times New Roman"/>
                <w:color w:val="000000"/>
                <w:sz w:val="26"/>
                <w:szCs w:val="26"/>
                <w:lang w:val="uk-UA" w:eastAsia="ru-RU"/>
              </w:rPr>
              <w:lastRenderedPageBreak/>
              <w:t xml:space="preserve">отримання дозвільних документів у сфері геологічного вивчення та раціонального використання надр, </w:t>
            </w:r>
            <w:r w:rsidRPr="004F098D">
              <w:rPr>
                <w:rFonts w:eastAsia="Times New Roman"/>
                <w:color w:val="000000"/>
                <w:sz w:val="26"/>
                <w:szCs w:val="26"/>
                <w:lang w:val="uk-UA" w:eastAsia="ru-RU"/>
              </w:rPr>
              <w:t>наближенню законодавства України до Європейських стандартів та покращенню інвестиційних показників.</w:t>
            </w:r>
          </w:p>
        </w:tc>
        <w:tc>
          <w:tcPr>
            <w:tcW w:w="3982" w:type="dxa"/>
            <w:gridSpan w:val="2"/>
          </w:tcPr>
          <w:p w14:paraId="19B3EFFA" w14:textId="77777777"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14:paraId="4899F800" w14:textId="77777777"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14:paraId="55CBF92E" w14:textId="77777777"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14:paraId="0D234A1B" w14:textId="77777777"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8" w:name="n79"/>
      <w:bookmarkStart w:id="9" w:name="n80"/>
      <w:bookmarkStart w:id="10" w:name="n81"/>
      <w:bookmarkStart w:id="11" w:name="n83"/>
      <w:bookmarkStart w:id="12" w:name="n89"/>
      <w:bookmarkStart w:id="13" w:name="n90"/>
      <w:bookmarkStart w:id="14" w:name="n91"/>
      <w:bookmarkStart w:id="15" w:name="n92"/>
      <w:bookmarkStart w:id="16" w:name="n93"/>
      <w:bookmarkStart w:id="17" w:name="n94"/>
      <w:bookmarkStart w:id="18" w:name="n95"/>
      <w:bookmarkStart w:id="19" w:name="n97"/>
      <w:bookmarkStart w:id="20" w:name="_Hlk489262209"/>
      <w:bookmarkEnd w:id="8"/>
      <w:bookmarkEnd w:id="9"/>
      <w:bookmarkEnd w:id="10"/>
      <w:bookmarkEnd w:id="11"/>
      <w:bookmarkEnd w:id="12"/>
      <w:bookmarkEnd w:id="13"/>
      <w:bookmarkEnd w:id="14"/>
      <w:bookmarkEnd w:id="15"/>
      <w:bookmarkEnd w:id="16"/>
      <w:bookmarkEnd w:id="17"/>
      <w:bookmarkEnd w:id="18"/>
      <w:bookmarkEnd w:id="19"/>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14:paraId="57E0E561" w14:textId="42DD66E6" w:rsidR="0012534A"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подання </w:t>
      </w:r>
      <w:r>
        <w:rPr>
          <w:rFonts w:eastAsia="Times New Roman"/>
          <w:sz w:val="26"/>
          <w:szCs w:val="26"/>
          <w:lang w:val="uk-UA" w:eastAsia="ru-RU"/>
        </w:rPr>
        <w:t>суб’єктами господарювання</w:t>
      </w:r>
      <w:r w:rsidRPr="00007AF3">
        <w:rPr>
          <w:rFonts w:eastAsia="Times New Roman"/>
          <w:sz w:val="26"/>
          <w:szCs w:val="26"/>
          <w:lang w:val="uk-UA" w:eastAsia="ru-RU"/>
        </w:rPr>
        <w:t xml:space="preserve"> документів в електронній формі на отримання, продовження спеціальних дозволів на користування надрами, внесення до них змін</w:t>
      </w:r>
      <w:r>
        <w:rPr>
          <w:rFonts w:eastAsia="Times New Roman"/>
          <w:sz w:val="26"/>
          <w:szCs w:val="26"/>
          <w:lang w:val="uk-UA" w:eastAsia="ru-RU"/>
        </w:rPr>
        <w:t>, внесення змін до угоди про умови користування надрами;</w:t>
      </w:r>
    </w:p>
    <w:p w14:paraId="42C15F3E" w14:textId="44D32053" w:rsidR="00007AF3"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Pr>
          <w:rFonts w:eastAsia="Times New Roman"/>
          <w:sz w:val="26"/>
          <w:szCs w:val="26"/>
          <w:lang w:val="uk-UA" w:eastAsia="ru-RU"/>
        </w:rPr>
        <w:t>надання дозвільних документів у сфері геологічного вивчення та раціонального використання надр в електронній формі;</w:t>
      </w:r>
    </w:p>
    <w:p w14:paraId="728BEFAF" w14:textId="470002BE" w:rsidR="00007AF3" w:rsidRPr="00C96347" w:rsidRDefault="00007AF3" w:rsidP="00582E82">
      <w:pPr>
        <w:widowControl w:val="0"/>
        <w:tabs>
          <w:tab w:val="left" w:pos="-3686"/>
          <w:tab w:val="left" w:pos="990"/>
        </w:tabs>
        <w:spacing w:before="120" w:after="120"/>
        <w:ind w:left="270" w:firstLine="439"/>
        <w:jc w:val="both"/>
        <w:rPr>
          <w:rFonts w:eastAsia="Times New Roman"/>
          <w:sz w:val="26"/>
          <w:szCs w:val="26"/>
          <w:lang w:val="uk-UA" w:eastAsia="ru-RU"/>
        </w:rPr>
      </w:pPr>
      <w:r w:rsidRPr="00007AF3">
        <w:rPr>
          <w:rFonts w:eastAsia="Times New Roman"/>
          <w:sz w:val="26"/>
          <w:szCs w:val="26"/>
          <w:lang w:val="uk-UA" w:eastAsia="ru-RU"/>
        </w:rPr>
        <w:t xml:space="preserve">відкритість та прозорість сфери </w:t>
      </w:r>
      <w:proofErr w:type="spellStart"/>
      <w:r w:rsidRPr="00007AF3">
        <w:rPr>
          <w:rFonts w:eastAsia="Times New Roman"/>
          <w:sz w:val="26"/>
          <w:szCs w:val="26"/>
          <w:lang w:val="uk-UA" w:eastAsia="ru-RU"/>
        </w:rPr>
        <w:t>надрокористування</w:t>
      </w:r>
      <w:proofErr w:type="spellEnd"/>
      <w:r w:rsidRPr="00007AF3">
        <w:rPr>
          <w:rFonts w:eastAsia="Times New Roman"/>
          <w:sz w:val="26"/>
          <w:szCs w:val="26"/>
          <w:lang w:val="uk-UA" w:eastAsia="ru-RU"/>
        </w:rPr>
        <w:t>;</w:t>
      </w:r>
    </w:p>
    <w:p w14:paraId="69CC8F81" w14:textId="77777777"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14:paraId="67AA3CD3" w14:textId="2CF62546"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941556">
        <w:rPr>
          <w:rFonts w:eastAsia="Times New Roman"/>
          <w:sz w:val="26"/>
          <w:szCs w:val="26"/>
          <w:lang w:val="uk-UA" w:eastAsia="ru-RU"/>
        </w:rPr>
        <w:t xml:space="preserve">Для впровадження цього регуляторного </w:t>
      </w:r>
      <w:proofErr w:type="spellStart"/>
      <w:r w:rsidRPr="00941556">
        <w:rPr>
          <w:rFonts w:eastAsia="Times New Roman"/>
          <w:sz w:val="26"/>
          <w:szCs w:val="26"/>
          <w:lang w:val="uk-UA" w:eastAsia="ru-RU"/>
        </w:rPr>
        <w:t>акта</w:t>
      </w:r>
      <w:proofErr w:type="spellEnd"/>
      <w:r w:rsidRPr="00941556">
        <w:rPr>
          <w:rFonts w:eastAsia="Times New Roman"/>
          <w:sz w:val="26"/>
          <w:szCs w:val="26"/>
          <w:lang w:val="uk-UA" w:eastAsia="ru-RU"/>
        </w:rPr>
        <w:t xml:space="preserve"> необхідно забезпечити </w:t>
      </w:r>
      <w:r w:rsidR="00C94A63" w:rsidRPr="00941556">
        <w:rPr>
          <w:rFonts w:eastAsia="Times New Roman"/>
          <w:sz w:val="26"/>
          <w:szCs w:val="26"/>
          <w:lang w:val="uk-UA" w:eastAsia="ru-RU"/>
        </w:rPr>
        <w:t xml:space="preserve">погодження регуляторного </w:t>
      </w:r>
      <w:proofErr w:type="spellStart"/>
      <w:r w:rsidR="00C94A63" w:rsidRPr="00941556">
        <w:rPr>
          <w:rFonts w:eastAsia="Times New Roman"/>
          <w:sz w:val="26"/>
          <w:szCs w:val="26"/>
          <w:lang w:val="uk-UA" w:eastAsia="ru-RU"/>
        </w:rPr>
        <w:t>акта</w:t>
      </w:r>
      <w:proofErr w:type="spellEnd"/>
      <w:r w:rsidR="00C94A63" w:rsidRPr="00941556">
        <w:rPr>
          <w:rFonts w:eastAsia="Times New Roman"/>
          <w:sz w:val="26"/>
          <w:szCs w:val="26"/>
          <w:lang w:val="uk-UA" w:eastAsia="ru-RU"/>
        </w:rPr>
        <w:t xml:space="preserve"> із заінтересован</w:t>
      </w:r>
      <w:r w:rsidR="0052700F" w:rsidRPr="00941556">
        <w:rPr>
          <w:rFonts w:eastAsia="Times New Roman"/>
          <w:sz w:val="26"/>
          <w:szCs w:val="26"/>
          <w:lang w:val="uk-UA" w:eastAsia="ru-RU"/>
        </w:rPr>
        <w:t>и</w:t>
      </w:r>
      <w:r w:rsidR="00C94A63" w:rsidRPr="00941556">
        <w:rPr>
          <w:rFonts w:eastAsia="Times New Roman"/>
          <w:sz w:val="26"/>
          <w:szCs w:val="26"/>
          <w:lang w:val="uk-UA" w:eastAsia="ru-RU"/>
        </w:rPr>
        <w:t>ми орган</w:t>
      </w:r>
      <w:r w:rsidR="00530CBB" w:rsidRPr="00941556">
        <w:rPr>
          <w:rFonts w:eastAsia="Times New Roman"/>
          <w:sz w:val="26"/>
          <w:szCs w:val="26"/>
          <w:lang w:val="uk-UA" w:eastAsia="ru-RU"/>
        </w:rPr>
        <w:t>а</w:t>
      </w:r>
      <w:r w:rsidR="00807627" w:rsidRPr="00941556">
        <w:rPr>
          <w:rFonts w:eastAsia="Times New Roman"/>
          <w:sz w:val="26"/>
          <w:szCs w:val="26"/>
          <w:lang w:val="uk-UA" w:eastAsia="ru-RU"/>
        </w:rPr>
        <w:t>ми</w:t>
      </w:r>
      <w:r w:rsidR="00C94A63" w:rsidRPr="00941556">
        <w:rPr>
          <w:rFonts w:eastAsia="Times New Roman"/>
          <w:sz w:val="26"/>
          <w:szCs w:val="26"/>
          <w:lang w:val="uk-UA" w:eastAsia="ru-RU"/>
        </w:rPr>
        <w:t xml:space="preserve">, подання </w:t>
      </w:r>
      <w:r w:rsidR="00FB239A" w:rsidRPr="00941556">
        <w:rPr>
          <w:rFonts w:eastAsia="Times New Roman"/>
          <w:sz w:val="26"/>
          <w:szCs w:val="26"/>
          <w:lang w:val="uk-UA" w:eastAsia="ru-RU"/>
        </w:rPr>
        <w:t xml:space="preserve">його на </w:t>
      </w:r>
      <w:r w:rsidR="00D00FF5" w:rsidRPr="00941556">
        <w:rPr>
          <w:rFonts w:eastAsia="Times New Roman"/>
          <w:sz w:val="26"/>
          <w:szCs w:val="26"/>
          <w:lang w:val="uk-UA" w:eastAsia="ru-RU"/>
        </w:rPr>
        <w:t>розгляд</w:t>
      </w:r>
      <w:r w:rsidR="00FB239A" w:rsidRPr="00941556">
        <w:rPr>
          <w:rFonts w:eastAsia="Times New Roman"/>
          <w:sz w:val="26"/>
          <w:szCs w:val="26"/>
          <w:lang w:val="uk-UA" w:eastAsia="ru-RU"/>
        </w:rPr>
        <w:t xml:space="preserve"> Кабінету Міністрів України</w:t>
      </w:r>
      <w:r w:rsidR="00A02623" w:rsidRPr="00941556">
        <w:rPr>
          <w:rFonts w:eastAsia="Times New Roman"/>
          <w:sz w:val="26"/>
          <w:szCs w:val="26"/>
          <w:lang w:val="uk-UA" w:eastAsia="ru-RU"/>
        </w:rPr>
        <w:t>,</w:t>
      </w:r>
      <w:r w:rsidR="00EC216F" w:rsidRPr="00941556">
        <w:rPr>
          <w:rFonts w:eastAsia="Times New Roman"/>
          <w:sz w:val="26"/>
          <w:szCs w:val="26"/>
          <w:lang w:val="uk-UA" w:eastAsia="ru-RU"/>
        </w:rPr>
        <w:t xml:space="preserve"> </w:t>
      </w:r>
      <w:r w:rsidR="00FB239A" w:rsidRPr="00941556">
        <w:rPr>
          <w:rFonts w:eastAsia="Times New Roman"/>
          <w:sz w:val="26"/>
          <w:szCs w:val="26"/>
          <w:lang w:val="uk-UA" w:eastAsia="ru-RU"/>
        </w:rPr>
        <w:t xml:space="preserve">інформування </w:t>
      </w:r>
      <w:r w:rsidR="00A02623" w:rsidRPr="00941556">
        <w:rPr>
          <w:rFonts w:eastAsia="Times New Roman"/>
          <w:sz w:val="26"/>
          <w:szCs w:val="26"/>
          <w:lang w:val="uk-UA" w:eastAsia="ru-RU"/>
        </w:rPr>
        <w:t xml:space="preserve">суб’єктів господарювання </w:t>
      </w:r>
      <w:r w:rsidR="00FB239A" w:rsidRPr="00941556">
        <w:rPr>
          <w:rFonts w:eastAsia="Times New Roman"/>
          <w:sz w:val="26"/>
          <w:szCs w:val="26"/>
          <w:lang w:val="uk-UA" w:eastAsia="ru-RU"/>
        </w:rPr>
        <w:t xml:space="preserve">про вимоги регуляторного </w:t>
      </w:r>
      <w:proofErr w:type="spellStart"/>
      <w:r w:rsidR="00FB239A" w:rsidRPr="00941556">
        <w:rPr>
          <w:rFonts w:eastAsia="Times New Roman"/>
          <w:sz w:val="26"/>
          <w:szCs w:val="26"/>
          <w:lang w:val="uk-UA" w:eastAsia="ru-RU"/>
        </w:rPr>
        <w:t>акта</w:t>
      </w:r>
      <w:proofErr w:type="spellEnd"/>
      <w:r w:rsidR="00FB239A" w:rsidRPr="00941556">
        <w:rPr>
          <w:rFonts w:eastAsia="Times New Roman"/>
          <w:sz w:val="26"/>
          <w:szCs w:val="26"/>
          <w:lang w:val="uk-UA" w:eastAsia="ru-RU"/>
        </w:rPr>
        <w:t xml:space="preserve"> шляхом його оприлюднення </w:t>
      </w:r>
      <w:r w:rsidR="00F65B83" w:rsidRPr="00941556">
        <w:rPr>
          <w:rFonts w:eastAsia="Times New Roman"/>
          <w:sz w:val="26"/>
          <w:szCs w:val="26"/>
          <w:lang w:val="uk-UA" w:eastAsia="ru-RU"/>
        </w:rPr>
        <w:t>в</w:t>
      </w:r>
      <w:r w:rsidR="004F6E75" w:rsidRPr="00941556">
        <w:rPr>
          <w:rFonts w:eastAsia="Times New Roman"/>
          <w:sz w:val="26"/>
          <w:szCs w:val="26"/>
          <w:lang w:val="uk-UA" w:eastAsia="ru-RU"/>
        </w:rPr>
        <w:t xml:space="preserve"> офіційних виданнях –</w:t>
      </w:r>
      <w:r w:rsidR="00A02623" w:rsidRPr="00941556">
        <w:rPr>
          <w:rFonts w:eastAsia="Times New Roman"/>
          <w:sz w:val="26"/>
          <w:szCs w:val="26"/>
          <w:lang w:val="uk-UA" w:eastAsia="ru-RU"/>
        </w:rPr>
        <w:t xml:space="preserve"> </w:t>
      </w:r>
      <w:r w:rsidR="004F6E75" w:rsidRPr="00941556">
        <w:rPr>
          <w:rFonts w:eastAsia="Times New Roman"/>
          <w:sz w:val="26"/>
          <w:szCs w:val="26"/>
          <w:lang w:val="uk-UA" w:eastAsia="ru-RU"/>
        </w:rPr>
        <w:t>Офіційному віснику України та газеті «Урядовий кур’єр».</w:t>
      </w:r>
    </w:p>
    <w:p w14:paraId="08EC5940" w14:textId="77777777"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14:paraId="6E28A39F" w14:textId="77777777"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14:paraId="2819ED85" w14:textId="77777777"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20"/>
    <w:p w14:paraId="05B9CA62" w14:textId="77777777"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395B485"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14:paraId="613B1E84" w14:textId="77777777"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14:paraId="340EA3BE" w14:textId="77777777"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21"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21"/>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14:paraId="30AC782E" w14:textId="77777777"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14:paraId="638B537A" w14:textId="77777777"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14:paraId="730E5632" w14:textId="77777777"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14:paraId="080DA511" w14:textId="77777777"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14:paraId="0E823C0B" w14:textId="77777777" w:rsidR="000C6772" w:rsidRPr="00C96347" w:rsidRDefault="000C6772" w:rsidP="00FA7487">
      <w:pPr>
        <w:ind w:right="-1" w:firstLine="709"/>
        <w:jc w:val="both"/>
        <w:rPr>
          <w:rFonts w:eastAsia="Calibri"/>
          <w:color w:val="000000"/>
          <w:sz w:val="16"/>
          <w:szCs w:val="16"/>
          <w:shd w:val="clear" w:color="auto" w:fill="FFFFFF"/>
          <w:lang w:val="uk-UA" w:eastAsia="en-US"/>
        </w:rPr>
      </w:pPr>
    </w:p>
    <w:p w14:paraId="354634AF" w14:textId="77777777"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615FEA60"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14:paraId="37AF45AF" w14:textId="77777777"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14:paraId="5A111820" w14:textId="77777777"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14:paraId="5CD75D63" w14:textId="77777777"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14:paraId="4D269008" w14:textId="77777777"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14:paraId="5B70606A" w14:textId="77777777"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14:paraId="012FB6BA" w14:textId="77777777"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14:paraId="1E81A67C" w14:textId="77777777"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009442DF" w:rsidRPr="00C96347">
        <w:rPr>
          <w:rFonts w:eastAsia="Times New Roman"/>
          <w:sz w:val="26"/>
          <w:szCs w:val="26"/>
          <w:lang w:val="uk-UA" w:eastAsia="ru-RU"/>
        </w:rPr>
        <w:t>грн</w:t>
      </w:r>
      <w:r w:rsidR="009E48F1" w:rsidRPr="00C96347">
        <w:rPr>
          <w:rFonts w:eastAsia="Times New Roman"/>
          <w:sz w:val="26"/>
          <w:szCs w:val="26"/>
          <w:lang w:val="uk-UA" w:eastAsia="ru-RU"/>
        </w:rPr>
        <w:t>.</w:t>
      </w:r>
    </w:p>
    <w:p w14:paraId="6EDC9D44" w14:textId="77777777"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516C4D" w:rsidRPr="00516C4D">
        <w:rPr>
          <w:rFonts w:eastAsia="Times New Roman"/>
          <w:sz w:val="26"/>
          <w:szCs w:val="26"/>
          <w:lang w:val="uk-UA" w:eastAsia="ru-RU"/>
        </w:rPr>
        <w:t>19,</w:t>
      </w:r>
      <w:r w:rsidR="00A619F9">
        <w:rPr>
          <w:rFonts w:eastAsia="Times New Roman"/>
          <w:sz w:val="26"/>
          <w:szCs w:val="26"/>
          <w:lang w:val="uk-UA" w:eastAsia="ru-RU"/>
        </w:rPr>
        <w:t>63</w:t>
      </w:r>
      <w:r w:rsidRPr="00C96347">
        <w:rPr>
          <w:rFonts w:eastAsia="Times New Roman"/>
          <w:sz w:val="26"/>
          <w:szCs w:val="26"/>
          <w:lang w:val="uk-UA" w:eastAsia="ru-RU"/>
        </w:rPr>
        <w:t xml:space="preserve"> грн.</w:t>
      </w:r>
    </w:p>
    <w:p w14:paraId="208A2437" w14:textId="77777777"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14:paraId="6E9C206E" w14:textId="77777777"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14:paraId="7694FC9E" w14:textId="77777777"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14:paraId="4CAC1F86" w14:textId="77777777"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22"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22"/>
      <w:r w:rsidRPr="00C96347">
        <w:rPr>
          <w:rFonts w:eastAsia="Times New Roman"/>
          <w:sz w:val="26"/>
          <w:szCs w:val="26"/>
          <w:lang w:val="uk-UA" w:eastAsia="ru-RU"/>
        </w:rPr>
        <w:t>.</w:t>
      </w:r>
    </w:p>
    <w:p w14:paraId="024247B4" w14:textId="6AE19A16"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w:t>
      </w:r>
      <w:r w:rsidR="00007AF3">
        <w:rPr>
          <w:rFonts w:eastAsia="Times New Roman"/>
          <w:sz w:val="26"/>
          <w:szCs w:val="26"/>
          <w:lang w:val="uk-UA" w:eastAsia="ru-RU"/>
        </w:rPr>
        <w:t xml:space="preserve"> </w:t>
      </w:r>
      <w:r w:rsidR="004F6E75" w:rsidRPr="00C96347">
        <w:rPr>
          <w:rFonts w:eastAsia="Times New Roman"/>
          <w:sz w:val="26"/>
          <w:szCs w:val="26"/>
          <w:lang w:val="uk-UA" w:eastAsia="ru-RU"/>
        </w:rPr>
        <w:t>Офіційному віснику України та газеті «Урядовий кур’єр»</w:t>
      </w:r>
      <w:r w:rsidR="0018661C" w:rsidRPr="00C96347">
        <w:rPr>
          <w:rFonts w:eastAsia="Times New Roman"/>
          <w:sz w:val="26"/>
          <w:szCs w:val="26"/>
          <w:lang w:val="uk-UA" w:eastAsia="ru-RU"/>
        </w:rPr>
        <w:t>.</w:t>
      </w:r>
    </w:p>
    <w:p w14:paraId="43C566B5" w14:textId="77777777" w:rsidR="004855F9" w:rsidRPr="00C96347" w:rsidRDefault="004855F9" w:rsidP="00FA7487">
      <w:pPr>
        <w:widowControl w:val="0"/>
        <w:tabs>
          <w:tab w:val="left" w:pos="990"/>
        </w:tabs>
        <w:ind w:left="270"/>
        <w:jc w:val="both"/>
        <w:rPr>
          <w:rFonts w:eastAsia="Times New Roman"/>
          <w:sz w:val="16"/>
          <w:szCs w:val="16"/>
          <w:lang w:val="uk-UA" w:eastAsia="ru-RU"/>
        </w:rPr>
      </w:pPr>
    </w:p>
    <w:p w14:paraId="132B1057" w14:textId="77777777" w:rsidR="00431CBB" w:rsidRDefault="00431CBB" w:rsidP="00431CBB">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14:paraId="24E5C6E2" w14:textId="52FC5832"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sz w:val="26"/>
          <w:szCs w:val="26"/>
          <w:lang w:val="uk-UA" w:eastAsia="ru-RU"/>
        </w:rPr>
        <w:t xml:space="preserve">Кількість </w:t>
      </w:r>
      <w:r>
        <w:rPr>
          <w:rFonts w:eastAsia="Times New Roman"/>
          <w:sz w:val="26"/>
          <w:szCs w:val="26"/>
          <w:lang w:val="uk-UA" w:eastAsia="ru-RU"/>
        </w:rPr>
        <w:t xml:space="preserve">поданих </w:t>
      </w:r>
      <w:r w:rsidRPr="00D70514">
        <w:rPr>
          <w:rFonts w:eastAsia="Times New Roman"/>
          <w:sz w:val="26"/>
          <w:szCs w:val="26"/>
          <w:lang w:val="uk-UA" w:eastAsia="ru-RU"/>
        </w:rPr>
        <w:t>заяв</w:t>
      </w:r>
      <w:r>
        <w:rPr>
          <w:rFonts w:eastAsia="Times New Roman"/>
          <w:sz w:val="26"/>
          <w:szCs w:val="26"/>
          <w:lang w:val="uk-UA" w:eastAsia="ru-RU"/>
        </w:rPr>
        <w:t xml:space="preserve"> </w:t>
      </w:r>
      <w:r w:rsidRPr="00D70514">
        <w:rPr>
          <w:rFonts w:eastAsia="Times New Roman"/>
          <w:sz w:val="26"/>
          <w:szCs w:val="26"/>
          <w:lang w:val="uk-UA" w:eastAsia="ru-RU"/>
        </w:rPr>
        <w:t xml:space="preserve">з метою отримання, продовження </w:t>
      </w:r>
      <w:r>
        <w:rPr>
          <w:rFonts w:eastAsia="Times New Roman"/>
          <w:sz w:val="26"/>
          <w:szCs w:val="26"/>
          <w:lang w:val="uk-UA" w:eastAsia="ru-RU"/>
        </w:rPr>
        <w:t xml:space="preserve">строку дії </w:t>
      </w:r>
      <w:r w:rsidRPr="00D70514">
        <w:rPr>
          <w:rFonts w:eastAsia="Times New Roman"/>
          <w:sz w:val="26"/>
          <w:szCs w:val="26"/>
          <w:lang w:val="uk-UA" w:eastAsia="ru-RU"/>
        </w:rPr>
        <w:t>спеціальних дозволів на користування надрами, внесення до них змін</w:t>
      </w:r>
      <w:r w:rsidRPr="00D70514">
        <w:rPr>
          <w:rFonts w:eastAsia="Times New Roman"/>
          <w:bCs/>
          <w:sz w:val="26"/>
          <w:szCs w:val="26"/>
          <w:lang w:val="uk-UA" w:eastAsia="ru-RU"/>
        </w:rPr>
        <w:t>.</w:t>
      </w:r>
    </w:p>
    <w:p w14:paraId="1E0BA27F" w14:textId="77777777"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Кількість наданих спеціальних дозволів на користування надрами без проведення аукціону.</w:t>
      </w:r>
    </w:p>
    <w:p w14:paraId="3F65A62C" w14:textId="48884362"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поданих</w:t>
      </w:r>
      <w:r w:rsidRPr="00D70514">
        <w:rPr>
          <w:rFonts w:eastAsia="Times New Roman"/>
          <w:bCs/>
          <w:sz w:val="26"/>
          <w:szCs w:val="26"/>
          <w:lang w:val="uk-UA" w:eastAsia="ru-RU"/>
        </w:rPr>
        <w:t xml:space="preserve"> заяв</w:t>
      </w:r>
      <w:r>
        <w:rPr>
          <w:rFonts w:eastAsia="Times New Roman"/>
          <w:bCs/>
          <w:sz w:val="26"/>
          <w:szCs w:val="26"/>
          <w:lang w:val="uk-UA" w:eastAsia="ru-RU"/>
        </w:rPr>
        <w:t xml:space="preserve"> </w:t>
      </w:r>
      <w:r w:rsidRPr="00007AF3">
        <w:rPr>
          <w:rFonts w:eastAsia="Times New Roman"/>
          <w:bCs/>
          <w:sz w:val="26"/>
          <w:szCs w:val="26"/>
          <w:lang w:val="uk-UA" w:eastAsia="ru-RU"/>
        </w:rPr>
        <w:t>щодо ініціювання ділянки надр для виставлення на аукціон (електронні торги)</w:t>
      </w:r>
      <w:r w:rsidRPr="00D70514">
        <w:rPr>
          <w:rFonts w:eastAsia="Times New Roman"/>
          <w:bCs/>
          <w:sz w:val="26"/>
          <w:szCs w:val="26"/>
          <w:lang w:eastAsia="ru-RU"/>
        </w:rPr>
        <w:t>.</w:t>
      </w:r>
    </w:p>
    <w:p w14:paraId="39A4BD20" w14:textId="492BF4C5" w:rsidR="00007AF3" w:rsidRPr="00D70514" w:rsidRDefault="00007AF3" w:rsidP="00007AF3">
      <w:pPr>
        <w:widowControl w:val="0"/>
        <w:numPr>
          <w:ilvl w:val="0"/>
          <w:numId w:val="38"/>
        </w:numPr>
        <w:tabs>
          <w:tab w:val="left" w:pos="990"/>
        </w:tabs>
        <w:spacing w:after="120"/>
        <w:ind w:left="0" w:firstLine="709"/>
        <w:jc w:val="both"/>
        <w:rPr>
          <w:rFonts w:eastAsia="Times New Roman"/>
          <w:bCs/>
          <w:sz w:val="26"/>
          <w:szCs w:val="26"/>
          <w:lang w:val="uk-UA" w:eastAsia="ru-RU"/>
        </w:rPr>
      </w:pPr>
      <w:r w:rsidRPr="00D70514">
        <w:rPr>
          <w:rFonts w:eastAsia="Times New Roman"/>
          <w:bCs/>
          <w:sz w:val="26"/>
          <w:szCs w:val="26"/>
          <w:lang w:val="uk-UA" w:eastAsia="ru-RU"/>
        </w:rPr>
        <w:t xml:space="preserve">Кількість </w:t>
      </w:r>
      <w:r>
        <w:rPr>
          <w:rFonts w:eastAsia="Times New Roman"/>
          <w:bCs/>
          <w:sz w:val="26"/>
          <w:szCs w:val="26"/>
          <w:lang w:val="uk-UA" w:eastAsia="ru-RU"/>
        </w:rPr>
        <w:t>наданих</w:t>
      </w:r>
      <w:r w:rsidRPr="00D70514">
        <w:rPr>
          <w:rFonts w:eastAsia="Times New Roman"/>
          <w:bCs/>
          <w:sz w:val="26"/>
          <w:szCs w:val="26"/>
          <w:lang w:val="uk-UA" w:eastAsia="ru-RU"/>
        </w:rPr>
        <w:t xml:space="preserve"> спеціальних дозволів на користування надрами за результатами </w:t>
      </w:r>
      <w:r>
        <w:rPr>
          <w:rFonts w:eastAsia="Times New Roman"/>
          <w:bCs/>
          <w:sz w:val="26"/>
          <w:szCs w:val="26"/>
          <w:lang w:val="uk-UA" w:eastAsia="ru-RU"/>
        </w:rPr>
        <w:t xml:space="preserve">проведення </w:t>
      </w:r>
      <w:r w:rsidRPr="00007AF3">
        <w:rPr>
          <w:rFonts w:eastAsia="Times New Roman"/>
          <w:bCs/>
          <w:sz w:val="26"/>
          <w:szCs w:val="26"/>
          <w:lang w:val="uk-UA" w:eastAsia="ru-RU"/>
        </w:rPr>
        <w:t>аукціону (електронних торгів)</w:t>
      </w:r>
      <w:r>
        <w:rPr>
          <w:rFonts w:eastAsia="Times New Roman"/>
          <w:bCs/>
          <w:sz w:val="26"/>
          <w:szCs w:val="26"/>
          <w:lang w:val="uk-UA" w:eastAsia="ru-RU"/>
        </w:rPr>
        <w:t>.</w:t>
      </w:r>
    </w:p>
    <w:p w14:paraId="7315D205" w14:textId="77777777" w:rsidR="005060FF" w:rsidRDefault="005060FF" w:rsidP="00FA7487">
      <w:pPr>
        <w:widowControl w:val="0"/>
        <w:tabs>
          <w:tab w:val="left" w:pos="990"/>
        </w:tabs>
        <w:spacing w:after="120"/>
        <w:ind w:firstLine="709"/>
        <w:jc w:val="center"/>
        <w:rPr>
          <w:rFonts w:eastAsia="Times New Roman"/>
          <w:b/>
          <w:sz w:val="26"/>
          <w:szCs w:val="26"/>
          <w:lang w:val="uk-UA" w:eastAsia="ru-RU"/>
        </w:rPr>
      </w:pPr>
    </w:p>
    <w:p w14:paraId="272709F2" w14:textId="77777777"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14:paraId="1FB553C5" w14:textId="77777777"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lastRenderedPageBreak/>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14:paraId="0A5B71A7"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Pr>
          <w:sz w:val="26"/>
          <w:szCs w:val="26"/>
          <w:lang w:val="uk-UA"/>
        </w:rPr>
        <w:t xml:space="preserve">виключно статистичні показники, </w:t>
      </w:r>
      <w:r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Pr="00CC060C">
        <w:rPr>
          <w:sz w:val="26"/>
          <w:szCs w:val="26"/>
          <w:lang w:val="uk-UA"/>
        </w:rPr>
        <w:t>акта</w:t>
      </w:r>
      <w:proofErr w:type="spellEnd"/>
      <w:r w:rsidRPr="00CC060C">
        <w:rPr>
          <w:sz w:val="26"/>
          <w:szCs w:val="26"/>
          <w:lang w:val="uk-UA"/>
        </w:rPr>
        <w:t>.</w:t>
      </w:r>
    </w:p>
    <w:p w14:paraId="7123D946" w14:textId="25EA479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w:t>
      </w:r>
      <w:r w:rsidRPr="00253562">
        <w:rPr>
          <w:sz w:val="26"/>
          <w:szCs w:val="26"/>
          <w:lang w:val="uk-UA"/>
        </w:rPr>
        <w:t>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14:paraId="075348D2"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14:paraId="211D5378" w14:textId="7777777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7D17D864" w14:textId="7E1D5C87" w:rsidR="008D3C37" w:rsidRPr="00C96347" w:rsidRDefault="008D3C37" w:rsidP="008D3C3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w:t>
      </w:r>
      <w:r w:rsidR="00A7673E" w:rsidRPr="00C96347">
        <w:rPr>
          <w:sz w:val="26"/>
          <w:szCs w:val="26"/>
          <w:lang w:val="uk-UA"/>
        </w:rPr>
        <w:t>здійснювати</w:t>
      </w:r>
      <w:r w:rsidR="00A7673E">
        <w:rPr>
          <w:sz w:val="26"/>
          <w:szCs w:val="26"/>
          <w:lang w:val="uk-UA"/>
        </w:rPr>
        <w:t>ся</w:t>
      </w:r>
      <w:r w:rsidRPr="00C96347">
        <w:rPr>
          <w:sz w:val="26"/>
          <w:szCs w:val="26"/>
          <w:lang w:val="uk-UA"/>
        </w:rPr>
        <w:t xml:space="preserve"> Державною службою геології та надр У</w:t>
      </w:r>
      <w:r w:rsidR="00663F61">
        <w:rPr>
          <w:sz w:val="26"/>
          <w:szCs w:val="26"/>
          <w:lang w:val="uk-UA"/>
        </w:rPr>
        <w:t>к</w:t>
      </w:r>
      <w:r w:rsidRPr="00C96347">
        <w:rPr>
          <w:sz w:val="26"/>
          <w:szCs w:val="26"/>
          <w:lang w:val="uk-UA"/>
        </w:rPr>
        <w:t>раїни шляхом розгляду пропозицій та зауважень, які надійдуть до нього.</w:t>
      </w:r>
    </w:p>
    <w:p w14:paraId="128BBDB2" w14:textId="4773993C" w:rsidR="00E12DE1" w:rsidRDefault="00E12DE1" w:rsidP="00FA7487">
      <w:pPr>
        <w:widowControl w:val="0"/>
        <w:tabs>
          <w:tab w:val="left" w:pos="990"/>
        </w:tabs>
        <w:ind w:left="270" w:firstLine="720"/>
        <w:jc w:val="both"/>
        <w:rPr>
          <w:sz w:val="26"/>
          <w:szCs w:val="26"/>
          <w:lang w:val="uk-UA"/>
        </w:rPr>
      </w:pPr>
    </w:p>
    <w:p w14:paraId="38CA65BE" w14:textId="77777777" w:rsidR="00761969" w:rsidRPr="00C96347" w:rsidRDefault="00761969" w:rsidP="00FA7487">
      <w:pPr>
        <w:widowControl w:val="0"/>
        <w:tabs>
          <w:tab w:val="left" w:pos="990"/>
        </w:tabs>
        <w:ind w:left="270" w:firstLine="720"/>
        <w:jc w:val="both"/>
        <w:rPr>
          <w:sz w:val="26"/>
          <w:szCs w:val="26"/>
          <w:lang w:val="uk-UA"/>
        </w:rPr>
      </w:pPr>
    </w:p>
    <w:p w14:paraId="15F9101C" w14:textId="77777777"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14:paraId="0EEBCFBA" w14:textId="77777777"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5EE5" w14:textId="77777777" w:rsidR="00C93D66" w:rsidRDefault="00C93D66">
      <w:r>
        <w:separator/>
      </w:r>
    </w:p>
  </w:endnote>
  <w:endnote w:type="continuationSeparator" w:id="0">
    <w:p w14:paraId="190BFA60" w14:textId="77777777" w:rsidR="00C93D66" w:rsidRDefault="00C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ABF7" w14:textId="77777777" w:rsidR="00C93D66" w:rsidRDefault="00C93D66">
      <w:r>
        <w:separator/>
      </w:r>
    </w:p>
  </w:footnote>
  <w:footnote w:type="continuationSeparator" w:id="0">
    <w:p w14:paraId="4B436615" w14:textId="77777777" w:rsidR="00C93D66" w:rsidRDefault="00C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8C2D" w14:textId="77777777"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14:paraId="071A5C10" w14:textId="77777777"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05C4" w14:textId="77777777"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663F61">
      <w:rPr>
        <w:rStyle w:val="ab"/>
        <w:noProof/>
      </w:rPr>
      <w:t>14</w:t>
    </w:r>
    <w:r w:rsidRPr="004210EE">
      <w:rPr>
        <w:rStyle w:val="ab"/>
      </w:rPr>
      <w:fldChar w:fldCharType="end"/>
    </w:r>
  </w:p>
  <w:p w14:paraId="020A1F40" w14:textId="77777777"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907339">
    <w:abstractNumId w:val="33"/>
  </w:num>
  <w:num w:numId="2" w16cid:durableId="313727245">
    <w:abstractNumId w:val="19"/>
  </w:num>
  <w:num w:numId="3" w16cid:durableId="19939872">
    <w:abstractNumId w:val="23"/>
  </w:num>
  <w:num w:numId="4" w16cid:durableId="1676834367">
    <w:abstractNumId w:val="11"/>
  </w:num>
  <w:num w:numId="5" w16cid:durableId="1568302178">
    <w:abstractNumId w:val="32"/>
  </w:num>
  <w:num w:numId="6" w16cid:durableId="1400009595">
    <w:abstractNumId w:val="30"/>
  </w:num>
  <w:num w:numId="7" w16cid:durableId="844784428">
    <w:abstractNumId w:val="6"/>
  </w:num>
  <w:num w:numId="8" w16cid:durableId="866218134">
    <w:abstractNumId w:val="7"/>
  </w:num>
  <w:num w:numId="9" w16cid:durableId="1811359840">
    <w:abstractNumId w:val="22"/>
  </w:num>
  <w:num w:numId="10" w16cid:durableId="1366832795">
    <w:abstractNumId w:val="4"/>
  </w:num>
  <w:num w:numId="11" w16cid:durableId="1417438676">
    <w:abstractNumId w:val="31"/>
  </w:num>
  <w:num w:numId="12" w16cid:durableId="34082281">
    <w:abstractNumId w:val="10"/>
  </w:num>
  <w:num w:numId="13" w16cid:durableId="991909306">
    <w:abstractNumId w:val="27"/>
  </w:num>
  <w:num w:numId="14" w16cid:durableId="915867042">
    <w:abstractNumId w:val="35"/>
  </w:num>
  <w:num w:numId="15" w16cid:durableId="1034813734">
    <w:abstractNumId w:val="12"/>
  </w:num>
  <w:num w:numId="16" w16cid:durableId="219437253">
    <w:abstractNumId w:val="5"/>
  </w:num>
  <w:num w:numId="17" w16cid:durableId="1330324993">
    <w:abstractNumId w:val="18"/>
  </w:num>
  <w:num w:numId="18" w16cid:durableId="989476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712929">
    <w:abstractNumId w:val="28"/>
  </w:num>
  <w:num w:numId="20" w16cid:durableId="107628596">
    <w:abstractNumId w:val="0"/>
  </w:num>
  <w:num w:numId="21" w16cid:durableId="1473601715">
    <w:abstractNumId w:val="15"/>
  </w:num>
  <w:num w:numId="22" w16cid:durableId="1612126555">
    <w:abstractNumId w:val="36"/>
  </w:num>
  <w:num w:numId="23" w16cid:durableId="225796832">
    <w:abstractNumId w:val="2"/>
  </w:num>
  <w:num w:numId="24" w16cid:durableId="455871933">
    <w:abstractNumId w:val="3"/>
  </w:num>
  <w:num w:numId="25" w16cid:durableId="409696541">
    <w:abstractNumId w:val="25"/>
  </w:num>
  <w:num w:numId="26" w16cid:durableId="1010714655">
    <w:abstractNumId w:val="20"/>
  </w:num>
  <w:num w:numId="27" w16cid:durableId="1259603764">
    <w:abstractNumId w:val="29"/>
  </w:num>
  <w:num w:numId="28" w16cid:durableId="1746606551">
    <w:abstractNumId w:val="1"/>
  </w:num>
  <w:num w:numId="29" w16cid:durableId="1206211981">
    <w:abstractNumId w:val="16"/>
  </w:num>
  <w:num w:numId="30" w16cid:durableId="2023241781">
    <w:abstractNumId w:val="34"/>
  </w:num>
  <w:num w:numId="31" w16cid:durableId="2064598624">
    <w:abstractNumId w:val="24"/>
  </w:num>
  <w:num w:numId="32" w16cid:durableId="1823890202">
    <w:abstractNumId w:val="13"/>
  </w:num>
  <w:num w:numId="33" w16cid:durableId="2118980526">
    <w:abstractNumId w:val="21"/>
  </w:num>
  <w:num w:numId="34" w16cid:durableId="655496685">
    <w:abstractNumId w:val="17"/>
  </w:num>
  <w:num w:numId="35" w16cid:durableId="1395934980">
    <w:abstractNumId w:val="14"/>
  </w:num>
  <w:num w:numId="36" w16cid:durableId="1332222747">
    <w:abstractNumId w:val="26"/>
  </w:num>
  <w:num w:numId="37" w16cid:durableId="191919756">
    <w:abstractNumId w:val="8"/>
  </w:num>
  <w:num w:numId="38" w16cid:durableId="127687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E"/>
    <w:rsid w:val="000000E3"/>
    <w:rsid w:val="00001D1D"/>
    <w:rsid w:val="000063E3"/>
    <w:rsid w:val="00007AF3"/>
    <w:rsid w:val="0001089B"/>
    <w:rsid w:val="00011358"/>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4631C"/>
    <w:rsid w:val="00052585"/>
    <w:rsid w:val="00053085"/>
    <w:rsid w:val="000601AF"/>
    <w:rsid w:val="00066999"/>
    <w:rsid w:val="0006782C"/>
    <w:rsid w:val="00071A58"/>
    <w:rsid w:val="0007203D"/>
    <w:rsid w:val="000727F6"/>
    <w:rsid w:val="000739FB"/>
    <w:rsid w:val="00075547"/>
    <w:rsid w:val="000778FD"/>
    <w:rsid w:val="00077E01"/>
    <w:rsid w:val="0008226D"/>
    <w:rsid w:val="0008353F"/>
    <w:rsid w:val="000839E5"/>
    <w:rsid w:val="00084272"/>
    <w:rsid w:val="00085B6A"/>
    <w:rsid w:val="00087806"/>
    <w:rsid w:val="00090259"/>
    <w:rsid w:val="00090D7E"/>
    <w:rsid w:val="00091D74"/>
    <w:rsid w:val="000925A5"/>
    <w:rsid w:val="0009305A"/>
    <w:rsid w:val="00093215"/>
    <w:rsid w:val="00094E6F"/>
    <w:rsid w:val="00095027"/>
    <w:rsid w:val="00095A06"/>
    <w:rsid w:val="00096AD4"/>
    <w:rsid w:val="000A0C49"/>
    <w:rsid w:val="000A4BE4"/>
    <w:rsid w:val="000A5D1E"/>
    <w:rsid w:val="000A7396"/>
    <w:rsid w:val="000B29A6"/>
    <w:rsid w:val="000B3EA8"/>
    <w:rsid w:val="000B5A2E"/>
    <w:rsid w:val="000B5B08"/>
    <w:rsid w:val="000B7182"/>
    <w:rsid w:val="000C1134"/>
    <w:rsid w:val="000C4A1B"/>
    <w:rsid w:val="000C6772"/>
    <w:rsid w:val="000D0713"/>
    <w:rsid w:val="000D32DE"/>
    <w:rsid w:val="000D6641"/>
    <w:rsid w:val="000D728E"/>
    <w:rsid w:val="000E16D8"/>
    <w:rsid w:val="000E3D8B"/>
    <w:rsid w:val="000E484F"/>
    <w:rsid w:val="000E4865"/>
    <w:rsid w:val="000E7607"/>
    <w:rsid w:val="000F1587"/>
    <w:rsid w:val="000F2AEA"/>
    <w:rsid w:val="000F2EE9"/>
    <w:rsid w:val="000F4315"/>
    <w:rsid w:val="000F6A44"/>
    <w:rsid w:val="001034EF"/>
    <w:rsid w:val="0010355E"/>
    <w:rsid w:val="001076BD"/>
    <w:rsid w:val="00107750"/>
    <w:rsid w:val="00111753"/>
    <w:rsid w:val="001117E1"/>
    <w:rsid w:val="00111F26"/>
    <w:rsid w:val="001137F2"/>
    <w:rsid w:val="00114207"/>
    <w:rsid w:val="00114A84"/>
    <w:rsid w:val="001162A1"/>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1ED"/>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2043"/>
    <w:rsid w:val="001C3F0B"/>
    <w:rsid w:val="001C42D9"/>
    <w:rsid w:val="001D1FCD"/>
    <w:rsid w:val="001D579C"/>
    <w:rsid w:val="001D7A3C"/>
    <w:rsid w:val="001D7F76"/>
    <w:rsid w:val="001E0172"/>
    <w:rsid w:val="001E3E4D"/>
    <w:rsid w:val="001E4E01"/>
    <w:rsid w:val="001E5D2E"/>
    <w:rsid w:val="001E6BAC"/>
    <w:rsid w:val="001F3561"/>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B0E"/>
    <w:rsid w:val="00256CA5"/>
    <w:rsid w:val="00261580"/>
    <w:rsid w:val="00261966"/>
    <w:rsid w:val="00261A0E"/>
    <w:rsid w:val="002637D1"/>
    <w:rsid w:val="00265F8A"/>
    <w:rsid w:val="00266371"/>
    <w:rsid w:val="00266F6D"/>
    <w:rsid w:val="00270D64"/>
    <w:rsid w:val="002716CB"/>
    <w:rsid w:val="002744B9"/>
    <w:rsid w:val="00275504"/>
    <w:rsid w:val="00275C75"/>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B0AB1"/>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9E9"/>
    <w:rsid w:val="002F4A43"/>
    <w:rsid w:val="002F68FB"/>
    <w:rsid w:val="00301A80"/>
    <w:rsid w:val="00304521"/>
    <w:rsid w:val="00304A2C"/>
    <w:rsid w:val="00305B73"/>
    <w:rsid w:val="00306399"/>
    <w:rsid w:val="003067C1"/>
    <w:rsid w:val="00310743"/>
    <w:rsid w:val="0031443E"/>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D7AAF"/>
    <w:rsid w:val="003E2E4C"/>
    <w:rsid w:val="003E4326"/>
    <w:rsid w:val="003E6C73"/>
    <w:rsid w:val="003E6CA5"/>
    <w:rsid w:val="003E6DDE"/>
    <w:rsid w:val="003E77E9"/>
    <w:rsid w:val="003F4D02"/>
    <w:rsid w:val="003F651B"/>
    <w:rsid w:val="003F69CE"/>
    <w:rsid w:val="003F6EBB"/>
    <w:rsid w:val="003F7924"/>
    <w:rsid w:val="003F7C84"/>
    <w:rsid w:val="004027A9"/>
    <w:rsid w:val="00402C9E"/>
    <w:rsid w:val="00404D7D"/>
    <w:rsid w:val="00404DD0"/>
    <w:rsid w:val="004064F5"/>
    <w:rsid w:val="00410C85"/>
    <w:rsid w:val="00410CFD"/>
    <w:rsid w:val="00412AE6"/>
    <w:rsid w:val="00416292"/>
    <w:rsid w:val="00420807"/>
    <w:rsid w:val="004210EE"/>
    <w:rsid w:val="004224D9"/>
    <w:rsid w:val="0042714A"/>
    <w:rsid w:val="00431304"/>
    <w:rsid w:val="00431CBB"/>
    <w:rsid w:val="004361B3"/>
    <w:rsid w:val="00440160"/>
    <w:rsid w:val="00441164"/>
    <w:rsid w:val="00445D89"/>
    <w:rsid w:val="004508C8"/>
    <w:rsid w:val="004508CC"/>
    <w:rsid w:val="00452B5D"/>
    <w:rsid w:val="004533D7"/>
    <w:rsid w:val="00453EAE"/>
    <w:rsid w:val="00461E02"/>
    <w:rsid w:val="00463057"/>
    <w:rsid w:val="00464516"/>
    <w:rsid w:val="00465474"/>
    <w:rsid w:val="00465853"/>
    <w:rsid w:val="00465B9F"/>
    <w:rsid w:val="0046613A"/>
    <w:rsid w:val="00466D05"/>
    <w:rsid w:val="00474249"/>
    <w:rsid w:val="004778A2"/>
    <w:rsid w:val="00477A7B"/>
    <w:rsid w:val="00483A84"/>
    <w:rsid w:val="00484930"/>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098D"/>
    <w:rsid w:val="004F1415"/>
    <w:rsid w:val="004F1F08"/>
    <w:rsid w:val="004F277B"/>
    <w:rsid w:val="004F2944"/>
    <w:rsid w:val="004F6E75"/>
    <w:rsid w:val="005002A1"/>
    <w:rsid w:val="00502F75"/>
    <w:rsid w:val="00503FB6"/>
    <w:rsid w:val="005060FF"/>
    <w:rsid w:val="00506E3E"/>
    <w:rsid w:val="00510C52"/>
    <w:rsid w:val="00511A92"/>
    <w:rsid w:val="00511EDD"/>
    <w:rsid w:val="00512514"/>
    <w:rsid w:val="00513321"/>
    <w:rsid w:val="00513379"/>
    <w:rsid w:val="00514E97"/>
    <w:rsid w:val="00516C4D"/>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2E82"/>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21F0"/>
    <w:rsid w:val="00604A92"/>
    <w:rsid w:val="0060727D"/>
    <w:rsid w:val="00610F20"/>
    <w:rsid w:val="00611E22"/>
    <w:rsid w:val="0061222A"/>
    <w:rsid w:val="0061302F"/>
    <w:rsid w:val="0062088F"/>
    <w:rsid w:val="00620DCC"/>
    <w:rsid w:val="0062409D"/>
    <w:rsid w:val="00624B4B"/>
    <w:rsid w:val="00625077"/>
    <w:rsid w:val="00625DE5"/>
    <w:rsid w:val="00630E96"/>
    <w:rsid w:val="00631670"/>
    <w:rsid w:val="00632B5F"/>
    <w:rsid w:val="006332B7"/>
    <w:rsid w:val="006376AF"/>
    <w:rsid w:val="00640A1C"/>
    <w:rsid w:val="00641A0E"/>
    <w:rsid w:val="00643A0D"/>
    <w:rsid w:val="00643FBD"/>
    <w:rsid w:val="0064464A"/>
    <w:rsid w:val="006457C0"/>
    <w:rsid w:val="0064733D"/>
    <w:rsid w:val="006500E8"/>
    <w:rsid w:val="00654E27"/>
    <w:rsid w:val="00656EF1"/>
    <w:rsid w:val="00657280"/>
    <w:rsid w:val="006620A8"/>
    <w:rsid w:val="00662142"/>
    <w:rsid w:val="006634F2"/>
    <w:rsid w:val="00663ECA"/>
    <w:rsid w:val="00663F61"/>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3E8"/>
    <w:rsid w:val="00690CFD"/>
    <w:rsid w:val="00692C0F"/>
    <w:rsid w:val="00692D9B"/>
    <w:rsid w:val="0069399E"/>
    <w:rsid w:val="00694725"/>
    <w:rsid w:val="00695C50"/>
    <w:rsid w:val="006971A4"/>
    <w:rsid w:val="00697544"/>
    <w:rsid w:val="006A03FF"/>
    <w:rsid w:val="006A2D98"/>
    <w:rsid w:val="006A3C2B"/>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3492"/>
    <w:rsid w:val="006D4857"/>
    <w:rsid w:val="006D58F2"/>
    <w:rsid w:val="006E3717"/>
    <w:rsid w:val="006E54DB"/>
    <w:rsid w:val="006E5677"/>
    <w:rsid w:val="006E68E3"/>
    <w:rsid w:val="006E74B7"/>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2B90"/>
    <w:rsid w:val="00733DD6"/>
    <w:rsid w:val="00735C3F"/>
    <w:rsid w:val="00736261"/>
    <w:rsid w:val="0073627D"/>
    <w:rsid w:val="00742F8D"/>
    <w:rsid w:val="00746658"/>
    <w:rsid w:val="0074712C"/>
    <w:rsid w:val="00747960"/>
    <w:rsid w:val="00750642"/>
    <w:rsid w:val="00752216"/>
    <w:rsid w:val="00752DCF"/>
    <w:rsid w:val="00755081"/>
    <w:rsid w:val="00755B8E"/>
    <w:rsid w:val="00761969"/>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4645"/>
    <w:rsid w:val="007A6B8E"/>
    <w:rsid w:val="007B1811"/>
    <w:rsid w:val="007B26FB"/>
    <w:rsid w:val="007B2B03"/>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1A13"/>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1669"/>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3C37"/>
    <w:rsid w:val="008D4948"/>
    <w:rsid w:val="008D5412"/>
    <w:rsid w:val="008D5473"/>
    <w:rsid w:val="008E1445"/>
    <w:rsid w:val="008E1484"/>
    <w:rsid w:val="008E21B6"/>
    <w:rsid w:val="008E2888"/>
    <w:rsid w:val="008E50CF"/>
    <w:rsid w:val="008E5EEB"/>
    <w:rsid w:val="008E6A2A"/>
    <w:rsid w:val="008F16E4"/>
    <w:rsid w:val="008F47FA"/>
    <w:rsid w:val="008F5296"/>
    <w:rsid w:val="008F54E2"/>
    <w:rsid w:val="008F605E"/>
    <w:rsid w:val="008F6962"/>
    <w:rsid w:val="00900594"/>
    <w:rsid w:val="009005C4"/>
    <w:rsid w:val="00901370"/>
    <w:rsid w:val="00903245"/>
    <w:rsid w:val="00903522"/>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1556"/>
    <w:rsid w:val="00943BDF"/>
    <w:rsid w:val="009442DF"/>
    <w:rsid w:val="00946EC0"/>
    <w:rsid w:val="009471D9"/>
    <w:rsid w:val="009474D8"/>
    <w:rsid w:val="00952DDF"/>
    <w:rsid w:val="00953799"/>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0DA8"/>
    <w:rsid w:val="009827C4"/>
    <w:rsid w:val="0098314A"/>
    <w:rsid w:val="0098376A"/>
    <w:rsid w:val="009841E2"/>
    <w:rsid w:val="009876BB"/>
    <w:rsid w:val="00987AC8"/>
    <w:rsid w:val="009956BF"/>
    <w:rsid w:val="00996AC9"/>
    <w:rsid w:val="00996D15"/>
    <w:rsid w:val="009A148C"/>
    <w:rsid w:val="009A276C"/>
    <w:rsid w:val="009A486F"/>
    <w:rsid w:val="009A70C7"/>
    <w:rsid w:val="009A7B9E"/>
    <w:rsid w:val="009B02B4"/>
    <w:rsid w:val="009B12BE"/>
    <w:rsid w:val="009B23EF"/>
    <w:rsid w:val="009B2DF9"/>
    <w:rsid w:val="009B754C"/>
    <w:rsid w:val="009B7844"/>
    <w:rsid w:val="009C176F"/>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23"/>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1DBA"/>
    <w:rsid w:val="00A5363E"/>
    <w:rsid w:val="00A564A2"/>
    <w:rsid w:val="00A5766F"/>
    <w:rsid w:val="00A5784E"/>
    <w:rsid w:val="00A619F9"/>
    <w:rsid w:val="00A62C9E"/>
    <w:rsid w:val="00A6343E"/>
    <w:rsid w:val="00A63D1B"/>
    <w:rsid w:val="00A64C25"/>
    <w:rsid w:val="00A721FF"/>
    <w:rsid w:val="00A72381"/>
    <w:rsid w:val="00A73734"/>
    <w:rsid w:val="00A739E9"/>
    <w:rsid w:val="00A73D1B"/>
    <w:rsid w:val="00A7673E"/>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9F0"/>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A57"/>
    <w:rsid w:val="00B06B6D"/>
    <w:rsid w:val="00B06BCD"/>
    <w:rsid w:val="00B11594"/>
    <w:rsid w:val="00B13925"/>
    <w:rsid w:val="00B162CE"/>
    <w:rsid w:val="00B16C52"/>
    <w:rsid w:val="00B16FF5"/>
    <w:rsid w:val="00B23FEC"/>
    <w:rsid w:val="00B243B1"/>
    <w:rsid w:val="00B26672"/>
    <w:rsid w:val="00B27BAD"/>
    <w:rsid w:val="00B27CA4"/>
    <w:rsid w:val="00B31E0A"/>
    <w:rsid w:val="00B34E13"/>
    <w:rsid w:val="00B35F62"/>
    <w:rsid w:val="00B37346"/>
    <w:rsid w:val="00B3756D"/>
    <w:rsid w:val="00B40C12"/>
    <w:rsid w:val="00B40E6F"/>
    <w:rsid w:val="00B4147A"/>
    <w:rsid w:val="00B43339"/>
    <w:rsid w:val="00B44E37"/>
    <w:rsid w:val="00B45FDC"/>
    <w:rsid w:val="00B460DA"/>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F51"/>
    <w:rsid w:val="00B717DA"/>
    <w:rsid w:val="00B72185"/>
    <w:rsid w:val="00B73752"/>
    <w:rsid w:val="00B77BA6"/>
    <w:rsid w:val="00B80000"/>
    <w:rsid w:val="00B80271"/>
    <w:rsid w:val="00B82183"/>
    <w:rsid w:val="00B821CE"/>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7A9"/>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4A0C"/>
    <w:rsid w:val="00C56409"/>
    <w:rsid w:val="00C605E4"/>
    <w:rsid w:val="00C607D6"/>
    <w:rsid w:val="00C6397D"/>
    <w:rsid w:val="00C65004"/>
    <w:rsid w:val="00C65BF3"/>
    <w:rsid w:val="00C7399D"/>
    <w:rsid w:val="00C76AC3"/>
    <w:rsid w:val="00C77DCE"/>
    <w:rsid w:val="00C8682C"/>
    <w:rsid w:val="00C87CAB"/>
    <w:rsid w:val="00C915CC"/>
    <w:rsid w:val="00C93785"/>
    <w:rsid w:val="00C93D66"/>
    <w:rsid w:val="00C94A63"/>
    <w:rsid w:val="00C94C0A"/>
    <w:rsid w:val="00C9546C"/>
    <w:rsid w:val="00C960BC"/>
    <w:rsid w:val="00C96347"/>
    <w:rsid w:val="00C96911"/>
    <w:rsid w:val="00C97461"/>
    <w:rsid w:val="00CA0880"/>
    <w:rsid w:val="00CA0EBA"/>
    <w:rsid w:val="00CA22C4"/>
    <w:rsid w:val="00CB1D4C"/>
    <w:rsid w:val="00CB437B"/>
    <w:rsid w:val="00CB4E7A"/>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0FF5"/>
    <w:rsid w:val="00D01E82"/>
    <w:rsid w:val="00D05094"/>
    <w:rsid w:val="00D067D5"/>
    <w:rsid w:val="00D068F4"/>
    <w:rsid w:val="00D125EE"/>
    <w:rsid w:val="00D12D72"/>
    <w:rsid w:val="00D16AB1"/>
    <w:rsid w:val="00D16E96"/>
    <w:rsid w:val="00D21545"/>
    <w:rsid w:val="00D221DC"/>
    <w:rsid w:val="00D22AAA"/>
    <w:rsid w:val="00D23CFB"/>
    <w:rsid w:val="00D243F5"/>
    <w:rsid w:val="00D251BD"/>
    <w:rsid w:val="00D3594C"/>
    <w:rsid w:val="00D364CE"/>
    <w:rsid w:val="00D40177"/>
    <w:rsid w:val="00D407E6"/>
    <w:rsid w:val="00D429DF"/>
    <w:rsid w:val="00D429FA"/>
    <w:rsid w:val="00D43319"/>
    <w:rsid w:val="00D435BC"/>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3F06"/>
    <w:rsid w:val="00D96BD3"/>
    <w:rsid w:val="00D9710C"/>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469C2"/>
    <w:rsid w:val="00E507CC"/>
    <w:rsid w:val="00E50B15"/>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7001"/>
    <w:rsid w:val="00EC216F"/>
    <w:rsid w:val="00EC3980"/>
    <w:rsid w:val="00EC3B5E"/>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167"/>
    <w:rsid w:val="00F172EF"/>
    <w:rsid w:val="00F2278F"/>
    <w:rsid w:val="00F232BC"/>
    <w:rsid w:val="00F30159"/>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10A5"/>
    <w:rsid w:val="00F720E2"/>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46E"/>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C8C"/>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11">
    <w:name w:val="Неразрешенное упоминание1"/>
    <w:uiPriority w:val="99"/>
    <w:semiHidden/>
    <w:unhideWhenUsed/>
    <w:rsid w:val="008E6A2A"/>
    <w:rPr>
      <w:color w:val="808080"/>
      <w:shd w:val="clear" w:color="auto" w:fill="E6E6E6"/>
    </w:rPr>
  </w:style>
  <w:style w:type="paragraph" w:styleId="af8">
    <w:name w:val="Body Text Indent"/>
    <w:basedOn w:val="a"/>
    <w:link w:val="af9"/>
    <w:uiPriority w:val="99"/>
    <w:semiHidden/>
    <w:unhideWhenUsed/>
    <w:rsid w:val="0080749D"/>
    <w:pPr>
      <w:spacing w:after="120"/>
      <w:ind w:left="360"/>
    </w:pPr>
  </w:style>
  <w:style w:type="character" w:customStyle="1" w:styleId="af9">
    <w:name w:val="Основной текст с отступом Знак"/>
    <w:link w:val="af8"/>
    <w:uiPriority w:val="99"/>
    <w:semiHidden/>
    <w:rsid w:val="0080749D"/>
    <w:rPr>
      <w:rFonts w:ascii="Times New Roman" w:eastAsia="MS Mincho" w:hAnsi="Times New Roman"/>
      <w:sz w:val="24"/>
      <w:szCs w:val="24"/>
      <w:lang w:val="ru-RU" w:eastAsia="ja-JP"/>
    </w:rPr>
  </w:style>
  <w:style w:type="paragraph" w:styleId="afa">
    <w:name w:val="No Spacing"/>
    <w:uiPriority w:val="1"/>
    <w:qFormat/>
    <w:rsid w:val="00E45C7F"/>
    <w:rPr>
      <w:rFonts w:ascii="Times New Roman" w:eastAsia="MS Mincho" w:hAnsi="Times New Roman"/>
      <w:sz w:val="24"/>
      <w:szCs w:val="24"/>
      <w:lang w:eastAsia="ja-JP"/>
    </w:rPr>
  </w:style>
  <w:style w:type="paragraph" w:styleId="afb">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c">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d">
    <w:name w:val="footnote text"/>
    <w:basedOn w:val="a"/>
    <w:link w:val="afe"/>
    <w:uiPriority w:val="99"/>
    <w:semiHidden/>
    <w:unhideWhenUsed/>
    <w:rsid w:val="00261966"/>
    <w:rPr>
      <w:sz w:val="20"/>
      <w:szCs w:val="20"/>
    </w:rPr>
  </w:style>
  <w:style w:type="character" w:customStyle="1" w:styleId="afe">
    <w:name w:val="Текст сноски Знак"/>
    <w:link w:val="afd"/>
    <w:uiPriority w:val="99"/>
    <w:semiHidden/>
    <w:rsid w:val="00261966"/>
    <w:rPr>
      <w:rFonts w:ascii="Times New Roman" w:eastAsia="MS Mincho" w:hAnsi="Times New Roman"/>
      <w:lang w:val="ru-RU" w:eastAsia="ja-JP"/>
    </w:rPr>
  </w:style>
  <w:style w:type="character" w:styleId="aff">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 w:type="paragraph" w:customStyle="1" w:styleId="Style27">
    <w:name w:val="Style 27"/>
    <w:basedOn w:val="a"/>
    <w:link w:val="CharStyle28"/>
    <w:rsid w:val="003D7AAF"/>
    <w:pPr>
      <w:widowControl w:val="0"/>
      <w:shd w:val="clear" w:color="auto" w:fill="FFFFFF"/>
      <w:spacing w:before="120" w:line="442" w:lineRule="exact"/>
      <w:outlineLvl w:val="2"/>
    </w:pPr>
    <w:rPr>
      <w:rFonts w:eastAsia="Times New Roman"/>
      <w:sz w:val="27"/>
      <w:szCs w:val="27"/>
      <w:lang w:val="uk-UA" w:eastAsia="en-US"/>
    </w:rPr>
  </w:style>
  <w:style w:type="paragraph" w:customStyle="1" w:styleId="rvps3">
    <w:name w:val="rvps3"/>
    <w:basedOn w:val="a"/>
    <w:rsid w:val="003D7AAF"/>
    <w:pPr>
      <w:spacing w:before="100" w:beforeAutospacing="1" w:after="100" w:afterAutospacing="1"/>
    </w:pPr>
    <w:rPr>
      <w:rFonts w:eastAsia="Times New Roman"/>
      <w:lang w:val="uk-UA" w:eastAsia="uk-UA"/>
    </w:rPr>
  </w:style>
  <w:style w:type="character" w:customStyle="1" w:styleId="CharStyle28">
    <w:name w:val="Char Style 28"/>
    <w:basedOn w:val="a0"/>
    <w:link w:val="Style27"/>
    <w:rsid w:val="003D7AAF"/>
    <w:rPr>
      <w:rFonts w:ascii="Times New Roman" w:eastAsia="Times New Roman" w:hAnsi="Times New Roman"/>
      <w:sz w:val="27"/>
      <w:szCs w:val="27"/>
      <w:shd w:val="clear" w:color="auto" w:fill="FFFFFF"/>
      <w:lang w:val="uk-UA" w:eastAsia="en-US"/>
    </w:rPr>
  </w:style>
  <w:style w:type="paragraph" w:customStyle="1" w:styleId="Style6">
    <w:name w:val="Style 6"/>
    <w:basedOn w:val="a"/>
    <w:link w:val="CharStyle7"/>
    <w:rsid w:val="003D7AAF"/>
    <w:pPr>
      <w:widowControl w:val="0"/>
      <w:shd w:val="clear" w:color="auto" w:fill="FFFFFF"/>
      <w:spacing w:after="180"/>
      <w:jc w:val="center"/>
      <w:outlineLvl w:val="1"/>
    </w:pPr>
    <w:rPr>
      <w:rFonts w:eastAsia="Times New Roman"/>
      <w:sz w:val="27"/>
      <w:szCs w:val="27"/>
      <w:lang w:val="uk-UA" w:eastAsia="en-US"/>
    </w:rPr>
  </w:style>
  <w:style w:type="paragraph" w:customStyle="1" w:styleId="Style21">
    <w:name w:val="Style 21"/>
    <w:basedOn w:val="a"/>
    <w:link w:val="CharStyle22"/>
    <w:rsid w:val="003D7AAF"/>
    <w:pPr>
      <w:widowControl w:val="0"/>
      <w:shd w:val="clear" w:color="auto" w:fill="FFFFFF"/>
      <w:spacing w:line="278" w:lineRule="exact"/>
    </w:pPr>
    <w:rPr>
      <w:rFonts w:eastAsia="Times New Roman"/>
      <w:sz w:val="22"/>
      <w:szCs w:val="22"/>
      <w:lang w:val="uk-UA" w:eastAsia="en-US"/>
    </w:rPr>
  </w:style>
  <w:style w:type="paragraph" w:customStyle="1" w:styleId="Style23">
    <w:name w:val="Style 23"/>
    <w:basedOn w:val="a"/>
    <w:link w:val="CharStyle24"/>
    <w:rsid w:val="003D7AAF"/>
    <w:pPr>
      <w:widowControl w:val="0"/>
      <w:shd w:val="clear" w:color="auto" w:fill="FFFFFF"/>
    </w:pPr>
    <w:rPr>
      <w:rFonts w:eastAsia="Times New Roman"/>
      <w:sz w:val="22"/>
      <w:szCs w:val="22"/>
      <w:lang w:val="uk-UA" w:eastAsia="en-US"/>
    </w:rPr>
  </w:style>
  <w:style w:type="paragraph" w:customStyle="1" w:styleId="Style31">
    <w:name w:val="Style 31"/>
    <w:basedOn w:val="a"/>
    <w:link w:val="CharStyle32"/>
    <w:rsid w:val="003D7AAF"/>
    <w:pPr>
      <w:widowControl w:val="0"/>
      <w:shd w:val="clear" w:color="auto" w:fill="FFFFFF"/>
      <w:spacing w:before="60" w:after="60"/>
      <w:ind w:firstLine="740"/>
      <w:jc w:val="both"/>
    </w:pPr>
    <w:rPr>
      <w:rFonts w:eastAsia="Times New Roman"/>
      <w:sz w:val="26"/>
      <w:szCs w:val="26"/>
      <w:lang w:val="uk-UA" w:eastAsia="en-US"/>
    </w:rPr>
  </w:style>
  <w:style w:type="paragraph" w:customStyle="1" w:styleId="Style89">
    <w:name w:val="Style 89"/>
    <w:basedOn w:val="a"/>
    <w:link w:val="CharStyle90"/>
    <w:rsid w:val="003D7AAF"/>
    <w:pPr>
      <w:widowControl w:val="0"/>
      <w:shd w:val="clear" w:color="auto" w:fill="FFFFFF"/>
      <w:spacing w:after="60"/>
    </w:pPr>
    <w:rPr>
      <w:rFonts w:eastAsia="Times New Roman"/>
      <w:sz w:val="23"/>
      <w:szCs w:val="23"/>
      <w:lang w:val="uk-UA" w:eastAsia="en-US"/>
    </w:rPr>
  </w:style>
  <w:style w:type="paragraph" w:customStyle="1" w:styleId="Style91">
    <w:name w:val="Style 91"/>
    <w:basedOn w:val="a"/>
    <w:link w:val="CharStyle92"/>
    <w:rsid w:val="003D7AAF"/>
    <w:pPr>
      <w:widowControl w:val="0"/>
      <w:shd w:val="clear" w:color="auto" w:fill="FFFFFF"/>
    </w:pPr>
    <w:rPr>
      <w:rFonts w:eastAsia="Times New Roman"/>
      <w:sz w:val="8"/>
      <w:szCs w:val="8"/>
      <w:lang w:val="uk-UA" w:eastAsia="en-US"/>
    </w:rPr>
  </w:style>
  <w:style w:type="character" w:customStyle="1" w:styleId="CharStyle7">
    <w:name w:val="Char Style 7"/>
    <w:basedOn w:val="a0"/>
    <w:link w:val="Style6"/>
    <w:rsid w:val="003D7AAF"/>
    <w:rPr>
      <w:rFonts w:ascii="Times New Roman" w:eastAsia="Times New Roman" w:hAnsi="Times New Roman"/>
      <w:sz w:val="27"/>
      <w:szCs w:val="27"/>
      <w:shd w:val="clear" w:color="auto" w:fill="FFFFFF"/>
      <w:lang w:val="uk-UA" w:eastAsia="en-US"/>
    </w:rPr>
  </w:style>
  <w:style w:type="character" w:customStyle="1" w:styleId="CharStyle22">
    <w:name w:val="Char Style 22"/>
    <w:basedOn w:val="a0"/>
    <w:link w:val="Style21"/>
    <w:rsid w:val="003D7AAF"/>
    <w:rPr>
      <w:rFonts w:ascii="Times New Roman" w:eastAsia="Times New Roman" w:hAnsi="Times New Roman"/>
      <w:sz w:val="22"/>
      <w:szCs w:val="22"/>
      <w:shd w:val="clear" w:color="auto" w:fill="FFFFFF"/>
      <w:lang w:val="uk-UA" w:eastAsia="en-US"/>
    </w:rPr>
  </w:style>
  <w:style w:type="character" w:customStyle="1" w:styleId="CharStyle24">
    <w:name w:val="Char Style 24"/>
    <w:basedOn w:val="a0"/>
    <w:link w:val="Style23"/>
    <w:rsid w:val="003D7AAF"/>
    <w:rPr>
      <w:rFonts w:ascii="Times New Roman" w:eastAsia="Times New Roman" w:hAnsi="Times New Roman"/>
      <w:sz w:val="22"/>
      <w:szCs w:val="22"/>
      <w:shd w:val="clear" w:color="auto" w:fill="FFFFFF"/>
      <w:lang w:val="uk-UA" w:eastAsia="en-US"/>
    </w:rPr>
  </w:style>
  <w:style w:type="character" w:customStyle="1" w:styleId="CharStyle32">
    <w:name w:val="Char Style 32"/>
    <w:basedOn w:val="a0"/>
    <w:link w:val="Style31"/>
    <w:rsid w:val="003D7AAF"/>
    <w:rPr>
      <w:rFonts w:ascii="Times New Roman" w:eastAsia="Times New Roman" w:hAnsi="Times New Roman"/>
      <w:sz w:val="26"/>
      <w:szCs w:val="26"/>
      <w:shd w:val="clear" w:color="auto" w:fill="FFFFFF"/>
      <w:lang w:val="uk-UA" w:eastAsia="en-US"/>
    </w:rPr>
  </w:style>
  <w:style w:type="character" w:customStyle="1" w:styleId="CharStyle90">
    <w:name w:val="Char Style 90"/>
    <w:basedOn w:val="a0"/>
    <w:link w:val="Style89"/>
    <w:rsid w:val="003D7AAF"/>
    <w:rPr>
      <w:rFonts w:ascii="Times New Roman" w:eastAsia="Times New Roman" w:hAnsi="Times New Roman"/>
      <w:sz w:val="23"/>
      <w:szCs w:val="23"/>
      <w:shd w:val="clear" w:color="auto" w:fill="FFFFFF"/>
      <w:lang w:val="uk-UA" w:eastAsia="en-US"/>
    </w:rPr>
  </w:style>
  <w:style w:type="character" w:customStyle="1" w:styleId="CharStyle92">
    <w:name w:val="Char Style 92"/>
    <w:basedOn w:val="a0"/>
    <w:link w:val="Style91"/>
    <w:rsid w:val="003D7AAF"/>
    <w:rPr>
      <w:rFonts w:ascii="Times New Roman" w:eastAsia="Times New Roman" w:hAnsi="Times New Roman"/>
      <w:sz w:val="8"/>
      <w:szCs w:val="8"/>
      <w:shd w:val="clear" w:color="auto" w:fill="FFFFFF"/>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d.rada.gov.ua/billInfo/Bills/Card/4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A06E-BD32-45B9-8071-AC2EBFE3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4139</Words>
  <Characters>23595</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Анна Григорівна Король</cp:lastModifiedBy>
  <cp:revision>33</cp:revision>
  <cp:lastPrinted>2021-10-01T10:50:00Z</cp:lastPrinted>
  <dcterms:created xsi:type="dcterms:W3CDTF">2022-02-18T11:39:00Z</dcterms:created>
  <dcterms:modified xsi:type="dcterms:W3CDTF">2023-02-14T09:02:00Z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2023-01-20T12:17:47Z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0f260d3d-48ed-4502-8f1b-acf258c3e73d</vt:lpwstr>
  </property>
  <property fmtid="{D5CDD505-2E9C-101B-9397-08002B2CF9AE}" pid="8" name="MSIP_Label_defa4170-0d19-0005-0004-bc88714345d2_ContentBits">
    <vt:lpwstr>0</vt:lpwstr>
  </property>
</Properties>
</file>