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316A" w14:textId="77777777" w:rsidR="005031E4" w:rsidRPr="00237BBA" w:rsidRDefault="005031E4" w:rsidP="002C26E3">
      <w:pPr>
        <w:tabs>
          <w:tab w:val="left" w:pos="0"/>
        </w:tabs>
        <w:spacing w:after="0" w:line="360" w:lineRule="auto"/>
        <w:ind w:left="16" w:firstLine="4520"/>
        <w:jc w:val="center"/>
        <w:rPr>
          <w:rFonts w:eastAsia="Times New Roman" w:cs="Times New Roman"/>
          <w:szCs w:val="28"/>
          <w:lang w:val="uk-UA"/>
        </w:rPr>
      </w:pPr>
      <w:r w:rsidRPr="00237BBA">
        <w:rPr>
          <w:rFonts w:eastAsia="Times New Roman" w:cs="Times New Roman"/>
          <w:szCs w:val="28"/>
          <w:lang w:val="uk-UA"/>
        </w:rPr>
        <w:t>ЗАТВЕРДЖЕНО</w:t>
      </w:r>
    </w:p>
    <w:p w14:paraId="36C2316B" w14:textId="77777777" w:rsidR="005031E4" w:rsidRPr="00237BBA" w:rsidRDefault="005031E4" w:rsidP="002C26E3">
      <w:pPr>
        <w:tabs>
          <w:tab w:val="left" w:pos="0"/>
        </w:tabs>
        <w:spacing w:after="0" w:line="360" w:lineRule="auto"/>
        <w:ind w:left="16" w:firstLine="4520"/>
        <w:jc w:val="center"/>
        <w:rPr>
          <w:rFonts w:eastAsia="Times New Roman" w:cs="Times New Roman"/>
          <w:szCs w:val="28"/>
          <w:lang w:val="uk-UA"/>
        </w:rPr>
      </w:pPr>
      <w:r w:rsidRPr="00237BBA">
        <w:rPr>
          <w:rFonts w:eastAsia="Times New Roman" w:cs="Times New Roman"/>
          <w:szCs w:val="28"/>
          <w:lang w:val="uk-UA"/>
        </w:rPr>
        <w:t>постановою Кабінету Міністрів України</w:t>
      </w:r>
    </w:p>
    <w:p w14:paraId="36C2316C" w14:textId="302EE42C" w:rsidR="005031E4" w:rsidRPr="00237BBA" w:rsidRDefault="005031E4" w:rsidP="002C26E3">
      <w:pPr>
        <w:tabs>
          <w:tab w:val="left" w:pos="0"/>
        </w:tabs>
        <w:spacing w:after="0" w:line="360" w:lineRule="auto"/>
        <w:ind w:firstLine="4520"/>
        <w:jc w:val="center"/>
        <w:rPr>
          <w:rFonts w:cs="Times New Roman"/>
          <w:szCs w:val="28"/>
          <w:lang w:val="uk-UA"/>
        </w:rPr>
      </w:pPr>
      <w:r w:rsidRPr="00237BBA">
        <w:rPr>
          <w:rFonts w:eastAsia="Times New Roman" w:cs="Times New Roman"/>
          <w:szCs w:val="28"/>
          <w:lang w:val="uk-UA"/>
        </w:rPr>
        <w:t>від ________________ 202</w:t>
      </w:r>
      <w:r w:rsidR="00DA3E2B" w:rsidRPr="00237BBA">
        <w:rPr>
          <w:rFonts w:eastAsia="Times New Roman" w:cs="Times New Roman"/>
          <w:szCs w:val="28"/>
          <w:lang w:val="uk-UA"/>
        </w:rPr>
        <w:t>3</w:t>
      </w:r>
      <w:r w:rsidRPr="00237BBA">
        <w:rPr>
          <w:rFonts w:eastAsia="Times New Roman" w:cs="Times New Roman"/>
          <w:szCs w:val="28"/>
          <w:lang w:val="uk-UA"/>
        </w:rPr>
        <w:t xml:space="preserve"> р. № ___</w:t>
      </w:r>
    </w:p>
    <w:p w14:paraId="36C2316D" w14:textId="77777777" w:rsidR="005031E4" w:rsidRPr="00237BBA" w:rsidRDefault="005031E4" w:rsidP="002C26E3">
      <w:pPr>
        <w:pStyle w:val="rvps6"/>
        <w:shd w:val="clear" w:color="auto" w:fill="FFFFFF"/>
        <w:spacing w:before="0" w:after="0" w:line="360" w:lineRule="auto"/>
        <w:ind w:right="450"/>
        <w:rPr>
          <w:sz w:val="28"/>
          <w:szCs w:val="28"/>
          <w:lang w:val="uk-UA"/>
        </w:rPr>
      </w:pPr>
    </w:p>
    <w:p w14:paraId="7AA775E3" w14:textId="77777777" w:rsidR="004F227D" w:rsidRPr="00237BBA" w:rsidRDefault="004F227D" w:rsidP="002C26E3">
      <w:pPr>
        <w:pStyle w:val="10"/>
        <w:spacing w:before="0" w:after="0" w:line="360" w:lineRule="auto"/>
        <w:jc w:val="center"/>
        <w:rPr>
          <w:b/>
          <w:bCs/>
          <w:sz w:val="28"/>
          <w:szCs w:val="28"/>
          <w:lang w:val="uk-UA"/>
        </w:rPr>
      </w:pPr>
    </w:p>
    <w:p w14:paraId="36C2316E" w14:textId="268FEDED" w:rsidR="005031E4" w:rsidRPr="00237BBA" w:rsidRDefault="005031E4" w:rsidP="002C26E3">
      <w:pPr>
        <w:pStyle w:val="10"/>
        <w:spacing w:before="0" w:after="0" w:line="360" w:lineRule="auto"/>
        <w:jc w:val="center"/>
        <w:rPr>
          <w:b/>
          <w:bCs/>
          <w:sz w:val="28"/>
          <w:szCs w:val="28"/>
          <w:lang w:val="uk-UA"/>
        </w:rPr>
      </w:pPr>
      <w:r w:rsidRPr="00237BBA">
        <w:rPr>
          <w:b/>
          <w:bCs/>
          <w:sz w:val="28"/>
          <w:szCs w:val="28"/>
          <w:lang w:val="uk-UA"/>
        </w:rPr>
        <w:t>ПОРЯДОК</w:t>
      </w:r>
    </w:p>
    <w:p w14:paraId="375C5BDA" w14:textId="3D49C276" w:rsidR="007E1385" w:rsidRPr="00237BBA" w:rsidRDefault="005C5BCF" w:rsidP="002C26E3">
      <w:pPr>
        <w:pStyle w:val="10"/>
        <w:spacing w:before="0" w:after="0"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ведення, </w:t>
      </w:r>
      <w:r w:rsidR="007E1385" w:rsidRPr="00237BBA">
        <w:rPr>
          <w:b/>
          <w:bCs/>
          <w:sz w:val="28"/>
          <w:szCs w:val="28"/>
          <w:lang w:val="uk-UA"/>
        </w:rPr>
        <w:t>функціонування та доступу до інформації єдиної державної електронної геоінформаційної системи</w:t>
      </w:r>
      <w:r w:rsidR="00DA3E2B" w:rsidRPr="00237BBA">
        <w:rPr>
          <w:b/>
          <w:bCs/>
          <w:sz w:val="28"/>
          <w:szCs w:val="28"/>
          <w:lang w:val="uk-UA"/>
        </w:rPr>
        <w:t xml:space="preserve"> користування надрами</w:t>
      </w:r>
      <w:r w:rsidR="007E1385" w:rsidRPr="00237BBA">
        <w:rPr>
          <w:b/>
          <w:bCs/>
          <w:sz w:val="28"/>
          <w:szCs w:val="28"/>
          <w:lang w:val="uk-UA"/>
        </w:rPr>
        <w:t xml:space="preserve"> </w:t>
      </w:r>
    </w:p>
    <w:p w14:paraId="36C23170" w14:textId="77777777" w:rsidR="005031E4" w:rsidRPr="00237BBA" w:rsidRDefault="005031E4" w:rsidP="002C26E3">
      <w:pPr>
        <w:pStyle w:val="10"/>
        <w:spacing w:before="0" w:after="0" w:line="360" w:lineRule="auto"/>
        <w:jc w:val="center"/>
        <w:rPr>
          <w:b/>
          <w:bCs/>
          <w:sz w:val="28"/>
          <w:szCs w:val="28"/>
          <w:lang w:val="uk-UA"/>
        </w:rPr>
      </w:pPr>
    </w:p>
    <w:p w14:paraId="36C23171" w14:textId="77777777" w:rsidR="005031E4" w:rsidRPr="00237BBA" w:rsidRDefault="005031E4" w:rsidP="002C26E3">
      <w:pPr>
        <w:pStyle w:val="10"/>
        <w:spacing w:before="0" w:after="0" w:line="360" w:lineRule="auto"/>
        <w:jc w:val="center"/>
        <w:rPr>
          <w:sz w:val="28"/>
          <w:szCs w:val="28"/>
          <w:lang w:val="uk-UA"/>
        </w:rPr>
      </w:pPr>
      <w:r w:rsidRPr="00237BBA">
        <w:rPr>
          <w:b/>
          <w:bCs/>
          <w:sz w:val="28"/>
          <w:szCs w:val="28"/>
          <w:lang w:val="uk-UA"/>
        </w:rPr>
        <w:t>Загальні положення</w:t>
      </w:r>
    </w:p>
    <w:p w14:paraId="36C23172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173" w14:textId="4C9521DB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 xml:space="preserve">1. </w:t>
      </w:r>
      <w:r w:rsidR="00957C31" w:rsidRPr="00237BBA">
        <w:rPr>
          <w:sz w:val="28"/>
          <w:szCs w:val="28"/>
          <w:lang w:val="uk-UA"/>
        </w:rPr>
        <w:t xml:space="preserve">Цей Порядок визначає мету створення, структуру, загальні засади ведення, процедуру та вимоги щодо функціонування та доступу до інформації </w:t>
      </w:r>
      <w:r w:rsidRPr="00237BBA">
        <w:rPr>
          <w:sz w:val="28"/>
          <w:szCs w:val="28"/>
          <w:lang w:val="uk-UA"/>
        </w:rPr>
        <w:t xml:space="preserve">єдиної державної електронної геоінформаційної системи у сфері </w:t>
      </w:r>
      <w:proofErr w:type="spellStart"/>
      <w:r w:rsidRPr="00237BBA">
        <w:rPr>
          <w:sz w:val="28"/>
          <w:szCs w:val="28"/>
          <w:lang w:val="uk-UA"/>
        </w:rPr>
        <w:t>надрокористування</w:t>
      </w:r>
      <w:proofErr w:type="spellEnd"/>
      <w:r w:rsidRPr="00237BBA">
        <w:rPr>
          <w:sz w:val="28"/>
          <w:szCs w:val="28"/>
          <w:lang w:val="uk-UA"/>
        </w:rPr>
        <w:t xml:space="preserve"> (далі – ЄДЕГС).</w:t>
      </w:r>
    </w:p>
    <w:p w14:paraId="10409B70" w14:textId="77777777" w:rsidR="00957C31" w:rsidRPr="00237BBA" w:rsidRDefault="00957C31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175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2. У цьому Порядку терміни вживаються у такому значенні:</w:t>
      </w:r>
    </w:p>
    <w:p w14:paraId="36C23176" w14:textId="11B66E61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авторизація – електронна процедура встановлення рівня прав доступу до різних підсистем та програмних модулів ЄДЕГС залежно від ідентифікатора користувача електронного кабінету ЄДЕГС;</w:t>
      </w:r>
    </w:p>
    <w:p w14:paraId="22F32B6F" w14:textId="3561AB6C" w:rsidR="00F85301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адміністрато</w:t>
      </w:r>
      <w:r w:rsidR="00CD31A1" w:rsidRPr="00237BBA">
        <w:rPr>
          <w:sz w:val="28"/>
          <w:szCs w:val="28"/>
          <w:lang w:val="uk-UA"/>
        </w:rPr>
        <w:t>р та технічни</w:t>
      </w:r>
      <w:r w:rsidR="005F5385" w:rsidRPr="00237BBA">
        <w:rPr>
          <w:sz w:val="28"/>
          <w:szCs w:val="28"/>
          <w:lang w:val="uk-UA"/>
        </w:rPr>
        <w:t>й</w:t>
      </w:r>
      <w:r w:rsidR="00CD31A1" w:rsidRPr="00237BBA">
        <w:rPr>
          <w:sz w:val="28"/>
          <w:szCs w:val="28"/>
          <w:lang w:val="uk-UA"/>
        </w:rPr>
        <w:t xml:space="preserve"> адміністратор </w:t>
      </w:r>
      <w:r w:rsidRPr="00237BBA">
        <w:rPr>
          <w:sz w:val="28"/>
          <w:szCs w:val="28"/>
          <w:lang w:val="uk-UA"/>
        </w:rPr>
        <w:t xml:space="preserve">ЄДЕГС </w:t>
      </w:r>
      <w:r w:rsidR="00504523" w:rsidRPr="00237BBA">
        <w:rPr>
          <w:sz w:val="28"/>
          <w:szCs w:val="28"/>
          <w:lang w:val="uk-UA"/>
        </w:rPr>
        <w:t>–</w:t>
      </w:r>
      <w:r w:rsidR="006136D9" w:rsidRPr="00237BBA">
        <w:rPr>
          <w:sz w:val="28"/>
          <w:szCs w:val="28"/>
          <w:lang w:val="uk-UA"/>
        </w:rPr>
        <w:t xml:space="preserve"> підприємство</w:t>
      </w:r>
      <w:r w:rsidR="00504523" w:rsidRPr="00237BBA">
        <w:rPr>
          <w:sz w:val="28"/>
          <w:szCs w:val="28"/>
          <w:lang w:val="uk-UA"/>
        </w:rPr>
        <w:t xml:space="preserve"> </w:t>
      </w:r>
      <w:r w:rsidR="006136D9" w:rsidRPr="00237BBA">
        <w:rPr>
          <w:sz w:val="28"/>
          <w:szCs w:val="28"/>
          <w:lang w:val="uk-UA"/>
        </w:rPr>
        <w:t xml:space="preserve">та/або підприємства, визначені </w:t>
      </w:r>
      <w:r w:rsidR="00504523" w:rsidRPr="00237BBA">
        <w:rPr>
          <w:sz w:val="28"/>
          <w:szCs w:val="28"/>
          <w:lang w:val="uk-UA"/>
        </w:rPr>
        <w:t xml:space="preserve">держателем </w:t>
      </w:r>
      <w:r w:rsidR="00F85301" w:rsidRPr="00237BBA">
        <w:rPr>
          <w:sz w:val="28"/>
          <w:szCs w:val="28"/>
          <w:lang w:val="uk-UA"/>
        </w:rPr>
        <w:t>ЄДЕГС</w:t>
      </w:r>
      <w:r w:rsidR="006136D9" w:rsidRPr="00237BBA">
        <w:rPr>
          <w:sz w:val="28"/>
          <w:szCs w:val="28"/>
          <w:lang w:val="uk-UA"/>
        </w:rPr>
        <w:t>, які належать до сфери його управління або щодо яких він здійснює повноваження з управління корпоративними правами держави (включаючи його дочірні підприємства)</w:t>
      </w:r>
      <w:r w:rsidR="005C5BCF">
        <w:rPr>
          <w:sz w:val="28"/>
          <w:szCs w:val="28"/>
          <w:lang w:val="uk-UA"/>
        </w:rPr>
        <w:t>;</w:t>
      </w:r>
    </w:p>
    <w:p w14:paraId="7EFA2765" w14:textId="7C6152E9" w:rsidR="005C5BCF" w:rsidRPr="00237BBA" w:rsidRDefault="005C5BCF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5C5BCF">
        <w:rPr>
          <w:sz w:val="28"/>
          <w:szCs w:val="28"/>
          <w:lang w:val="uk-UA"/>
        </w:rPr>
        <w:t xml:space="preserve">держатель ЄДЕГС – </w:t>
      </w:r>
      <w:proofErr w:type="spellStart"/>
      <w:r w:rsidRPr="005C5BCF">
        <w:rPr>
          <w:sz w:val="28"/>
          <w:szCs w:val="28"/>
          <w:lang w:val="uk-UA"/>
        </w:rPr>
        <w:t>Держгеонадра</w:t>
      </w:r>
      <w:proofErr w:type="spellEnd"/>
      <w:r w:rsidRPr="005C5BCF">
        <w:rPr>
          <w:sz w:val="28"/>
          <w:szCs w:val="28"/>
          <w:lang w:val="uk-UA"/>
        </w:rPr>
        <w:t>;</w:t>
      </w:r>
    </w:p>
    <w:p w14:paraId="36C2317A" w14:textId="76BD3F98" w:rsidR="005031E4" w:rsidRPr="00237BBA" w:rsidRDefault="005B6E2C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ЄДЕГС – багатофункціон</w:t>
      </w:r>
      <w:r w:rsidR="00A8241F" w:rsidRPr="00237BBA">
        <w:rPr>
          <w:sz w:val="28"/>
          <w:szCs w:val="28"/>
          <w:lang w:val="uk-UA"/>
        </w:rPr>
        <w:t>альна інтегрована інформаційно-</w:t>
      </w:r>
      <w:r w:rsidRPr="00237BBA">
        <w:rPr>
          <w:sz w:val="28"/>
          <w:szCs w:val="28"/>
          <w:lang w:val="uk-UA"/>
        </w:rPr>
        <w:t xml:space="preserve">комунікаційна система, що забезпечує інформаційну підтримку та супроводження процесу </w:t>
      </w:r>
      <w:proofErr w:type="spellStart"/>
      <w:r w:rsidRPr="00237BBA">
        <w:rPr>
          <w:sz w:val="28"/>
          <w:szCs w:val="28"/>
          <w:lang w:val="uk-UA"/>
        </w:rPr>
        <w:t>надрокористування</w:t>
      </w:r>
      <w:proofErr w:type="spellEnd"/>
      <w:r w:rsidRPr="00237BBA">
        <w:rPr>
          <w:sz w:val="28"/>
          <w:szCs w:val="28"/>
          <w:lang w:val="uk-UA"/>
        </w:rPr>
        <w:t xml:space="preserve"> в Україні і становить сукупність взаємопов’язаних інформаційних </w:t>
      </w:r>
      <w:r w:rsidR="000D1F6E" w:rsidRPr="00237BBA">
        <w:rPr>
          <w:sz w:val="28"/>
          <w:szCs w:val="28"/>
          <w:lang w:val="uk-UA"/>
        </w:rPr>
        <w:t>систем</w:t>
      </w:r>
      <w:r w:rsidR="000122DA" w:rsidRPr="00237BBA">
        <w:rPr>
          <w:sz w:val="28"/>
          <w:szCs w:val="28"/>
          <w:lang w:val="uk-UA"/>
        </w:rPr>
        <w:t xml:space="preserve">, </w:t>
      </w:r>
      <w:r w:rsidR="00C9166B" w:rsidRPr="00237BBA">
        <w:rPr>
          <w:sz w:val="28"/>
          <w:szCs w:val="28"/>
          <w:lang w:val="uk-UA"/>
        </w:rPr>
        <w:t>реєстрів</w:t>
      </w:r>
      <w:r w:rsidR="000D1F6E" w:rsidRPr="00237BBA">
        <w:rPr>
          <w:sz w:val="28"/>
          <w:szCs w:val="28"/>
          <w:lang w:val="uk-UA"/>
        </w:rPr>
        <w:t xml:space="preserve"> та баз даних, програмно-</w:t>
      </w:r>
      <w:r w:rsidRPr="00237BBA">
        <w:rPr>
          <w:sz w:val="28"/>
          <w:szCs w:val="28"/>
          <w:lang w:val="uk-UA"/>
        </w:rPr>
        <w:t xml:space="preserve">інформаційних комплексів, програмно-технічних та технічних засобів електронної комунікації, </w:t>
      </w:r>
      <w:r w:rsidRPr="00237BBA">
        <w:rPr>
          <w:sz w:val="28"/>
          <w:szCs w:val="28"/>
          <w:lang w:val="uk-UA"/>
        </w:rPr>
        <w:lastRenderedPageBreak/>
        <w:t xml:space="preserve">які забезпечують логічне поєднання визначених інформаційних ресурсів у сфері </w:t>
      </w:r>
      <w:proofErr w:type="spellStart"/>
      <w:r w:rsidRPr="00237BBA">
        <w:rPr>
          <w:sz w:val="28"/>
          <w:szCs w:val="28"/>
          <w:lang w:val="uk-UA"/>
        </w:rPr>
        <w:t>надрокористування</w:t>
      </w:r>
      <w:proofErr w:type="spellEnd"/>
      <w:r w:rsidRPr="00237BBA">
        <w:rPr>
          <w:sz w:val="28"/>
          <w:szCs w:val="28"/>
          <w:lang w:val="uk-UA"/>
        </w:rPr>
        <w:t>, обробку та захист інформації, внутрішню та зовнішню інформаційну взаємодію</w:t>
      </w:r>
      <w:r w:rsidR="005031E4" w:rsidRPr="00237BBA">
        <w:rPr>
          <w:sz w:val="28"/>
          <w:szCs w:val="28"/>
          <w:lang w:val="uk-UA"/>
        </w:rPr>
        <w:t>;</w:t>
      </w:r>
    </w:p>
    <w:p w14:paraId="36C2317B" w14:textId="0CF230A9" w:rsidR="001B1D4C" w:rsidRPr="00237BBA" w:rsidRDefault="001B1D4C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 xml:space="preserve">електронний кабінет </w:t>
      </w:r>
      <w:r w:rsidR="00815F3F" w:rsidRPr="00237BBA">
        <w:rPr>
          <w:sz w:val="28"/>
          <w:szCs w:val="28"/>
          <w:lang w:val="uk-UA"/>
        </w:rPr>
        <w:t>ЄДЕГС</w:t>
      </w:r>
      <w:r w:rsidR="000B20AE" w:rsidRPr="00237BBA">
        <w:rPr>
          <w:sz w:val="28"/>
          <w:szCs w:val="28"/>
          <w:lang w:val="uk-UA"/>
        </w:rPr>
        <w:t xml:space="preserve"> </w:t>
      </w:r>
      <w:r w:rsidRPr="00237BBA">
        <w:rPr>
          <w:sz w:val="28"/>
          <w:szCs w:val="28"/>
          <w:lang w:val="uk-UA"/>
        </w:rPr>
        <w:t>– інформаційно-комунікаційна система, що забезпечує електронну форму взаємодії між органами державної влади, органами місцевого самоврядування</w:t>
      </w:r>
      <w:r w:rsidR="00F9504A">
        <w:rPr>
          <w:sz w:val="28"/>
          <w:szCs w:val="28"/>
          <w:lang w:val="uk-UA"/>
        </w:rPr>
        <w:t xml:space="preserve">, </w:t>
      </w:r>
      <w:r w:rsidRPr="00237BBA">
        <w:rPr>
          <w:sz w:val="28"/>
          <w:szCs w:val="28"/>
          <w:lang w:val="uk-UA"/>
        </w:rPr>
        <w:t xml:space="preserve">інформаційними системи </w:t>
      </w:r>
      <w:r w:rsidR="00F9504A">
        <w:rPr>
          <w:sz w:val="28"/>
          <w:szCs w:val="28"/>
          <w:lang w:val="uk-UA"/>
        </w:rPr>
        <w:t xml:space="preserve">та </w:t>
      </w:r>
      <w:r w:rsidRPr="00237BBA">
        <w:rPr>
          <w:sz w:val="28"/>
          <w:szCs w:val="28"/>
          <w:lang w:val="uk-UA"/>
        </w:rPr>
        <w:t xml:space="preserve">базами даних </w:t>
      </w:r>
      <w:r w:rsidR="00F9504A">
        <w:rPr>
          <w:sz w:val="28"/>
          <w:szCs w:val="28"/>
          <w:lang w:val="uk-UA"/>
        </w:rPr>
        <w:t xml:space="preserve">і реєстрами </w:t>
      </w:r>
      <w:r w:rsidRPr="00237BBA">
        <w:rPr>
          <w:sz w:val="28"/>
          <w:szCs w:val="28"/>
          <w:lang w:val="uk-UA"/>
        </w:rPr>
        <w:t xml:space="preserve">у сфері </w:t>
      </w:r>
      <w:proofErr w:type="spellStart"/>
      <w:r w:rsidRPr="00237BBA">
        <w:rPr>
          <w:sz w:val="28"/>
          <w:szCs w:val="28"/>
          <w:lang w:val="uk-UA"/>
        </w:rPr>
        <w:t>надрокористування</w:t>
      </w:r>
      <w:proofErr w:type="spellEnd"/>
      <w:r w:rsidRPr="00237BBA">
        <w:rPr>
          <w:sz w:val="28"/>
          <w:szCs w:val="28"/>
          <w:lang w:val="uk-UA"/>
        </w:rPr>
        <w:t xml:space="preserve"> ЄДЕГС (далі – електронний кабінет);</w:t>
      </w:r>
    </w:p>
    <w:p w14:paraId="17DAC744" w14:textId="42A62CC1" w:rsidR="00DA3E2B" w:rsidRPr="00237BBA" w:rsidRDefault="00705E39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 xml:space="preserve">електронний кабінет </w:t>
      </w:r>
      <w:proofErr w:type="spellStart"/>
      <w:r w:rsidRPr="00237BBA">
        <w:rPr>
          <w:sz w:val="28"/>
          <w:szCs w:val="28"/>
          <w:lang w:val="uk-UA"/>
        </w:rPr>
        <w:t>надрокористувача</w:t>
      </w:r>
      <w:proofErr w:type="spellEnd"/>
      <w:r w:rsidRPr="00237BBA">
        <w:rPr>
          <w:sz w:val="28"/>
          <w:szCs w:val="28"/>
          <w:lang w:val="uk-UA"/>
        </w:rPr>
        <w:t xml:space="preserve"> – інформаційно-комунікаційна система, що забезпечує електронну форму взаємодії між юридичними особами, фізичними особами – підприємцями, органами державної влади та органами місцевого самоврядування під час надання в установленому законодавством порядку спеціальних дозволів на користування надрами, продовження строку дії таких дозволів</w:t>
      </w:r>
      <w:r w:rsidR="00EB5E90" w:rsidRPr="00237BBA">
        <w:rPr>
          <w:sz w:val="28"/>
          <w:szCs w:val="28"/>
          <w:lang w:val="uk-UA"/>
        </w:rPr>
        <w:t>, внесення до них змін</w:t>
      </w:r>
      <w:r w:rsidR="00E4128D" w:rsidRPr="00237BBA">
        <w:rPr>
          <w:sz w:val="28"/>
          <w:szCs w:val="28"/>
          <w:lang w:val="uk-UA"/>
        </w:rPr>
        <w:t>, внесення змін до угоди про умови користування надрами</w:t>
      </w:r>
      <w:r w:rsidR="00A6098E" w:rsidRPr="00237BBA">
        <w:rPr>
          <w:sz w:val="28"/>
          <w:szCs w:val="28"/>
          <w:lang w:val="uk-UA"/>
        </w:rPr>
        <w:t>.</w:t>
      </w:r>
    </w:p>
    <w:p w14:paraId="36C2317D" w14:textId="02C448FF" w:rsidR="00705E39" w:rsidRPr="00237BBA" w:rsidRDefault="00E4128D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 xml:space="preserve">Положення про електронний кабінет </w:t>
      </w:r>
      <w:proofErr w:type="spellStart"/>
      <w:r w:rsidRPr="00237BBA">
        <w:rPr>
          <w:sz w:val="28"/>
          <w:szCs w:val="28"/>
          <w:lang w:val="uk-UA"/>
        </w:rPr>
        <w:t>надрокористувача</w:t>
      </w:r>
      <w:proofErr w:type="spellEnd"/>
      <w:r w:rsidR="00DA3E2B" w:rsidRPr="00237BBA">
        <w:rPr>
          <w:sz w:val="28"/>
          <w:szCs w:val="28"/>
          <w:lang w:val="uk-UA"/>
        </w:rPr>
        <w:t xml:space="preserve"> </w:t>
      </w:r>
      <w:r w:rsidR="00705E39" w:rsidRPr="00237BBA">
        <w:rPr>
          <w:sz w:val="28"/>
          <w:szCs w:val="28"/>
          <w:lang w:val="uk-UA"/>
        </w:rPr>
        <w:t xml:space="preserve">затверджується </w:t>
      </w:r>
      <w:proofErr w:type="spellStart"/>
      <w:r w:rsidR="00705E39" w:rsidRPr="00237BBA">
        <w:rPr>
          <w:sz w:val="28"/>
          <w:szCs w:val="28"/>
          <w:lang w:val="uk-UA"/>
        </w:rPr>
        <w:t>Міндовкіллям</w:t>
      </w:r>
      <w:proofErr w:type="spellEnd"/>
      <w:r w:rsidR="00705E39" w:rsidRPr="00237BBA">
        <w:rPr>
          <w:sz w:val="28"/>
          <w:szCs w:val="28"/>
          <w:lang w:val="uk-UA"/>
        </w:rPr>
        <w:t>;</w:t>
      </w:r>
    </w:p>
    <w:p w14:paraId="36C2317E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 xml:space="preserve">користувач електронного кабінету </w:t>
      </w:r>
      <w:r w:rsidR="00503A0E" w:rsidRPr="00237BBA">
        <w:rPr>
          <w:sz w:val="28"/>
          <w:szCs w:val="28"/>
          <w:lang w:val="uk-UA"/>
        </w:rPr>
        <w:t xml:space="preserve">– </w:t>
      </w:r>
      <w:r w:rsidRPr="00237BBA">
        <w:rPr>
          <w:sz w:val="28"/>
          <w:szCs w:val="28"/>
          <w:lang w:val="uk-UA"/>
        </w:rPr>
        <w:t>орган державної влади, орган місцевого самоврядування, яким в установленому законодавством порядку надано доступ до відповідних інформаційних ресурсів ЄДЕГС та які пройшли процедуру електронної ідентифікації/автентифікації;</w:t>
      </w:r>
    </w:p>
    <w:p w14:paraId="36C2317F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сервери додатків – програмно-технічні комплекси, які складаються із серверів та програмного забезпечення, призначених для безперервного функціонування програмних засобів обробки інформації в інтерактивному режимі реального часу, архівування та синхронізації інформації, записування та зберігання системних журналів аудиту приймання-передачі інформації, реєстрації роботи програмних засобів і журналів аудиту засобів безпеки;</w:t>
      </w:r>
    </w:p>
    <w:p w14:paraId="36C23180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shd w:val="clear" w:color="auto" w:fill="FFFFFF"/>
          <w:lang w:val="uk-UA"/>
        </w:rPr>
        <w:t>ц</w:t>
      </w:r>
      <w:r w:rsidRPr="00237BBA">
        <w:rPr>
          <w:sz w:val="28"/>
          <w:szCs w:val="28"/>
          <w:lang w:val="uk-UA"/>
        </w:rPr>
        <w:t>ентр обробки даних ЄДЕГС – обчислювальне середовище функціонування інформаційної інфраструктури та автоматизованих сервісів, яке забезпечує безперервність їх обслуговування в інтерактивному режимі реального часу та високий рівень продуктивності;</w:t>
      </w:r>
    </w:p>
    <w:p w14:paraId="36C23181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lastRenderedPageBreak/>
        <w:t>центральний сервер обробки даних – програмно-технічний комплекс, який складається з основного та резервного серверів, баз даних, програмного забезпечення, призначених для безперервного виконання операцій з інформаційного обміну між центральним сховищем даних та користувачами ЄДЕГС;</w:t>
      </w:r>
    </w:p>
    <w:p w14:paraId="36C23182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центральне сховище даних – програмно-технічний комплекс, який складається із високопродуктивних систем збереження даних та програмного забезпечення, призначених для безпечного зберігання інформації та швидкої, надійної і безперервної передачі даних.</w:t>
      </w:r>
    </w:p>
    <w:p w14:paraId="36C23183" w14:textId="1DFD5C42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 xml:space="preserve">Інші терміни вживаються у значеннях, наведених у </w:t>
      </w:r>
      <w:hyperlink r:id="rId10" w:history="1">
        <w:r w:rsidRPr="00237BBA">
          <w:rPr>
            <w:sz w:val="28"/>
            <w:szCs w:val="28"/>
            <w:lang w:val="uk-UA"/>
          </w:rPr>
          <w:t>Кодексі України про надра</w:t>
        </w:r>
      </w:hyperlink>
      <w:r w:rsidR="00F9504A">
        <w:rPr>
          <w:sz w:val="28"/>
          <w:szCs w:val="28"/>
          <w:lang w:val="uk-UA"/>
        </w:rPr>
        <w:t>, З</w:t>
      </w:r>
      <w:r w:rsidRPr="00237BBA">
        <w:rPr>
          <w:sz w:val="28"/>
          <w:szCs w:val="28"/>
          <w:lang w:val="uk-UA"/>
        </w:rPr>
        <w:t xml:space="preserve">аконах України </w:t>
      </w:r>
      <w:hyperlink r:id="rId11" w:history="1">
        <w:r w:rsidRPr="00237BBA">
          <w:rPr>
            <w:sz w:val="28"/>
            <w:szCs w:val="28"/>
            <w:lang w:val="uk-UA"/>
          </w:rPr>
          <w:t xml:space="preserve">«Про національну інфраструктуру </w:t>
        </w:r>
        <w:proofErr w:type="spellStart"/>
        <w:r w:rsidRPr="00237BBA">
          <w:rPr>
            <w:sz w:val="28"/>
            <w:szCs w:val="28"/>
            <w:lang w:val="uk-UA"/>
          </w:rPr>
          <w:t>геопросторових</w:t>
        </w:r>
        <w:proofErr w:type="spellEnd"/>
        <w:r w:rsidRPr="00237BBA">
          <w:rPr>
            <w:sz w:val="28"/>
            <w:szCs w:val="28"/>
            <w:lang w:val="uk-UA"/>
          </w:rPr>
          <w:t xml:space="preserve"> даних»</w:t>
        </w:r>
      </w:hyperlink>
      <w:r w:rsidRPr="00237BBA">
        <w:rPr>
          <w:sz w:val="28"/>
          <w:szCs w:val="28"/>
          <w:lang w:val="uk-UA"/>
        </w:rPr>
        <w:t xml:space="preserve">, «Про інформацію», «Про доступ до публічної інформації», «Про Національну програму інформатизації», «Про захист інформації в інформаційно-комунікаційних системах», «Про електронні комунікації», «Про електронні документи та електронний документообіг», «Про захист персональних даних», «Про електронні довірчі послуги», </w:t>
      </w:r>
      <w:r w:rsidR="0059047C" w:rsidRPr="00237BBA">
        <w:rPr>
          <w:sz w:val="28"/>
          <w:szCs w:val="28"/>
          <w:lang w:val="uk-UA"/>
        </w:rPr>
        <w:t xml:space="preserve">«Про публічні електронні реєстри», </w:t>
      </w:r>
      <w:hyperlink r:id="rId12" w:anchor="n15" w:tgtFrame="_blank" w:history="1">
        <w:r w:rsidR="008517C2" w:rsidRPr="00237BBA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uk-UA"/>
          </w:rPr>
          <w:t>Порядку розпорядження геологічною інформацією</w:t>
        </w:r>
      </w:hyperlink>
      <w:r w:rsidR="008517C2" w:rsidRPr="00237BBA">
        <w:rPr>
          <w:sz w:val="28"/>
          <w:szCs w:val="28"/>
          <w:shd w:val="clear" w:color="auto" w:fill="FFFFFF"/>
          <w:lang w:val="uk-UA"/>
        </w:rPr>
        <w:t>, затвердженому постановою Кабінету Міністрів України від 07 листопада 2018 р. № 939 (Офіційний вісник України, 2018 р., № 91, ст. 3019).</w:t>
      </w:r>
    </w:p>
    <w:p w14:paraId="36C23184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185" w14:textId="77777777" w:rsidR="00A96058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37BBA">
        <w:rPr>
          <w:sz w:val="28"/>
          <w:szCs w:val="28"/>
          <w:lang w:val="uk-UA"/>
        </w:rPr>
        <w:t xml:space="preserve">3. </w:t>
      </w:r>
      <w:r w:rsidR="000767BB" w:rsidRPr="00237BBA">
        <w:rPr>
          <w:sz w:val="28"/>
          <w:szCs w:val="28"/>
          <w:shd w:val="clear" w:color="auto" w:fill="FFFFFF"/>
          <w:lang w:val="uk-UA"/>
        </w:rPr>
        <w:t xml:space="preserve">Власником ЄДЕГС та виключних майнових прав на її програмне забезпечення є держава в особі </w:t>
      </w:r>
      <w:proofErr w:type="spellStart"/>
      <w:r w:rsidR="000767BB" w:rsidRPr="00237BBA">
        <w:rPr>
          <w:sz w:val="28"/>
          <w:szCs w:val="28"/>
          <w:shd w:val="clear" w:color="auto" w:fill="FFFFFF"/>
          <w:lang w:val="uk-UA"/>
        </w:rPr>
        <w:t>Держгеонадр</w:t>
      </w:r>
      <w:proofErr w:type="spellEnd"/>
      <w:r w:rsidR="000767BB" w:rsidRPr="00237BBA">
        <w:rPr>
          <w:sz w:val="28"/>
          <w:szCs w:val="28"/>
          <w:shd w:val="clear" w:color="auto" w:fill="FFFFFF"/>
          <w:lang w:val="uk-UA"/>
        </w:rPr>
        <w:t>, що забезпечує захист інформації в ЄДЕГС та контроль за нею відповідно до Закону України «Про за</w:t>
      </w:r>
      <w:r w:rsidR="00A8241F" w:rsidRPr="00237BBA">
        <w:rPr>
          <w:sz w:val="28"/>
          <w:szCs w:val="28"/>
          <w:shd w:val="clear" w:color="auto" w:fill="FFFFFF"/>
          <w:lang w:val="uk-UA"/>
        </w:rPr>
        <w:t>хист інформації в інформаційно-</w:t>
      </w:r>
      <w:r w:rsidR="000767BB" w:rsidRPr="00237BBA">
        <w:rPr>
          <w:sz w:val="28"/>
          <w:szCs w:val="28"/>
          <w:shd w:val="clear" w:color="auto" w:fill="FFFFFF"/>
          <w:lang w:val="uk-UA"/>
        </w:rPr>
        <w:t>комунікаційних системах»</w:t>
      </w:r>
      <w:r w:rsidRPr="00237BBA">
        <w:rPr>
          <w:sz w:val="28"/>
          <w:szCs w:val="28"/>
          <w:shd w:val="clear" w:color="auto" w:fill="FFFFFF"/>
          <w:lang w:val="uk-UA"/>
        </w:rPr>
        <w:t>.</w:t>
      </w:r>
    </w:p>
    <w:p w14:paraId="36C23186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14:paraId="36C23187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center"/>
        <w:rPr>
          <w:sz w:val="28"/>
          <w:szCs w:val="28"/>
          <w:lang w:val="uk-UA"/>
        </w:rPr>
      </w:pPr>
      <w:r w:rsidRPr="00237BBA">
        <w:rPr>
          <w:b/>
          <w:bCs/>
          <w:sz w:val="28"/>
          <w:szCs w:val="28"/>
          <w:lang w:val="uk-UA"/>
        </w:rPr>
        <w:t>Мета, завдання та функції ЄДЕГС</w:t>
      </w:r>
    </w:p>
    <w:p w14:paraId="36C23189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4. ЄДЕГС функціонує з метою створення єдиного інформаційного простору у сфері геологічного вивчення та раціонального використання надр шляхом логічного об'єднання відповідних інформаційних ресурсів та оптимізації процесів спільного використання технічного та програмного забезпечення.</w:t>
      </w:r>
    </w:p>
    <w:p w14:paraId="36C2318A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18B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5. Основними завданнями ЄДЕГС є:</w:t>
      </w:r>
    </w:p>
    <w:p w14:paraId="36C2318C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 xml:space="preserve">інформаційна підтримка основних завдань та функцій </w:t>
      </w:r>
      <w:proofErr w:type="spellStart"/>
      <w:r w:rsidRPr="00237BBA">
        <w:rPr>
          <w:sz w:val="28"/>
          <w:szCs w:val="28"/>
          <w:lang w:val="uk-UA"/>
        </w:rPr>
        <w:t>Держгеонадр</w:t>
      </w:r>
      <w:proofErr w:type="spellEnd"/>
      <w:r w:rsidRPr="00237BBA">
        <w:rPr>
          <w:sz w:val="28"/>
          <w:szCs w:val="28"/>
          <w:lang w:val="uk-UA"/>
        </w:rPr>
        <w:t xml:space="preserve"> під час здійснення нею визначених законодавством повноважень та з метою підвищення їх ефективності;</w:t>
      </w:r>
    </w:p>
    <w:p w14:paraId="36C2318D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облік ділянок надр, наданих у користування;</w:t>
      </w:r>
    </w:p>
    <w:p w14:paraId="36C2318E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створення, збирання, одержання, зберігання, використання, поширення, охорона, захист інформації у сфері геологічного вивчення та раціонального використання надр;</w:t>
      </w:r>
    </w:p>
    <w:p w14:paraId="36C2318F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забезпечення електронної взаємодії між фізичними та юридичними особами, фізичними особами – підприємцями, органами державної влади, органами місцевого самоврядування з метою виконання визначених законодавством завдань у сфері геологічного вивчення та раціонального використання надр, зокрема обробки інформації, що формується у процесі діяльності користувачів надр, у тому числі користувачів надр на умовах угод про розподіл продукції;</w:t>
      </w:r>
    </w:p>
    <w:p w14:paraId="36C23190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 xml:space="preserve">підвищення прозорості та оперативності вирішення завдань, пов’язаних із </w:t>
      </w:r>
      <w:proofErr w:type="spellStart"/>
      <w:r w:rsidRPr="00237BBA">
        <w:rPr>
          <w:sz w:val="28"/>
          <w:szCs w:val="28"/>
          <w:lang w:val="uk-UA"/>
        </w:rPr>
        <w:t>надрокористуванням</w:t>
      </w:r>
      <w:proofErr w:type="spellEnd"/>
      <w:r w:rsidRPr="00237BBA">
        <w:rPr>
          <w:sz w:val="28"/>
          <w:szCs w:val="28"/>
          <w:lang w:val="uk-UA"/>
        </w:rPr>
        <w:t xml:space="preserve">, зменшення часових та фінансових витрат на інформаційно-пошукові, розрахункові та аналітичні роботи, формування належної звітності з питань </w:t>
      </w:r>
      <w:proofErr w:type="spellStart"/>
      <w:r w:rsidRPr="00237BBA">
        <w:rPr>
          <w:sz w:val="28"/>
          <w:szCs w:val="28"/>
          <w:lang w:val="uk-UA"/>
        </w:rPr>
        <w:t>надрокористування</w:t>
      </w:r>
      <w:proofErr w:type="spellEnd"/>
      <w:r w:rsidRPr="00237BBA">
        <w:rPr>
          <w:sz w:val="28"/>
          <w:szCs w:val="28"/>
          <w:lang w:val="uk-UA"/>
        </w:rPr>
        <w:t>.</w:t>
      </w:r>
    </w:p>
    <w:p w14:paraId="36C23191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192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6. Основними функціями ЄДЕГС є:</w:t>
      </w:r>
    </w:p>
    <w:p w14:paraId="460CB6B9" w14:textId="77777777" w:rsidR="00EA0DCD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 xml:space="preserve">інтеграція інформаційних ресурсів у сфері </w:t>
      </w:r>
      <w:proofErr w:type="spellStart"/>
      <w:r w:rsidRPr="00237BBA">
        <w:rPr>
          <w:sz w:val="28"/>
          <w:szCs w:val="28"/>
          <w:lang w:val="uk-UA"/>
        </w:rPr>
        <w:t>надрокористування</w:t>
      </w:r>
      <w:proofErr w:type="spellEnd"/>
      <w:r w:rsidRPr="00237BBA">
        <w:rPr>
          <w:sz w:val="28"/>
          <w:szCs w:val="28"/>
          <w:lang w:val="uk-UA"/>
        </w:rPr>
        <w:t xml:space="preserve"> ЄДЕГС</w:t>
      </w:r>
      <w:r w:rsidR="00EA0DCD" w:rsidRPr="00237BBA">
        <w:rPr>
          <w:sz w:val="28"/>
          <w:szCs w:val="28"/>
          <w:lang w:val="uk-UA"/>
        </w:rPr>
        <w:t>;</w:t>
      </w:r>
    </w:p>
    <w:p w14:paraId="36C23194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обробк</w:t>
      </w:r>
      <w:r w:rsidR="00FE5FA4" w:rsidRPr="00237BBA">
        <w:rPr>
          <w:sz w:val="28"/>
          <w:szCs w:val="28"/>
          <w:lang w:val="uk-UA"/>
        </w:rPr>
        <w:t>а</w:t>
      </w:r>
      <w:r w:rsidRPr="00237BBA">
        <w:rPr>
          <w:sz w:val="28"/>
          <w:szCs w:val="28"/>
          <w:lang w:val="uk-UA"/>
        </w:rPr>
        <w:t xml:space="preserve"> інформації, що формується у процесі діяльності користувачів надр, у тому числі користувачів надр на умовах угод про розподіл продукції;</w:t>
      </w:r>
    </w:p>
    <w:p w14:paraId="36C23195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розмежування прав доступу та надання контрольованого доступу користувачам електронного кабінету до інформаційних ресурсів ЄДЕГС;</w:t>
      </w:r>
    </w:p>
    <w:p w14:paraId="36C23196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 xml:space="preserve">отримання, розгляд та опрацювання електронних документів, поданих користувачами електронного кабінету, з автоматичною фіксацією часу </w:t>
      </w:r>
      <w:r w:rsidRPr="00237BBA">
        <w:rPr>
          <w:sz w:val="28"/>
          <w:szCs w:val="28"/>
          <w:lang w:val="uk-UA"/>
        </w:rPr>
        <w:lastRenderedPageBreak/>
        <w:t>надсилання та часу отримання, цілісність та автентичність електронних документів;</w:t>
      </w:r>
    </w:p>
    <w:p w14:paraId="36C23197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перевірка своєчасності внесення, достовірності, повноти та обробки інформації, яка подається користувачами електронного кабінету;</w:t>
      </w:r>
    </w:p>
    <w:p w14:paraId="36C23198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систематизація та узагальнення інформації, перетворення її до формату, придатного для проведення подальшого аналізу та забезпечення роботи систем підтримки прийняття рішень;</w:t>
      </w:r>
    </w:p>
    <w:p w14:paraId="36C23199" w14:textId="3C98D676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 xml:space="preserve">доступність інформації, яка міститься в ЄДЕГС, для </w:t>
      </w:r>
      <w:r w:rsidR="007272D0" w:rsidRPr="00237BBA">
        <w:rPr>
          <w:sz w:val="28"/>
          <w:szCs w:val="28"/>
          <w:lang w:val="uk-UA"/>
        </w:rPr>
        <w:t>осіб з інвалі</w:t>
      </w:r>
      <w:r w:rsidR="000372DB" w:rsidRPr="00237BBA">
        <w:rPr>
          <w:sz w:val="28"/>
          <w:szCs w:val="28"/>
          <w:lang w:val="uk-UA"/>
        </w:rPr>
        <w:t xml:space="preserve">дністю згідно з вимогами ДСТУ ЕN 301549:2022 «Інформаційні </w:t>
      </w:r>
      <w:r w:rsidR="00D03256" w:rsidRPr="00237BBA">
        <w:rPr>
          <w:sz w:val="28"/>
          <w:szCs w:val="28"/>
          <w:lang w:val="uk-UA"/>
        </w:rPr>
        <w:t>технології. Вимоги щодо доступності продуктів та послуг ІКТ»</w:t>
      </w:r>
      <w:r w:rsidR="00D94111" w:rsidRPr="00237BBA">
        <w:rPr>
          <w:sz w:val="28"/>
          <w:szCs w:val="28"/>
          <w:lang w:val="uk-UA"/>
        </w:rPr>
        <w:t xml:space="preserve">. </w:t>
      </w:r>
    </w:p>
    <w:p w14:paraId="36C2319A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забезпечення об’єктивності, актуальності, достовірності, повноти та захищеності інформації, яка міститься в ЄДЕГС, від несанкціонованих змін;</w:t>
      </w:r>
    </w:p>
    <w:p w14:paraId="36C2319B" w14:textId="4DEFA9B9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збереження, автоматичне резервування і відновлення відомостей (даних), що внесені до ЄДЕГС, забезпечення безперебійного доступу до ЄДЕГС</w:t>
      </w:r>
      <w:r w:rsidR="0017648B" w:rsidRPr="00237BBA">
        <w:rPr>
          <w:sz w:val="28"/>
          <w:szCs w:val="28"/>
          <w:lang w:val="uk-UA"/>
        </w:rPr>
        <w:t xml:space="preserve"> та її складових</w:t>
      </w:r>
      <w:r w:rsidRPr="00237BBA">
        <w:rPr>
          <w:sz w:val="28"/>
          <w:szCs w:val="28"/>
          <w:lang w:val="uk-UA"/>
        </w:rPr>
        <w:t>;</w:t>
      </w:r>
    </w:p>
    <w:p w14:paraId="36C2319C" w14:textId="3749543C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 xml:space="preserve">забезпечення доступу до </w:t>
      </w:r>
      <w:proofErr w:type="spellStart"/>
      <w:r w:rsidRPr="00237BBA">
        <w:rPr>
          <w:sz w:val="28"/>
          <w:szCs w:val="28"/>
          <w:lang w:val="uk-UA"/>
        </w:rPr>
        <w:t>геопросторових</w:t>
      </w:r>
      <w:proofErr w:type="spellEnd"/>
      <w:r w:rsidRPr="00237BBA">
        <w:rPr>
          <w:sz w:val="28"/>
          <w:szCs w:val="28"/>
          <w:lang w:val="uk-UA"/>
        </w:rPr>
        <w:t xml:space="preserve"> даних та метаданих на </w:t>
      </w:r>
      <w:r w:rsidR="00F9504A">
        <w:rPr>
          <w:sz w:val="28"/>
          <w:szCs w:val="28"/>
          <w:lang w:val="uk-UA"/>
        </w:rPr>
        <w:t xml:space="preserve">Державному геологічному </w:t>
      </w:r>
      <w:proofErr w:type="spellStart"/>
      <w:r w:rsidR="00F9504A">
        <w:rPr>
          <w:sz w:val="28"/>
          <w:szCs w:val="28"/>
          <w:lang w:val="uk-UA"/>
        </w:rPr>
        <w:t>веб</w:t>
      </w:r>
      <w:r w:rsidR="0017648B" w:rsidRPr="00237BBA">
        <w:rPr>
          <w:sz w:val="28"/>
          <w:szCs w:val="28"/>
          <w:lang w:val="uk-UA"/>
        </w:rPr>
        <w:t>порталі</w:t>
      </w:r>
      <w:proofErr w:type="spellEnd"/>
      <w:r w:rsidRPr="00237BBA">
        <w:rPr>
          <w:sz w:val="28"/>
          <w:szCs w:val="28"/>
          <w:lang w:val="uk-UA"/>
        </w:rPr>
        <w:t xml:space="preserve"> і </w:t>
      </w:r>
      <w:r w:rsidR="00B170B0" w:rsidRPr="00237BBA">
        <w:rPr>
          <w:sz w:val="28"/>
          <w:szCs w:val="28"/>
          <w:lang w:val="uk-UA"/>
        </w:rPr>
        <w:t xml:space="preserve">на національному </w:t>
      </w:r>
      <w:proofErr w:type="spellStart"/>
      <w:r w:rsidR="00B170B0" w:rsidRPr="00237BBA">
        <w:rPr>
          <w:sz w:val="28"/>
          <w:szCs w:val="28"/>
          <w:lang w:val="uk-UA"/>
        </w:rPr>
        <w:t>геопорталі</w:t>
      </w:r>
      <w:proofErr w:type="spellEnd"/>
      <w:r w:rsidR="00B170B0" w:rsidRPr="00237BBA">
        <w:rPr>
          <w:sz w:val="28"/>
          <w:szCs w:val="28"/>
          <w:lang w:val="uk-UA"/>
        </w:rPr>
        <w:t xml:space="preserve"> НІГД, </w:t>
      </w:r>
      <w:r w:rsidRPr="00237BBA">
        <w:rPr>
          <w:sz w:val="28"/>
          <w:szCs w:val="28"/>
          <w:lang w:val="uk-UA"/>
        </w:rPr>
        <w:t xml:space="preserve">їх </w:t>
      </w:r>
      <w:r w:rsidR="00B170B0" w:rsidRPr="00237BBA">
        <w:rPr>
          <w:sz w:val="28"/>
          <w:szCs w:val="28"/>
          <w:lang w:val="uk-UA"/>
        </w:rPr>
        <w:t xml:space="preserve">відображення </w:t>
      </w:r>
      <w:r w:rsidRPr="00237BBA">
        <w:rPr>
          <w:sz w:val="28"/>
          <w:szCs w:val="28"/>
          <w:lang w:val="uk-UA"/>
        </w:rPr>
        <w:t xml:space="preserve">за допомогою </w:t>
      </w:r>
      <w:r w:rsidR="00B170B0" w:rsidRPr="00237BBA">
        <w:rPr>
          <w:sz w:val="28"/>
          <w:szCs w:val="28"/>
          <w:lang w:val="uk-UA"/>
        </w:rPr>
        <w:t xml:space="preserve">відповідних сервісів, </w:t>
      </w:r>
      <w:r w:rsidR="00F9504A">
        <w:rPr>
          <w:sz w:val="28"/>
          <w:szCs w:val="28"/>
          <w:lang w:val="uk-UA"/>
        </w:rPr>
        <w:t>відповідно до З</w:t>
      </w:r>
      <w:r w:rsidRPr="00237BBA">
        <w:rPr>
          <w:sz w:val="28"/>
          <w:szCs w:val="28"/>
          <w:lang w:val="uk-UA"/>
        </w:rPr>
        <w:t xml:space="preserve">аконів України «Про доступ до публічної інформації», «Про захист персональних даних», «Про національну інфраструктуру </w:t>
      </w:r>
      <w:proofErr w:type="spellStart"/>
      <w:r w:rsidRPr="00237BBA">
        <w:rPr>
          <w:sz w:val="28"/>
          <w:szCs w:val="28"/>
          <w:lang w:val="uk-UA"/>
        </w:rPr>
        <w:t>геопросторових</w:t>
      </w:r>
      <w:proofErr w:type="spellEnd"/>
      <w:r w:rsidRPr="00237BBA">
        <w:rPr>
          <w:sz w:val="28"/>
          <w:szCs w:val="28"/>
          <w:lang w:val="uk-UA"/>
        </w:rPr>
        <w:t xml:space="preserve"> даних»;</w:t>
      </w:r>
    </w:p>
    <w:p w14:paraId="36C2319D" w14:textId="6E76E0B2" w:rsidR="005031E4" w:rsidRPr="00237BBA" w:rsidRDefault="003E6987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237BBA">
        <w:rPr>
          <w:sz w:val="28"/>
          <w:szCs w:val="28"/>
          <w:lang w:val="uk-UA"/>
        </w:rPr>
        <w:t>інтероперабельність</w:t>
      </w:r>
      <w:proofErr w:type="spellEnd"/>
      <w:r w:rsidR="007C5AEA" w:rsidRPr="00237BBA">
        <w:rPr>
          <w:sz w:val="28"/>
          <w:szCs w:val="28"/>
          <w:lang w:val="uk-UA"/>
        </w:rPr>
        <w:t xml:space="preserve"> та </w:t>
      </w:r>
      <w:r w:rsidR="00A74691" w:rsidRPr="00237BBA">
        <w:rPr>
          <w:sz w:val="28"/>
          <w:szCs w:val="28"/>
          <w:lang w:val="uk-UA"/>
        </w:rPr>
        <w:t xml:space="preserve">електронна інформаційна взаємодія </w:t>
      </w:r>
      <w:r w:rsidR="007C5AEA" w:rsidRPr="00237BBA">
        <w:rPr>
          <w:sz w:val="28"/>
          <w:szCs w:val="28"/>
          <w:lang w:val="uk-UA"/>
        </w:rPr>
        <w:t xml:space="preserve">з </w:t>
      </w:r>
      <w:r w:rsidRPr="00237BBA">
        <w:rPr>
          <w:sz w:val="28"/>
          <w:szCs w:val="28"/>
          <w:lang w:val="uk-UA"/>
        </w:rPr>
        <w:t xml:space="preserve">національним </w:t>
      </w:r>
      <w:proofErr w:type="spellStart"/>
      <w:r w:rsidRPr="00237BBA">
        <w:rPr>
          <w:sz w:val="28"/>
          <w:szCs w:val="28"/>
          <w:lang w:val="uk-UA"/>
        </w:rPr>
        <w:t>геопорталом</w:t>
      </w:r>
      <w:proofErr w:type="spellEnd"/>
      <w:r w:rsidR="00365087" w:rsidRPr="00237BBA">
        <w:rPr>
          <w:sz w:val="28"/>
          <w:szCs w:val="28"/>
          <w:lang w:val="uk-UA"/>
        </w:rPr>
        <w:t xml:space="preserve"> НІГД</w:t>
      </w:r>
      <w:r w:rsidR="007C5AEA" w:rsidRPr="00237BBA">
        <w:rPr>
          <w:sz w:val="28"/>
          <w:szCs w:val="28"/>
          <w:lang w:val="uk-UA"/>
        </w:rPr>
        <w:t>, Єдиною екологічною платформою «</w:t>
      </w:r>
      <w:proofErr w:type="spellStart"/>
      <w:r w:rsidR="007C5AEA" w:rsidRPr="00237BBA">
        <w:rPr>
          <w:sz w:val="28"/>
          <w:szCs w:val="28"/>
          <w:lang w:val="uk-UA"/>
        </w:rPr>
        <w:t>ЕкоСистема</w:t>
      </w:r>
      <w:proofErr w:type="spellEnd"/>
      <w:r w:rsidR="007C5AEA" w:rsidRPr="00237BBA">
        <w:rPr>
          <w:sz w:val="28"/>
          <w:szCs w:val="28"/>
          <w:lang w:val="uk-UA"/>
        </w:rPr>
        <w:t xml:space="preserve">» та іншими </w:t>
      </w:r>
      <w:r w:rsidR="00805E33" w:rsidRPr="00237BBA">
        <w:rPr>
          <w:sz w:val="28"/>
          <w:szCs w:val="28"/>
          <w:lang w:val="uk-UA"/>
        </w:rPr>
        <w:t xml:space="preserve">електронними інформаційними ресурсами органів державної влади та органів місцевого самоврядування, </w:t>
      </w:r>
      <w:proofErr w:type="spellStart"/>
      <w:r w:rsidR="00805E33" w:rsidRPr="00237BBA">
        <w:rPr>
          <w:sz w:val="28"/>
          <w:szCs w:val="28"/>
          <w:lang w:val="uk-UA"/>
        </w:rPr>
        <w:t>суб</w:t>
      </w:r>
      <w:proofErr w:type="spellEnd"/>
      <w:r w:rsidR="007A5101" w:rsidRPr="00237BBA">
        <w:rPr>
          <w:sz w:val="28"/>
          <w:szCs w:val="28"/>
          <w:lang w:val="ru-RU"/>
        </w:rPr>
        <w:t>’</w:t>
      </w:r>
      <w:proofErr w:type="spellStart"/>
      <w:r w:rsidR="00805E33" w:rsidRPr="00237BBA">
        <w:rPr>
          <w:sz w:val="28"/>
          <w:szCs w:val="28"/>
          <w:lang w:val="uk-UA"/>
        </w:rPr>
        <w:t>єктів</w:t>
      </w:r>
      <w:proofErr w:type="spellEnd"/>
      <w:r w:rsidR="00805E33" w:rsidRPr="00237BBA">
        <w:rPr>
          <w:sz w:val="28"/>
          <w:szCs w:val="28"/>
          <w:lang w:val="uk-UA"/>
        </w:rPr>
        <w:t xml:space="preserve"> надання вихідних даних з метою виконання визначених законодавством повноважень у сфері геологічного вивчення та раціонального використання надр.</w:t>
      </w:r>
    </w:p>
    <w:p w14:paraId="36C2319E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19F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7. Захист інформації в ЄДЕГС здійснюється відповідно до Закону України «Про захис</w:t>
      </w:r>
      <w:r w:rsidR="000D01D7" w:rsidRPr="00237BBA">
        <w:rPr>
          <w:sz w:val="28"/>
          <w:szCs w:val="28"/>
          <w:lang w:val="uk-UA"/>
        </w:rPr>
        <w:t>т інформації в інформаційно-</w:t>
      </w:r>
      <w:r w:rsidRPr="00237BBA">
        <w:rPr>
          <w:sz w:val="28"/>
          <w:szCs w:val="28"/>
          <w:lang w:val="uk-UA"/>
        </w:rPr>
        <w:t>комунікаційних системах».</w:t>
      </w:r>
    </w:p>
    <w:p w14:paraId="36C231A0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1A1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lastRenderedPageBreak/>
        <w:t>8. Обробк</w:t>
      </w:r>
      <w:r w:rsidR="00FE5FA4" w:rsidRPr="00237BBA">
        <w:rPr>
          <w:sz w:val="28"/>
          <w:szCs w:val="28"/>
          <w:lang w:val="uk-UA"/>
        </w:rPr>
        <w:t>а</w:t>
      </w:r>
      <w:r w:rsidRPr="00237BBA">
        <w:rPr>
          <w:sz w:val="28"/>
          <w:szCs w:val="28"/>
          <w:lang w:val="uk-UA"/>
        </w:rPr>
        <w:t xml:space="preserve"> персональних даних в ЄДЕГС здійснюється з дотриманням вимог Закону України «Про захист персональних даних».</w:t>
      </w:r>
    </w:p>
    <w:p w14:paraId="36C231A2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1A3" w14:textId="0D39BFD3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 xml:space="preserve">9. Фінансування заходів щодо технічної підтримки та модернізації ЄДЕГС здійснюється за рахунок </w:t>
      </w:r>
      <w:r w:rsidR="00F04F85" w:rsidRPr="00237BBA">
        <w:rPr>
          <w:sz w:val="28"/>
          <w:szCs w:val="28"/>
          <w:lang w:val="uk-UA"/>
        </w:rPr>
        <w:t>коштів державного бюджету, коштів міжнародної технічної допомоги, а також інших джерел, не заборонених законом</w:t>
      </w:r>
      <w:r w:rsidRPr="00237BBA">
        <w:rPr>
          <w:sz w:val="28"/>
          <w:szCs w:val="28"/>
          <w:lang w:val="uk-UA"/>
        </w:rPr>
        <w:t>.</w:t>
      </w:r>
    </w:p>
    <w:p w14:paraId="36C231A4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14:paraId="36C231A5" w14:textId="305809D1" w:rsidR="005031E4" w:rsidRPr="00237BBA" w:rsidRDefault="005031E4" w:rsidP="002C26E3">
      <w:pPr>
        <w:pStyle w:val="10"/>
        <w:spacing w:before="0" w:after="0" w:line="360" w:lineRule="auto"/>
        <w:jc w:val="center"/>
        <w:rPr>
          <w:b/>
          <w:bCs/>
          <w:sz w:val="28"/>
          <w:szCs w:val="28"/>
          <w:lang w:val="uk-UA"/>
        </w:rPr>
      </w:pPr>
      <w:r w:rsidRPr="00237BBA">
        <w:rPr>
          <w:b/>
          <w:bCs/>
          <w:sz w:val="28"/>
          <w:szCs w:val="28"/>
          <w:lang w:val="uk-UA"/>
        </w:rPr>
        <w:t>Структура ЄДЕГС</w:t>
      </w:r>
    </w:p>
    <w:p w14:paraId="3C7D5724" w14:textId="77777777" w:rsidR="001500ED" w:rsidRPr="00237BBA" w:rsidRDefault="001500ED" w:rsidP="002C26E3">
      <w:pPr>
        <w:pStyle w:val="10"/>
        <w:spacing w:before="0" w:after="0" w:line="360" w:lineRule="auto"/>
        <w:jc w:val="center"/>
        <w:rPr>
          <w:sz w:val="28"/>
          <w:szCs w:val="28"/>
          <w:lang w:val="uk-UA"/>
        </w:rPr>
      </w:pPr>
    </w:p>
    <w:p w14:paraId="36C231A7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10. ЄДЕГС складається з таких елементів:</w:t>
      </w:r>
    </w:p>
    <w:p w14:paraId="36C231A8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центр обробки даних ЄДЕГС;</w:t>
      </w:r>
    </w:p>
    <w:p w14:paraId="7B9C9EBC" w14:textId="2769DDEE" w:rsidR="00F92DDC" w:rsidRDefault="005C5BCF" w:rsidP="00F92DDC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інформаційні системи, </w:t>
      </w:r>
      <w:r w:rsidR="005031E4" w:rsidRPr="00237BBA">
        <w:rPr>
          <w:sz w:val="28"/>
          <w:szCs w:val="28"/>
          <w:lang w:val="uk-UA"/>
        </w:rPr>
        <w:t>бази даних</w:t>
      </w:r>
      <w:r>
        <w:rPr>
          <w:sz w:val="28"/>
          <w:szCs w:val="28"/>
          <w:lang w:val="uk-UA"/>
        </w:rPr>
        <w:t xml:space="preserve"> і реєстри</w:t>
      </w:r>
      <w:r w:rsidR="005031E4" w:rsidRPr="00237BBA">
        <w:rPr>
          <w:sz w:val="28"/>
          <w:szCs w:val="28"/>
          <w:lang w:val="uk-UA"/>
        </w:rPr>
        <w:t>;</w:t>
      </w:r>
    </w:p>
    <w:p w14:paraId="36C231AC" w14:textId="7D56B166" w:rsidR="005031E4" w:rsidRDefault="005031E4" w:rsidP="005C5BCF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комплексна система захисту інформації ЄДЕГС з підтвердженою в установленому закон</w:t>
      </w:r>
      <w:r w:rsidR="005C5BCF">
        <w:rPr>
          <w:sz w:val="28"/>
          <w:szCs w:val="28"/>
          <w:lang w:val="uk-UA"/>
        </w:rPr>
        <w:t>одавством порядку відповідністю.</w:t>
      </w:r>
    </w:p>
    <w:p w14:paraId="2A8F8C0E" w14:textId="77777777" w:rsidR="005C5BCF" w:rsidRPr="00237BBA" w:rsidRDefault="005C5BCF" w:rsidP="005C5BCF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1AD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11. До складу центру обробки даних ЄДЕГС входять:</w:t>
      </w:r>
    </w:p>
    <w:p w14:paraId="36C231AE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центральне сховище даних;</w:t>
      </w:r>
    </w:p>
    <w:p w14:paraId="36C231AF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центральний сервер обробки даних;</w:t>
      </w:r>
    </w:p>
    <w:p w14:paraId="36C231B0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сервери додатків;</w:t>
      </w:r>
    </w:p>
    <w:p w14:paraId="36C231B1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електронна комунікаційна мережа;</w:t>
      </w:r>
    </w:p>
    <w:p w14:paraId="36C231B2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інші сервери та технічні засоби електронних комунікацій, які можуть використовуватися в разі розширення завдань та функцій ЄДЕГС.</w:t>
      </w:r>
    </w:p>
    <w:p w14:paraId="36C231B3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1C9" w14:textId="680DC85C" w:rsidR="005031E4" w:rsidRPr="00237BBA" w:rsidRDefault="00F92DDC" w:rsidP="002C26E3">
      <w:pPr>
        <w:pStyle w:val="10"/>
        <w:spacing w:before="0" w:after="0"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</w:t>
      </w:r>
      <w:r w:rsidR="005031E4" w:rsidRPr="00237BBA">
        <w:rPr>
          <w:sz w:val="28"/>
          <w:szCs w:val="28"/>
          <w:lang w:val="uk-UA"/>
        </w:rPr>
        <w:t xml:space="preserve"> Захист ЄДЕГС від несанкціонованих дій та несанкціонованого доступу до інформації забезпечує </w:t>
      </w:r>
      <w:r w:rsidR="003B139B" w:rsidRPr="00237BBA">
        <w:rPr>
          <w:sz w:val="28"/>
          <w:szCs w:val="28"/>
          <w:lang w:val="uk-UA"/>
        </w:rPr>
        <w:t xml:space="preserve">комплексна </w:t>
      </w:r>
      <w:r w:rsidR="005031E4" w:rsidRPr="00237BBA">
        <w:rPr>
          <w:sz w:val="28"/>
          <w:szCs w:val="28"/>
          <w:lang w:val="uk-UA"/>
        </w:rPr>
        <w:t>система захисту інформації.</w:t>
      </w:r>
    </w:p>
    <w:p w14:paraId="36C231CA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14:paraId="36C231CB" w14:textId="4211FB7E" w:rsidR="005031E4" w:rsidRPr="00237BBA" w:rsidRDefault="005031E4" w:rsidP="002C26E3">
      <w:pPr>
        <w:pStyle w:val="10"/>
        <w:spacing w:before="0" w:after="0" w:line="360" w:lineRule="auto"/>
        <w:ind w:firstLine="567"/>
        <w:jc w:val="center"/>
        <w:rPr>
          <w:sz w:val="28"/>
          <w:szCs w:val="28"/>
          <w:lang w:val="uk-UA"/>
        </w:rPr>
      </w:pPr>
      <w:r w:rsidRPr="00237BBA">
        <w:rPr>
          <w:b/>
          <w:bCs/>
          <w:sz w:val="28"/>
          <w:szCs w:val="28"/>
          <w:lang w:val="uk-UA"/>
        </w:rPr>
        <w:t>Обов</w:t>
      </w:r>
      <w:r w:rsidR="007E7880" w:rsidRPr="00237BBA">
        <w:rPr>
          <w:b/>
          <w:bCs/>
          <w:sz w:val="28"/>
          <w:szCs w:val="28"/>
          <w:lang w:val="uk-UA"/>
        </w:rPr>
        <w:t>’</w:t>
      </w:r>
      <w:r w:rsidRPr="00237BBA">
        <w:rPr>
          <w:b/>
          <w:bCs/>
          <w:sz w:val="28"/>
          <w:szCs w:val="28"/>
          <w:lang w:val="uk-UA"/>
        </w:rPr>
        <w:t>язки держателя ЄДЕГС</w:t>
      </w:r>
    </w:p>
    <w:p w14:paraId="36C231CC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1CD" w14:textId="009DED70" w:rsidR="005031E4" w:rsidRPr="00237BBA" w:rsidRDefault="00F92DDC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5031E4" w:rsidRPr="00237BBA">
        <w:rPr>
          <w:sz w:val="28"/>
          <w:szCs w:val="28"/>
          <w:lang w:val="uk-UA"/>
        </w:rPr>
        <w:t>. Держатель ЄДЕГС вживає організаційних заходів, пов’язаних із забезпеченням функціонування ЄДЕГС.</w:t>
      </w:r>
    </w:p>
    <w:p w14:paraId="36C231CE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1CF" w14:textId="3A7FD112" w:rsidR="005031E4" w:rsidRPr="00237BBA" w:rsidRDefault="00F92DDC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5031E4" w:rsidRPr="00237BBA">
        <w:rPr>
          <w:sz w:val="28"/>
          <w:szCs w:val="28"/>
          <w:lang w:val="uk-UA"/>
        </w:rPr>
        <w:t>. Держатель ЄДЕГС:</w:t>
      </w:r>
    </w:p>
    <w:p w14:paraId="36C231D0" w14:textId="366AACD3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забезпечує здійснення організаційних заходів, які пов’язані зі створенням, модернізацією та функціонуванням ЄДЕГС</w:t>
      </w:r>
      <w:r w:rsidR="000E3AE9" w:rsidRPr="00237BBA">
        <w:rPr>
          <w:sz w:val="28"/>
          <w:szCs w:val="28"/>
          <w:lang w:val="uk-UA"/>
        </w:rPr>
        <w:t xml:space="preserve"> та її складових</w:t>
      </w:r>
      <w:r w:rsidRPr="00237BBA">
        <w:rPr>
          <w:sz w:val="28"/>
          <w:szCs w:val="28"/>
          <w:lang w:val="uk-UA"/>
        </w:rPr>
        <w:t>, а також нормативно-правове, методологічне та інформаційне забезпечення у сфері ведення ЄДЕГС;</w:t>
      </w:r>
    </w:p>
    <w:p w14:paraId="36C231D1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інформує адміністратора ЄДЕГС про виявлені недоліки у роботі ЄДЕГС, вносить пропозиції щодо їх усунення та вдосконалення роботи ЄДЕГС;</w:t>
      </w:r>
    </w:p>
    <w:p w14:paraId="36C231D2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надає роз’яснення, що стосуються питань ведення ЄДЕГС (крім питань, що стосуються технічного та програмного забезпечення ЄДЕГС);</w:t>
      </w:r>
    </w:p>
    <w:p w14:paraId="36C231D3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здійснює фінансування заходів щодо технічної підтримки та модернізації ЄДЕГС;</w:t>
      </w:r>
    </w:p>
    <w:p w14:paraId="36C231D4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затверджує технічні вимоги та технічні завдання з розроблення та модернізації програмного забезпечення, а також погоджує пропозиції щодо розроблення та модернізації спеціального програмного забезпечення, що пропонується адміністратором ЄДЕГС;</w:t>
      </w:r>
    </w:p>
    <w:p w14:paraId="36C231D5" w14:textId="4F1C55CE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 xml:space="preserve">розробляє специфікації </w:t>
      </w:r>
      <w:proofErr w:type="spellStart"/>
      <w:r w:rsidRPr="00237BBA">
        <w:rPr>
          <w:sz w:val="28"/>
          <w:szCs w:val="28"/>
          <w:lang w:val="uk-UA"/>
        </w:rPr>
        <w:t>геопросторових</w:t>
      </w:r>
      <w:proofErr w:type="spellEnd"/>
      <w:r w:rsidRPr="00237BBA">
        <w:rPr>
          <w:sz w:val="28"/>
          <w:szCs w:val="28"/>
          <w:lang w:val="uk-UA"/>
        </w:rPr>
        <w:t xml:space="preserve"> даних для наборів </w:t>
      </w:r>
      <w:proofErr w:type="spellStart"/>
      <w:r w:rsidRPr="00237BBA">
        <w:rPr>
          <w:sz w:val="28"/>
          <w:szCs w:val="28"/>
          <w:lang w:val="uk-UA"/>
        </w:rPr>
        <w:t>геопросторових</w:t>
      </w:r>
      <w:proofErr w:type="spellEnd"/>
      <w:r w:rsidRPr="00237BBA">
        <w:rPr>
          <w:sz w:val="28"/>
          <w:szCs w:val="28"/>
          <w:lang w:val="uk-UA"/>
        </w:rPr>
        <w:t xml:space="preserve"> даних та розміщує їх у базі даних реєстру специфікацій </w:t>
      </w:r>
      <w:proofErr w:type="spellStart"/>
      <w:r w:rsidRPr="00237BBA">
        <w:rPr>
          <w:sz w:val="28"/>
          <w:szCs w:val="28"/>
          <w:lang w:val="uk-UA"/>
        </w:rPr>
        <w:t>геопросторових</w:t>
      </w:r>
      <w:proofErr w:type="spellEnd"/>
      <w:r w:rsidRPr="00237BBA">
        <w:rPr>
          <w:sz w:val="28"/>
          <w:szCs w:val="28"/>
          <w:lang w:val="uk-UA"/>
        </w:rPr>
        <w:t xml:space="preserve"> даних</w:t>
      </w:r>
      <w:r w:rsidR="003E6987" w:rsidRPr="00237BBA">
        <w:rPr>
          <w:sz w:val="28"/>
          <w:szCs w:val="28"/>
          <w:lang w:val="uk-UA"/>
        </w:rPr>
        <w:t xml:space="preserve"> </w:t>
      </w:r>
      <w:r w:rsidR="00B170B0" w:rsidRPr="00237BBA">
        <w:rPr>
          <w:sz w:val="28"/>
          <w:szCs w:val="28"/>
          <w:lang w:val="uk-UA"/>
        </w:rPr>
        <w:t xml:space="preserve">національного </w:t>
      </w:r>
      <w:proofErr w:type="spellStart"/>
      <w:r w:rsidR="00B170B0" w:rsidRPr="00237BBA">
        <w:rPr>
          <w:sz w:val="28"/>
          <w:szCs w:val="28"/>
          <w:lang w:val="uk-UA"/>
        </w:rPr>
        <w:t>геопорталу</w:t>
      </w:r>
      <w:proofErr w:type="spellEnd"/>
      <w:r w:rsidR="00B170B0" w:rsidRPr="00237BBA">
        <w:rPr>
          <w:sz w:val="28"/>
          <w:szCs w:val="28"/>
          <w:lang w:val="uk-UA"/>
        </w:rPr>
        <w:t xml:space="preserve"> НІГД </w:t>
      </w:r>
      <w:r w:rsidRPr="00237BBA">
        <w:rPr>
          <w:sz w:val="28"/>
          <w:szCs w:val="28"/>
          <w:lang w:val="uk-UA"/>
        </w:rPr>
        <w:t xml:space="preserve">з використанням електронного кабінету національного </w:t>
      </w:r>
      <w:proofErr w:type="spellStart"/>
      <w:r w:rsidRPr="00237BBA">
        <w:rPr>
          <w:sz w:val="28"/>
          <w:szCs w:val="28"/>
          <w:lang w:val="uk-UA"/>
        </w:rPr>
        <w:t>геопорталу</w:t>
      </w:r>
      <w:proofErr w:type="spellEnd"/>
      <w:r w:rsidR="00365087" w:rsidRPr="00237BBA">
        <w:rPr>
          <w:sz w:val="28"/>
          <w:szCs w:val="28"/>
          <w:lang w:val="uk-UA"/>
        </w:rPr>
        <w:t xml:space="preserve"> НІГД</w:t>
      </w:r>
      <w:r w:rsidRPr="00237BBA">
        <w:rPr>
          <w:sz w:val="28"/>
          <w:szCs w:val="28"/>
          <w:lang w:val="uk-UA"/>
        </w:rPr>
        <w:t>;</w:t>
      </w:r>
    </w:p>
    <w:p w14:paraId="36C231D6" w14:textId="1747A488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забезпечує оприлюднення інформації ЄДЕГС у формі</w:t>
      </w:r>
      <w:r w:rsidR="003A40CA">
        <w:rPr>
          <w:sz w:val="28"/>
          <w:szCs w:val="28"/>
          <w:lang w:val="uk-UA"/>
        </w:rPr>
        <w:t xml:space="preserve"> відкритих даних відповідно до З</w:t>
      </w:r>
      <w:r w:rsidRPr="00237BBA">
        <w:rPr>
          <w:sz w:val="28"/>
          <w:szCs w:val="28"/>
          <w:lang w:val="uk-UA"/>
        </w:rPr>
        <w:t>аконів України «Про захист персональних даних», «Про доступ до публічної інформації», «Про забезпечення прозорості у видобувних галузях»;</w:t>
      </w:r>
    </w:p>
    <w:p w14:paraId="36C231D7" w14:textId="061EAED2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iCs/>
          <w:sz w:val="28"/>
          <w:szCs w:val="28"/>
          <w:lang w:val="uk-UA" w:eastAsia="en-US"/>
        </w:rPr>
      </w:pPr>
      <w:r w:rsidRPr="00237BBA">
        <w:rPr>
          <w:iCs/>
          <w:sz w:val="28"/>
          <w:szCs w:val="28"/>
          <w:lang w:val="uk-UA" w:eastAsia="en-US"/>
        </w:rPr>
        <w:t xml:space="preserve">забезпечує оприлюднення метаданих на національному </w:t>
      </w:r>
      <w:proofErr w:type="spellStart"/>
      <w:r w:rsidRPr="00237BBA">
        <w:rPr>
          <w:iCs/>
          <w:sz w:val="28"/>
          <w:szCs w:val="28"/>
          <w:lang w:val="uk-UA" w:eastAsia="en-US"/>
        </w:rPr>
        <w:t>геопорталі</w:t>
      </w:r>
      <w:proofErr w:type="spellEnd"/>
      <w:r w:rsidR="00F9504A">
        <w:rPr>
          <w:iCs/>
          <w:sz w:val="28"/>
          <w:szCs w:val="28"/>
          <w:lang w:val="uk-UA" w:eastAsia="en-US"/>
        </w:rPr>
        <w:t xml:space="preserve"> НІГД</w:t>
      </w:r>
      <w:r w:rsidRPr="00237BBA">
        <w:rPr>
          <w:iCs/>
          <w:sz w:val="28"/>
          <w:szCs w:val="28"/>
          <w:lang w:val="uk-UA" w:eastAsia="en-US"/>
        </w:rPr>
        <w:t xml:space="preserve"> та відображення </w:t>
      </w:r>
      <w:proofErr w:type="spellStart"/>
      <w:r w:rsidRPr="00237BBA">
        <w:rPr>
          <w:iCs/>
          <w:sz w:val="28"/>
          <w:szCs w:val="28"/>
          <w:lang w:val="uk-UA" w:eastAsia="en-US"/>
        </w:rPr>
        <w:t>геопросторових</w:t>
      </w:r>
      <w:proofErr w:type="spellEnd"/>
      <w:r w:rsidRPr="00237BBA">
        <w:rPr>
          <w:iCs/>
          <w:sz w:val="28"/>
          <w:szCs w:val="28"/>
          <w:lang w:val="uk-UA" w:eastAsia="en-US"/>
        </w:rPr>
        <w:t xml:space="preserve"> даних та метаданих за допомогою сервісів доступу на національному </w:t>
      </w:r>
      <w:proofErr w:type="spellStart"/>
      <w:r w:rsidRPr="00237BBA">
        <w:rPr>
          <w:iCs/>
          <w:sz w:val="28"/>
          <w:szCs w:val="28"/>
          <w:lang w:val="uk-UA" w:eastAsia="en-US"/>
        </w:rPr>
        <w:t>геопорталі</w:t>
      </w:r>
      <w:proofErr w:type="spellEnd"/>
      <w:r w:rsidR="00F9504A">
        <w:rPr>
          <w:iCs/>
          <w:sz w:val="28"/>
          <w:szCs w:val="28"/>
          <w:lang w:val="uk-UA" w:eastAsia="en-US"/>
        </w:rPr>
        <w:t xml:space="preserve"> НІГД</w:t>
      </w:r>
      <w:r w:rsidRPr="00237BBA">
        <w:rPr>
          <w:iCs/>
          <w:sz w:val="28"/>
          <w:szCs w:val="28"/>
          <w:lang w:val="uk-UA" w:eastAsia="en-US"/>
        </w:rPr>
        <w:t>;</w:t>
      </w:r>
    </w:p>
    <w:p w14:paraId="36C231D8" w14:textId="46041C42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здійснює контроль за функціонуванням ЄДЕГС</w:t>
      </w:r>
      <w:r w:rsidR="000E3AE9" w:rsidRPr="00237BBA">
        <w:rPr>
          <w:sz w:val="28"/>
          <w:szCs w:val="28"/>
          <w:lang w:val="uk-UA"/>
        </w:rPr>
        <w:t xml:space="preserve"> та її складових</w:t>
      </w:r>
      <w:r w:rsidRPr="00237BBA">
        <w:rPr>
          <w:sz w:val="28"/>
          <w:szCs w:val="28"/>
          <w:lang w:val="uk-UA"/>
        </w:rPr>
        <w:t xml:space="preserve">, у тому числі шляхом проведення </w:t>
      </w:r>
      <w:r w:rsidR="00603ACA" w:rsidRPr="00237BBA">
        <w:rPr>
          <w:sz w:val="28"/>
          <w:szCs w:val="28"/>
          <w:lang w:val="uk-UA"/>
        </w:rPr>
        <w:t>моніторингу процесів її ведення;</w:t>
      </w:r>
    </w:p>
    <w:p w14:paraId="36C231D9" w14:textId="77777777" w:rsidR="00603ACA" w:rsidRPr="00237BBA" w:rsidRDefault="00603ACA" w:rsidP="002C26E3">
      <w:pPr>
        <w:pStyle w:val="10"/>
        <w:spacing w:before="0" w:after="0" w:line="360" w:lineRule="auto"/>
        <w:ind w:firstLine="567"/>
        <w:jc w:val="both"/>
        <w:rPr>
          <w:bCs/>
          <w:sz w:val="28"/>
          <w:szCs w:val="28"/>
          <w:lang w:val="uk-UA"/>
        </w:rPr>
      </w:pPr>
      <w:r w:rsidRPr="00237BBA">
        <w:rPr>
          <w:bCs/>
          <w:sz w:val="28"/>
          <w:szCs w:val="28"/>
          <w:lang w:val="uk-UA"/>
        </w:rPr>
        <w:t>забезпечує електронну інформаційну взаємодію з електронними інформаційними ресурсами органів державної влади та органів місцевого самоврядування, інших суб'єктів надання вихідних даних.</w:t>
      </w:r>
    </w:p>
    <w:p w14:paraId="36C231DA" w14:textId="2F84D89B" w:rsidR="005031E4" w:rsidRPr="00237BBA" w:rsidRDefault="005031E4" w:rsidP="002C26E3">
      <w:pPr>
        <w:pStyle w:val="10"/>
        <w:spacing w:before="0" w:after="0" w:line="360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14:paraId="16769046" w14:textId="77777777" w:rsidR="001500ED" w:rsidRPr="00237BBA" w:rsidRDefault="001500ED" w:rsidP="002C26E3">
      <w:pPr>
        <w:pStyle w:val="10"/>
        <w:spacing w:before="0" w:after="0" w:line="360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14:paraId="36C231DB" w14:textId="70B7CD06" w:rsidR="005031E4" w:rsidRPr="00237BBA" w:rsidRDefault="005031E4" w:rsidP="002C26E3">
      <w:pPr>
        <w:pStyle w:val="10"/>
        <w:spacing w:before="0" w:after="0" w:line="360" w:lineRule="auto"/>
        <w:ind w:firstLine="567"/>
        <w:jc w:val="center"/>
        <w:rPr>
          <w:sz w:val="28"/>
          <w:szCs w:val="28"/>
          <w:lang w:val="uk-UA"/>
        </w:rPr>
      </w:pPr>
      <w:r w:rsidRPr="00237BBA">
        <w:rPr>
          <w:b/>
          <w:bCs/>
          <w:sz w:val="28"/>
          <w:szCs w:val="28"/>
          <w:lang w:val="uk-UA"/>
        </w:rPr>
        <w:t>Обов’язки адміністратора</w:t>
      </w:r>
      <w:r w:rsidR="002E4E88" w:rsidRPr="00237BBA">
        <w:rPr>
          <w:b/>
          <w:bCs/>
          <w:sz w:val="28"/>
          <w:szCs w:val="28"/>
          <w:lang w:val="uk-UA"/>
        </w:rPr>
        <w:t>, технічного адміністратора</w:t>
      </w:r>
      <w:r w:rsidRPr="00237BBA">
        <w:rPr>
          <w:b/>
          <w:bCs/>
          <w:sz w:val="28"/>
          <w:szCs w:val="28"/>
          <w:lang w:val="uk-UA"/>
        </w:rPr>
        <w:t xml:space="preserve"> ЄДЕГС</w:t>
      </w:r>
    </w:p>
    <w:p w14:paraId="36C231DC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1DD" w14:textId="7A42639F" w:rsidR="005031E4" w:rsidRPr="00237BBA" w:rsidRDefault="00F92DDC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5031E4" w:rsidRPr="00237BBA">
        <w:rPr>
          <w:sz w:val="28"/>
          <w:szCs w:val="28"/>
          <w:lang w:val="uk-UA"/>
        </w:rPr>
        <w:t>.</w:t>
      </w:r>
      <w:r w:rsidR="002E4E88" w:rsidRPr="00237BBA">
        <w:rPr>
          <w:sz w:val="28"/>
          <w:szCs w:val="28"/>
          <w:lang w:val="uk-UA"/>
        </w:rPr>
        <w:t> </w:t>
      </w:r>
      <w:r w:rsidR="005031E4" w:rsidRPr="00237BBA">
        <w:rPr>
          <w:sz w:val="28"/>
          <w:szCs w:val="28"/>
          <w:lang w:val="uk-UA"/>
        </w:rPr>
        <w:t xml:space="preserve">Адміністратор </w:t>
      </w:r>
      <w:r w:rsidR="002E4E88" w:rsidRPr="00237BBA">
        <w:rPr>
          <w:sz w:val="28"/>
          <w:szCs w:val="28"/>
          <w:lang w:val="uk-UA"/>
        </w:rPr>
        <w:t xml:space="preserve">та технічний адміністратор </w:t>
      </w:r>
      <w:r w:rsidR="005031E4" w:rsidRPr="00237BBA">
        <w:rPr>
          <w:sz w:val="28"/>
          <w:szCs w:val="28"/>
          <w:lang w:val="uk-UA"/>
        </w:rPr>
        <w:t>ЄДЕГС забезпечу</w:t>
      </w:r>
      <w:r w:rsidR="002E4E88" w:rsidRPr="00237BBA">
        <w:rPr>
          <w:sz w:val="28"/>
          <w:szCs w:val="28"/>
          <w:lang w:val="uk-UA"/>
        </w:rPr>
        <w:t>ють</w:t>
      </w:r>
      <w:r w:rsidR="005031E4" w:rsidRPr="00237BBA">
        <w:rPr>
          <w:sz w:val="28"/>
          <w:szCs w:val="28"/>
          <w:lang w:val="uk-UA"/>
        </w:rPr>
        <w:t xml:space="preserve"> розв’язання організаційних та технічних завдань щодо функціонування ЄДЕГС та відповіда</w:t>
      </w:r>
      <w:r w:rsidR="00216774" w:rsidRPr="00237BBA">
        <w:rPr>
          <w:sz w:val="28"/>
          <w:szCs w:val="28"/>
          <w:lang w:val="uk-UA"/>
        </w:rPr>
        <w:t>ють</w:t>
      </w:r>
      <w:r w:rsidR="005031E4" w:rsidRPr="00237BBA">
        <w:rPr>
          <w:sz w:val="28"/>
          <w:szCs w:val="28"/>
          <w:lang w:val="uk-UA"/>
        </w:rPr>
        <w:t xml:space="preserve"> за функціонування елементів системи.</w:t>
      </w:r>
    </w:p>
    <w:p w14:paraId="36C231DE" w14:textId="7467DF71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1DF" w14:textId="4BDC25C2" w:rsidR="005031E4" w:rsidRPr="00237BBA" w:rsidRDefault="00F92DDC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5031E4" w:rsidRPr="00237BBA">
        <w:rPr>
          <w:sz w:val="28"/>
          <w:szCs w:val="28"/>
          <w:lang w:val="uk-UA"/>
        </w:rPr>
        <w:t>. Адміністратор</w:t>
      </w:r>
      <w:r w:rsidR="000E3AE9" w:rsidRPr="00237BBA">
        <w:rPr>
          <w:sz w:val="28"/>
          <w:szCs w:val="28"/>
          <w:lang w:val="uk-UA"/>
        </w:rPr>
        <w:t xml:space="preserve"> </w:t>
      </w:r>
      <w:r w:rsidR="00A02CFF" w:rsidRPr="00237BBA">
        <w:rPr>
          <w:sz w:val="28"/>
          <w:szCs w:val="28"/>
          <w:lang w:val="uk-UA"/>
        </w:rPr>
        <w:t>та технічний адміністратор</w:t>
      </w:r>
      <w:r w:rsidR="005031E4" w:rsidRPr="00237BBA">
        <w:rPr>
          <w:sz w:val="28"/>
          <w:szCs w:val="28"/>
          <w:lang w:val="uk-UA"/>
        </w:rPr>
        <w:t xml:space="preserve"> ЄДЕГС:</w:t>
      </w:r>
    </w:p>
    <w:p w14:paraId="36C231E0" w14:textId="123B7BB6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забезпечу</w:t>
      </w:r>
      <w:r w:rsidR="00A02CFF" w:rsidRPr="00237BBA">
        <w:rPr>
          <w:sz w:val="28"/>
          <w:szCs w:val="28"/>
          <w:lang w:val="uk-UA"/>
        </w:rPr>
        <w:t>ють</w:t>
      </w:r>
      <w:r w:rsidRPr="00237BBA">
        <w:rPr>
          <w:sz w:val="28"/>
          <w:szCs w:val="28"/>
          <w:lang w:val="uk-UA"/>
        </w:rPr>
        <w:t xml:space="preserve"> здійснення заходів зі створення та супроводження програмного забезпечення ЄДЕГС</w:t>
      </w:r>
      <w:r w:rsidR="00E66A32" w:rsidRPr="00237BBA">
        <w:rPr>
          <w:sz w:val="28"/>
          <w:szCs w:val="28"/>
          <w:lang w:val="uk-UA"/>
        </w:rPr>
        <w:t xml:space="preserve"> та її складових</w:t>
      </w:r>
      <w:r w:rsidRPr="00237BBA">
        <w:rPr>
          <w:sz w:val="28"/>
          <w:szCs w:val="28"/>
          <w:lang w:val="uk-UA"/>
        </w:rPr>
        <w:t>;</w:t>
      </w:r>
    </w:p>
    <w:p w14:paraId="36C231E1" w14:textId="7B54BC0A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відповіда</w:t>
      </w:r>
      <w:r w:rsidR="00A02CFF" w:rsidRPr="00237BBA">
        <w:rPr>
          <w:sz w:val="28"/>
          <w:szCs w:val="28"/>
          <w:lang w:val="uk-UA"/>
        </w:rPr>
        <w:t>ють</w:t>
      </w:r>
      <w:r w:rsidRPr="00237BBA">
        <w:rPr>
          <w:sz w:val="28"/>
          <w:szCs w:val="28"/>
          <w:lang w:val="uk-UA"/>
        </w:rPr>
        <w:t xml:space="preserve"> за технічне та програмне забезпечення ЄДЕГС</w:t>
      </w:r>
      <w:r w:rsidR="00E66A32" w:rsidRPr="00237BBA">
        <w:rPr>
          <w:sz w:val="28"/>
          <w:szCs w:val="28"/>
          <w:lang w:val="uk-UA"/>
        </w:rPr>
        <w:t xml:space="preserve"> та її складових</w:t>
      </w:r>
      <w:r w:rsidRPr="00237BBA">
        <w:rPr>
          <w:sz w:val="28"/>
          <w:szCs w:val="28"/>
          <w:lang w:val="uk-UA"/>
        </w:rPr>
        <w:t>;</w:t>
      </w:r>
    </w:p>
    <w:p w14:paraId="36C231E2" w14:textId="488C38C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провод</w:t>
      </w:r>
      <w:r w:rsidR="00A02CFF" w:rsidRPr="00237BBA">
        <w:rPr>
          <w:sz w:val="28"/>
          <w:szCs w:val="28"/>
          <w:lang w:val="uk-UA"/>
        </w:rPr>
        <w:t>ят</w:t>
      </w:r>
      <w:r w:rsidRPr="00237BBA">
        <w:rPr>
          <w:sz w:val="28"/>
          <w:szCs w:val="28"/>
          <w:lang w:val="uk-UA"/>
        </w:rPr>
        <w:t>ь моніторинг роботи ЄДЕГС та інформаційних ресурсів, підключених до неї;</w:t>
      </w:r>
    </w:p>
    <w:p w14:paraId="36C231E3" w14:textId="167CB082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забезпечу</w:t>
      </w:r>
      <w:r w:rsidR="00A02CFF" w:rsidRPr="00237BBA">
        <w:rPr>
          <w:sz w:val="28"/>
          <w:szCs w:val="28"/>
          <w:lang w:val="uk-UA"/>
        </w:rPr>
        <w:t>ють</w:t>
      </w:r>
      <w:r w:rsidRPr="00237BBA">
        <w:rPr>
          <w:sz w:val="28"/>
          <w:szCs w:val="28"/>
          <w:lang w:val="uk-UA"/>
        </w:rPr>
        <w:t xml:space="preserve"> проведення технічних та профілактичних робіт з підтримки ЄДЕГС;</w:t>
      </w:r>
    </w:p>
    <w:p w14:paraId="36C231E4" w14:textId="4E389010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забезпечу</w:t>
      </w:r>
      <w:r w:rsidR="00A02CFF" w:rsidRPr="00237BBA">
        <w:rPr>
          <w:sz w:val="28"/>
          <w:szCs w:val="28"/>
          <w:lang w:val="uk-UA"/>
        </w:rPr>
        <w:t>ють</w:t>
      </w:r>
      <w:r w:rsidRPr="00237BBA">
        <w:rPr>
          <w:sz w:val="28"/>
          <w:szCs w:val="28"/>
          <w:lang w:val="uk-UA"/>
        </w:rPr>
        <w:t xml:space="preserve"> надання, блокування та анулювання доступу користувачів до електронного кабінету.</w:t>
      </w:r>
    </w:p>
    <w:p w14:paraId="36C231E5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1E6" w14:textId="640463EA" w:rsidR="005031E4" w:rsidRPr="00237BBA" w:rsidRDefault="00F92DDC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5031E4" w:rsidRPr="00237BBA">
        <w:rPr>
          <w:sz w:val="28"/>
          <w:szCs w:val="28"/>
          <w:lang w:val="uk-UA"/>
        </w:rPr>
        <w:t>.</w:t>
      </w:r>
      <w:r w:rsidR="002E4E88" w:rsidRPr="00237BBA">
        <w:rPr>
          <w:sz w:val="28"/>
          <w:szCs w:val="28"/>
          <w:lang w:val="uk-UA"/>
        </w:rPr>
        <w:t> </w:t>
      </w:r>
      <w:r w:rsidR="005031E4" w:rsidRPr="00237BBA">
        <w:rPr>
          <w:sz w:val="28"/>
          <w:szCs w:val="28"/>
          <w:lang w:val="uk-UA"/>
        </w:rPr>
        <w:t>Створення програмного забезпечення ЄДЕГС передбачає здійснення комплексу заходів, спрямованих на її розроблення/модернізацію, тестування та дослідну експлуатацію, впровадження з урахуванням вимог законодавства у сфері геологічного вивчення та раціонального використання надр.</w:t>
      </w:r>
    </w:p>
    <w:p w14:paraId="36C231E7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1E8" w14:textId="3E943D0F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1</w:t>
      </w:r>
      <w:r w:rsidR="00F92DDC">
        <w:rPr>
          <w:sz w:val="28"/>
          <w:szCs w:val="28"/>
          <w:lang w:val="uk-UA"/>
        </w:rPr>
        <w:t>8</w:t>
      </w:r>
      <w:r w:rsidRPr="00237BBA">
        <w:rPr>
          <w:sz w:val="28"/>
          <w:szCs w:val="28"/>
          <w:lang w:val="uk-UA"/>
        </w:rPr>
        <w:t>.</w:t>
      </w:r>
      <w:r w:rsidR="002E4E88" w:rsidRPr="00237BBA">
        <w:rPr>
          <w:sz w:val="28"/>
          <w:szCs w:val="28"/>
          <w:lang w:val="uk-UA"/>
        </w:rPr>
        <w:t> </w:t>
      </w:r>
      <w:r w:rsidRPr="00237BBA">
        <w:rPr>
          <w:sz w:val="28"/>
          <w:szCs w:val="28"/>
          <w:lang w:val="uk-UA"/>
        </w:rPr>
        <w:t>Супроводження програмного забезпечення ЄДЕГС передбачає здійснення заходів щодо забезпечення її функціонування відповідно до технічної документації, виявлення помилок, надання інформації про виявлені помилки розробникам програмного забезпечення ЄДЕГС та забезпечення виправлення помилок.</w:t>
      </w:r>
    </w:p>
    <w:p w14:paraId="36C231E9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1EA" w14:textId="425B1234" w:rsidR="005031E4" w:rsidRPr="00237BBA" w:rsidRDefault="00F92DDC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19</w:t>
      </w:r>
      <w:r w:rsidR="005031E4" w:rsidRPr="00237BBA">
        <w:rPr>
          <w:sz w:val="28"/>
          <w:szCs w:val="28"/>
          <w:lang w:val="uk-UA"/>
        </w:rPr>
        <w:t>. Технічне та програмне забезпечення ЄДЕГС передбачає:</w:t>
      </w:r>
    </w:p>
    <w:p w14:paraId="36C231EB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проведення моніторингу роботи ЄДЕГС;</w:t>
      </w:r>
    </w:p>
    <w:p w14:paraId="36C231EC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надання, блокування та анулювання в установленому порядку доступу до електронних кабінетів користувачам;</w:t>
      </w:r>
    </w:p>
    <w:p w14:paraId="36C231ED" w14:textId="77777777" w:rsidR="005031E4" w:rsidRPr="00237BBA" w:rsidRDefault="005031E4" w:rsidP="002C26E3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здійснення технічних заходів для підтримки в актуальному стані довідників, класифікаторів, державних реєстрів та бази даних геологічних звітів;</w:t>
      </w:r>
    </w:p>
    <w:p w14:paraId="36C231EE" w14:textId="77777777" w:rsidR="005031E4" w:rsidRPr="00237BBA" w:rsidRDefault="00603ACA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налагодження електронної інформаційної взаємодії між ЄДЕГС та іншими електронними інформаційними ресурсами органів державної влади та органів місцевого самоврядування, інших суб’єктів надання вихідних даних</w:t>
      </w:r>
      <w:r w:rsidR="005031E4" w:rsidRPr="00237BBA">
        <w:rPr>
          <w:sz w:val="28"/>
          <w:szCs w:val="28"/>
          <w:lang w:val="uk-UA"/>
        </w:rPr>
        <w:t>;</w:t>
      </w:r>
    </w:p>
    <w:p w14:paraId="36C231EF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розгляд пропозицій (зауважень) щодо удосконалення функціонування ЄДЕГС та надання відповідних пропозицій держателю ЄДЕГС;</w:t>
      </w:r>
    </w:p>
    <w:p w14:paraId="36C231F0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підтримку функціонування програмного забезпечення ЄДЕГС та електронних комунікаційних мереж, з використанням яких здійснюється користування відомостями ЄДЕГС;</w:t>
      </w:r>
    </w:p>
    <w:p w14:paraId="36C231F1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забезпечення необхідними матеріалами, обладнанням з метою забезпечення безперебійного та надійного функціонування ЄДЕГС;</w:t>
      </w:r>
    </w:p>
    <w:p w14:paraId="36C231F2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укладення договорів на обслуговування технічної інфраструктури (центру обробки даних, мережі передачі даних тощо) та залучення, у разі потреби, фахівців сторонніх підприємств, установ, організацій для виконання робіт з технічного супроводження обладнання ЄДЕГС;</w:t>
      </w:r>
    </w:p>
    <w:p w14:paraId="36C231F3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забезпечення введення в експлуатацію апаратних, програмних засобів, технічних засобів електронних комунікацій та захисту інформації;</w:t>
      </w:r>
    </w:p>
    <w:p w14:paraId="36C231F4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здійснення методичної підтримки обробки та систематизації відомостей, що містяться в ЄДЕГС, створення, зберігання та використання архівних відомостей;</w:t>
      </w:r>
    </w:p>
    <w:p w14:paraId="36C231F5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технічне та організаційне забезпечення створення та зберігання архівних відомостей;</w:t>
      </w:r>
    </w:p>
    <w:p w14:paraId="36C231F6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підтримку безперервного функціонування системи зберігання та архіву</w:t>
      </w:r>
      <w:r w:rsidR="00CF725F" w:rsidRPr="00237BBA">
        <w:rPr>
          <w:sz w:val="28"/>
          <w:szCs w:val="28"/>
          <w:lang w:val="uk-UA"/>
        </w:rPr>
        <w:t>вання відомостей ЄДЕГС;</w:t>
      </w:r>
    </w:p>
    <w:p w14:paraId="36C231F7" w14:textId="0E9BED2A" w:rsidR="00CF725F" w:rsidRPr="00237BBA" w:rsidRDefault="00CF725F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lastRenderedPageBreak/>
        <w:t xml:space="preserve">можливість внесення інформації про видані спеціальні дозволи на користування надрами та гірничі відводи, зокрема за ініціативою </w:t>
      </w:r>
      <w:proofErr w:type="spellStart"/>
      <w:r w:rsidRPr="00237BBA">
        <w:rPr>
          <w:sz w:val="28"/>
          <w:szCs w:val="28"/>
          <w:lang w:val="uk-UA"/>
        </w:rPr>
        <w:t>надрокористувачів</w:t>
      </w:r>
      <w:proofErr w:type="spellEnd"/>
      <w:r w:rsidRPr="00237BBA">
        <w:rPr>
          <w:sz w:val="28"/>
          <w:szCs w:val="28"/>
          <w:lang w:val="uk-UA"/>
        </w:rPr>
        <w:t>.</w:t>
      </w:r>
    </w:p>
    <w:p w14:paraId="36C231F8" w14:textId="06EB7A48" w:rsidR="005031E4" w:rsidRPr="00237BBA" w:rsidRDefault="00A02CFF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А</w:t>
      </w:r>
      <w:r w:rsidR="005031E4" w:rsidRPr="00237BBA">
        <w:rPr>
          <w:sz w:val="28"/>
          <w:szCs w:val="28"/>
          <w:lang w:val="uk-UA"/>
        </w:rPr>
        <w:t>дміністратор ЄДЕГС з метою збереження відомостей, що містяться в ЄДЕГС, забезпечує:</w:t>
      </w:r>
    </w:p>
    <w:p w14:paraId="36C231F9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авторизацію користувачів електронного кабінету;</w:t>
      </w:r>
    </w:p>
    <w:p w14:paraId="36C231FA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створення, збереження резервної копії відомостей та програмного забезпечення ЄДЕГС;</w:t>
      </w:r>
    </w:p>
    <w:p w14:paraId="36C231FB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впровадження та забезпечення використання засобів криптографічного та технічного захисту інформації під час ведення ЄДЕГС;</w:t>
      </w:r>
    </w:p>
    <w:p w14:paraId="36C231FC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використання електронного підпису та/або печатки, що базуються на кваліфікованому сертифікаті відкритого ключа, під час ведення ЄДЕГС;</w:t>
      </w:r>
    </w:p>
    <w:p w14:paraId="36C231FD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захист цілісності бази даних, апаратного та програмного забезпечення, достовірності даних ЄДЕГС, захист від несанкціонованого доступу, незаконного використання, незаконного копіювання, спотворення, знищення даних, безпеки персональних даних;</w:t>
      </w:r>
    </w:p>
    <w:p w14:paraId="36C231FE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блокування несанкціонованих дій щодо захищених ресурсів.</w:t>
      </w:r>
    </w:p>
    <w:p w14:paraId="36C231FF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200" w14:textId="45B76E83" w:rsidR="005031E4" w:rsidRPr="00237BBA" w:rsidRDefault="00F92DDC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5031E4" w:rsidRPr="00237BBA">
        <w:rPr>
          <w:sz w:val="28"/>
          <w:szCs w:val="28"/>
          <w:lang w:val="uk-UA"/>
        </w:rPr>
        <w:t>. Користувачі електронного кабінету отримують доступ до електронного кабінету після проходження процедури електронної ідентифікації/автентифікації відповідно до наданих чинним законодавством повноважень та з метою виконання відповідних завдань у сфері геологічного вивчення та раціонального використання надр.</w:t>
      </w:r>
    </w:p>
    <w:p w14:paraId="36C23201" w14:textId="77777777" w:rsidR="005031E4" w:rsidRPr="00237BBA" w:rsidRDefault="005031E4" w:rsidP="002C26E3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202" w14:textId="01E90BD6" w:rsidR="005031E4" w:rsidRPr="00237BBA" w:rsidRDefault="00F92DDC" w:rsidP="002C26E3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5031E4" w:rsidRPr="00237BBA">
        <w:rPr>
          <w:sz w:val="28"/>
          <w:szCs w:val="28"/>
          <w:lang w:val="uk-UA"/>
        </w:rPr>
        <w:t>. Адміністратор ЄДЕГС блокує доступ користувача електронного кабінету до електронного кабінету в разі:</w:t>
      </w:r>
    </w:p>
    <w:p w14:paraId="36C23203" w14:textId="77777777" w:rsidR="005031E4" w:rsidRPr="00237BBA" w:rsidRDefault="005031E4" w:rsidP="002C26E3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 xml:space="preserve">надходження повідомлення (документів), що підтверджують факт компрометації особистого ключа користувача електронних довірчих послуг, виявлений самостійно користувачем або контролюючим органом під час </w:t>
      </w:r>
      <w:r w:rsidRPr="00237BBA">
        <w:rPr>
          <w:sz w:val="28"/>
          <w:szCs w:val="28"/>
          <w:lang w:val="uk-UA"/>
        </w:rPr>
        <w:lastRenderedPageBreak/>
        <w:t>здійснення заходів державного нагляду (контролю) за дотриманням вимог законодавства у сфері електронних довірчих послуг;</w:t>
      </w:r>
    </w:p>
    <w:p w14:paraId="36C23204" w14:textId="77777777" w:rsidR="005031E4" w:rsidRPr="00237BBA" w:rsidRDefault="005031E4" w:rsidP="002C26E3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отримання повідомлення керівника органу державної влади, органу місцевого самоврядування або особи, яка його заміщує, про необхідність блокування доступу користувача електронного кабінету до електронного кабінету у зв’язку з його відстороненням від роботи;</w:t>
      </w:r>
    </w:p>
    <w:p w14:paraId="36C23205" w14:textId="77777777" w:rsidR="005031E4" w:rsidRPr="00237BBA" w:rsidRDefault="005031E4" w:rsidP="002C26E3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отримання судового рішення, що набрало законної сили.</w:t>
      </w:r>
    </w:p>
    <w:p w14:paraId="36C23206" w14:textId="77777777" w:rsidR="005031E4" w:rsidRPr="00237BBA" w:rsidRDefault="005031E4" w:rsidP="002C26E3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207" w14:textId="6344B7C8" w:rsidR="005031E4" w:rsidRPr="00237BBA" w:rsidRDefault="00F92DDC" w:rsidP="002C26E3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5031E4" w:rsidRPr="00237BBA">
        <w:rPr>
          <w:sz w:val="28"/>
          <w:szCs w:val="28"/>
          <w:lang w:val="uk-UA"/>
        </w:rPr>
        <w:t>. Адміністратор ЄДЕГС анулює доступ користувача електронного кабінету до електронного кабінету в разі:</w:t>
      </w:r>
    </w:p>
    <w:p w14:paraId="36C23208" w14:textId="77777777" w:rsidR="005031E4" w:rsidRPr="00237BBA" w:rsidRDefault="005031E4" w:rsidP="002C26E3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отримання повідомлення керівника органу державної влади, органу місцевого самоврядування або особи, яка його заміщує, про необхідність анулювання доступу користувача електронного кабінету до електронного кабінету у зв’язку з припиненням виконання ним своїх повноважень, зокрема, звільненням, переведенням, смертю, оголошенням померлим, визнанням безвісно відсутнім, недієздатним, обмеженням цивільної дієздатності, припиненням виконання повноважень органом/організацією тощо;</w:t>
      </w:r>
    </w:p>
    <w:p w14:paraId="36C23209" w14:textId="77777777" w:rsidR="005031E4" w:rsidRPr="00237BBA" w:rsidRDefault="005031E4" w:rsidP="002C26E3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втрати користувачем електронного кабінету правового статусу/функцій, який визначає його право доступу до такого кабінету;</w:t>
      </w:r>
    </w:p>
    <w:p w14:paraId="36C2320A" w14:textId="77777777" w:rsidR="005031E4" w:rsidRPr="00237BBA" w:rsidRDefault="005031E4" w:rsidP="002C26E3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отримання ЄДЕГС в порядку електронної інформаційної взаємодії інформації з Єдиного державного реєстру юридичних осіб, фізичних осіб – підприємців та громадських формувань про припинення користувача електронного кабінету – юридичної особи шляхом ліквідації;</w:t>
      </w:r>
      <w:bookmarkStart w:id="0" w:name="n596"/>
      <w:bookmarkEnd w:id="0"/>
    </w:p>
    <w:p w14:paraId="36C2320B" w14:textId="77777777" w:rsidR="005031E4" w:rsidRPr="00237BBA" w:rsidRDefault="00F47EF3" w:rsidP="002C26E3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 xml:space="preserve">отримання ЄДЕГС в порядку електронної інформаційної взаємодії з електронних інформаційних ресурсів органів державної влади та органів місцевого самоврядування, інших суб'єктів надання вихідних даних інформації про смерть, оголошення померлим, визнання безвісно відсутнім, </w:t>
      </w:r>
      <w:r w:rsidR="00B605AC" w:rsidRPr="00237BBA">
        <w:rPr>
          <w:sz w:val="28"/>
          <w:szCs w:val="28"/>
          <w:lang w:val="uk-UA"/>
        </w:rPr>
        <w:t>зниклим безвісти, зниклим</w:t>
      </w:r>
      <w:r w:rsidR="000D45A1" w:rsidRPr="00237BBA">
        <w:rPr>
          <w:sz w:val="28"/>
          <w:szCs w:val="28"/>
          <w:lang w:val="uk-UA"/>
        </w:rPr>
        <w:t xml:space="preserve"> безвісти з особливих обставин, </w:t>
      </w:r>
      <w:r w:rsidRPr="00237BBA">
        <w:rPr>
          <w:sz w:val="28"/>
          <w:szCs w:val="28"/>
          <w:lang w:val="uk-UA"/>
        </w:rPr>
        <w:t>недієздатним, обмеження цивільної дієздатності користувача електронного кабінету;</w:t>
      </w:r>
    </w:p>
    <w:p w14:paraId="36C2320C" w14:textId="77777777" w:rsidR="005031E4" w:rsidRPr="00237BBA" w:rsidRDefault="005031E4" w:rsidP="002C26E3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отримання судового рішення, що набрало законної сили.</w:t>
      </w:r>
    </w:p>
    <w:p w14:paraId="36C2320D" w14:textId="77777777" w:rsidR="005031E4" w:rsidRPr="00237BBA" w:rsidRDefault="005031E4" w:rsidP="002C26E3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20E" w14:textId="0C727596" w:rsidR="005031E4" w:rsidRPr="00237BBA" w:rsidRDefault="00F92DDC" w:rsidP="002C26E3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5031E4" w:rsidRPr="00237BBA">
        <w:rPr>
          <w:sz w:val="28"/>
          <w:szCs w:val="28"/>
          <w:lang w:val="uk-UA"/>
        </w:rPr>
        <w:t>. Адміністратор ЄДЕГС відновлює доступ користувача, якому було заблоковано доступ до електронного кабінету, в разі:</w:t>
      </w:r>
    </w:p>
    <w:p w14:paraId="36C2320F" w14:textId="77777777" w:rsidR="005031E4" w:rsidRPr="00237BBA" w:rsidRDefault="005031E4" w:rsidP="002C26E3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отримання повідомлення керівника органу державної влади, органу місцевого самоврядування або особи, яка його заміщує, про припинення обставин, що стали підставою для блокування доступу користувача до електронного кабінету;</w:t>
      </w:r>
    </w:p>
    <w:p w14:paraId="36C23210" w14:textId="77777777" w:rsidR="005031E4" w:rsidRPr="00237BBA" w:rsidRDefault="005031E4" w:rsidP="002C26E3">
      <w:pPr>
        <w:pStyle w:val="10"/>
        <w:shd w:val="clear" w:color="auto" w:fill="FFFFFF"/>
        <w:spacing w:before="0" w:after="0"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отримання судового рішення, що набрало законної сили.</w:t>
      </w:r>
    </w:p>
    <w:p w14:paraId="36C23211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14:paraId="36C23212" w14:textId="77777777" w:rsidR="005031E4" w:rsidRPr="00237BBA" w:rsidRDefault="005031E4" w:rsidP="002C26E3">
      <w:pPr>
        <w:pStyle w:val="10"/>
        <w:spacing w:before="0" w:after="0" w:line="360" w:lineRule="auto"/>
        <w:jc w:val="center"/>
        <w:rPr>
          <w:sz w:val="28"/>
          <w:szCs w:val="28"/>
          <w:lang w:val="uk-UA"/>
        </w:rPr>
      </w:pPr>
      <w:r w:rsidRPr="00237BBA">
        <w:rPr>
          <w:b/>
          <w:bCs/>
          <w:sz w:val="28"/>
          <w:szCs w:val="28"/>
          <w:lang w:val="uk-UA"/>
        </w:rPr>
        <w:t>Ведення ЄДЕГС</w:t>
      </w:r>
    </w:p>
    <w:p w14:paraId="36C23213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216" w14:textId="3F3CC4E8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shd w:val="clear" w:color="auto" w:fill="FFFFFF"/>
          <w:lang w:val="uk-UA"/>
        </w:rPr>
        <w:t>2</w:t>
      </w:r>
      <w:r w:rsidR="00F92DDC">
        <w:rPr>
          <w:sz w:val="28"/>
          <w:szCs w:val="28"/>
          <w:shd w:val="clear" w:color="auto" w:fill="FFFFFF"/>
          <w:lang w:val="uk-UA"/>
        </w:rPr>
        <w:t>4</w:t>
      </w:r>
      <w:r w:rsidRPr="00237BBA">
        <w:rPr>
          <w:sz w:val="28"/>
          <w:szCs w:val="28"/>
          <w:shd w:val="clear" w:color="auto" w:fill="FFFFFF"/>
          <w:lang w:val="uk-UA"/>
        </w:rPr>
        <w:t xml:space="preserve">. </w:t>
      </w:r>
      <w:r w:rsidRPr="00237BBA">
        <w:rPr>
          <w:sz w:val="28"/>
          <w:szCs w:val="28"/>
          <w:lang w:val="uk-UA"/>
        </w:rPr>
        <w:t>ЄДЕГС ведеться державною мовою. У разі коли використання літер української абетки призводить до спотворення інформації, можуть використовуватися латинські літери, розділові знаки та символи, арабські та римські цифри.</w:t>
      </w:r>
    </w:p>
    <w:p w14:paraId="36C23217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218" w14:textId="4B95086F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2</w:t>
      </w:r>
      <w:r w:rsidR="00F92DDC">
        <w:rPr>
          <w:sz w:val="28"/>
          <w:szCs w:val="28"/>
          <w:lang w:val="uk-UA"/>
        </w:rPr>
        <w:t>5</w:t>
      </w:r>
      <w:r w:rsidRPr="00237BBA">
        <w:rPr>
          <w:sz w:val="28"/>
          <w:szCs w:val="28"/>
          <w:lang w:val="uk-UA"/>
        </w:rPr>
        <w:t>. Створення, внесення, перегляд, надсилання, використання інформації, відомостей (даних) та електронних документів в ЄДЕГС, внесення змін до них здійснюється користувачами електронного кабінету в межах повноважень, визначених законодавством.</w:t>
      </w:r>
    </w:p>
    <w:p w14:paraId="36C23219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21A" w14:textId="2D5E6272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2</w:t>
      </w:r>
      <w:r w:rsidR="00F92DDC">
        <w:rPr>
          <w:sz w:val="28"/>
          <w:szCs w:val="28"/>
          <w:lang w:val="uk-UA"/>
        </w:rPr>
        <w:t>6</w:t>
      </w:r>
      <w:r w:rsidRPr="00237BBA">
        <w:rPr>
          <w:sz w:val="28"/>
          <w:szCs w:val="28"/>
          <w:lang w:val="uk-UA"/>
        </w:rPr>
        <w:t>. ЄДЕГС функціонує у цілодобовому режимі, крім випадків проведення планових та позапланових профілактичних та/або технічних робіт, пов’язаних з усуненням технічних та/або методологічних помилок чи технічного збою в роботі, тривалість проведення яких визначається адміністратором ЄДЕГС.</w:t>
      </w:r>
    </w:p>
    <w:p w14:paraId="36C2321B" w14:textId="62255EC4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 xml:space="preserve">Інформація про проведення </w:t>
      </w:r>
      <w:r w:rsidR="00101A7B" w:rsidRPr="00237BBA">
        <w:rPr>
          <w:sz w:val="28"/>
          <w:szCs w:val="28"/>
          <w:lang w:val="uk-UA"/>
        </w:rPr>
        <w:t xml:space="preserve">планових </w:t>
      </w:r>
      <w:r w:rsidRPr="00237BBA">
        <w:rPr>
          <w:sz w:val="28"/>
          <w:szCs w:val="28"/>
          <w:lang w:val="uk-UA"/>
        </w:rPr>
        <w:t xml:space="preserve">профілактичних та/або технічних робіт з підтримки ЄДЕГС оприлюднюється на </w:t>
      </w:r>
      <w:r w:rsidR="00101A7B" w:rsidRPr="00237BBA">
        <w:rPr>
          <w:sz w:val="28"/>
          <w:szCs w:val="28"/>
          <w:lang w:val="uk-UA"/>
        </w:rPr>
        <w:t xml:space="preserve">Державному геологічному </w:t>
      </w:r>
      <w:proofErr w:type="spellStart"/>
      <w:r w:rsidR="00101A7B" w:rsidRPr="00237BBA">
        <w:rPr>
          <w:sz w:val="28"/>
          <w:szCs w:val="28"/>
          <w:lang w:val="uk-UA"/>
        </w:rPr>
        <w:t>вебпорталі</w:t>
      </w:r>
      <w:proofErr w:type="spellEnd"/>
      <w:r w:rsidR="00101A7B" w:rsidRPr="00237BBA">
        <w:rPr>
          <w:sz w:val="28"/>
          <w:szCs w:val="28"/>
          <w:lang w:val="uk-UA"/>
        </w:rPr>
        <w:t xml:space="preserve"> </w:t>
      </w:r>
      <w:r w:rsidRPr="00237BBA">
        <w:rPr>
          <w:sz w:val="28"/>
          <w:szCs w:val="28"/>
          <w:lang w:val="uk-UA"/>
        </w:rPr>
        <w:t>за три календарні дні до дати проведення таких робіт, крім випадків, коли через терміновість проведення таких робіт своєчасне попередження неможливе, про що надсилається відповідне сповіщення.</w:t>
      </w:r>
    </w:p>
    <w:p w14:paraId="36C2321C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21D" w14:textId="6097B4D4" w:rsidR="00603ACA" w:rsidRPr="00237BBA" w:rsidRDefault="005031E4" w:rsidP="003A40CA">
      <w:pPr>
        <w:pStyle w:val="10"/>
        <w:spacing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2</w:t>
      </w:r>
      <w:r w:rsidR="00F92DDC">
        <w:rPr>
          <w:sz w:val="28"/>
          <w:szCs w:val="28"/>
          <w:lang w:val="uk-UA"/>
        </w:rPr>
        <w:t>7</w:t>
      </w:r>
      <w:r w:rsidRPr="00237BBA">
        <w:rPr>
          <w:sz w:val="28"/>
          <w:szCs w:val="28"/>
          <w:lang w:val="uk-UA"/>
        </w:rPr>
        <w:t xml:space="preserve">. </w:t>
      </w:r>
      <w:r w:rsidR="00603ACA" w:rsidRPr="00237BBA">
        <w:rPr>
          <w:sz w:val="28"/>
          <w:szCs w:val="28"/>
          <w:lang w:val="uk-UA"/>
        </w:rPr>
        <w:t xml:space="preserve">Електронна інформаційна взаємодія ЄДЕГС з іншими електронними інформаційними ресурсами здійснюється засобами системи електронної взаємодії державних електронних інформаційних ресурсів відповідно до, </w:t>
      </w:r>
      <w:r w:rsidR="003A40CA">
        <w:rPr>
          <w:sz w:val="28"/>
          <w:szCs w:val="28"/>
          <w:lang w:val="uk-UA"/>
        </w:rPr>
        <w:t xml:space="preserve">Положення </w:t>
      </w:r>
      <w:r w:rsidR="003A40CA" w:rsidRPr="003A40CA">
        <w:rPr>
          <w:sz w:val="28"/>
          <w:szCs w:val="28"/>
          <w:lang w:val="uk-UA"/>
        </w:rPr>
        <w:t>про систему електронної взаємодії державних електронних інформаційних ресурсів “Трембіта”</w:t>
      </w:r>
      <w:r w:rsidR="003A40CA">
        <w:rPr>
          <w:sz w:val="28"/>
          <w:szCs w:val="28"/>
          <w:lang w:val="uk-UA"/>
        </w:rPr>
        <w:t xml:space="preserve">, </w:t>
      </w:r>
      <w:r w:rsidR="00603ACA" w:rsidRPr="00237BBA">
        <w:rPr>
          <w:sz w:val="28"/>
          <w:szCs w:val="28"/>
          <w:lang w:val="uk-UA"/>
        </w:rPr>
        <w:t>затвердженого постановою Кабінету Міністрі</w:t>
      </w:r>
      <w:r w:rsidR="003A40CA">
        <w:rPr>
          <w:sz w:val="28"/>
          <w:szCs w:val="28"/>
          <w:lang w:val="uk-UA"/>
        </w:rPr>
        <w:t>в України від 08 вересня 2016 р.</w:t>
      </w:r>
      <w:r w:rsidR="00603ACA" w:rsidRPr="00237BBA">
        <w:rPr>
          <w:sz w:val="28"/>
          <w:szCs w:val="28"/>
          <w:lang w:val="uk-UA"/>
        </w:rPr>
        <w:t xml:space="preserve"> № 606</w:t>
      </w:r>
      <w:r w:rsidR="003A40CA">
        <w:rPr>
          <w:sz w:val="28"/>
          <w:szCs w:val="28"/>
          <w:lang w:val="uk-UA"/>
        </w:rPr>
        <w:t xml:space="preserve"> (Офіційний вісник</w:t>
      </w:r>
      <w:r w:rsidR="00603ACA" w:rsidRPr="00237BBA">
        <w:rPr>
          <w:sz w:val="28"/>
          <w:szCs w:val="28"/>
          <w:lang w:val="uk-UA"/>
        </w:rPr>
        <w:t xml:space="preserve"> </w:t>
      </w:r>
      <w:r w:rsidR="003A40CA">
        <w:rPr>
          <w:sz w:val="28"/>
          <w:szCs w:val="28"/>
          <w:lang w:val="uk-UA"/>
        </w:rPr>
        <w:t>України,</w:t>
      </w:r>
      <w:r w:rsidR="003A40CA">
        <w:rPr>
          <w:sz w:val="28"/>
          <w:szCs w:val="28"/>
          <w:lang w:val="uk-UA"/>
        </w:rPr>
        <w:br/>
        <w:t>2016 р., № 73, ст.</w:t>
      </w:r>
      <w:r w:rsidR="003A40CA" w:rsidRPr="003A40CA">
        <w:rPr>
          <w:sz w:val="28"/>
          <w:szCs w:val="28"/>
          <w:lang w:val="uk-UA"/>
        </w:rPr>
        <w:t xml:space="preserve"> 2455</w:t>
      </w:r>
      <w:r w:rsidR="003A40CA">
        <w:rPr>
          <w:sz w:val="28"/>
          <w:szCs w:val="28"/>
          <w:lang w:val="uk-UA"/>
        </w:rPr>
        <w:t xml:space="preserve">) </w:t>
      </w:r>
      <w:r w:rsidR="00603ACA" w:rsidRPr="00237BBA">
        <w:rPr>
          <w:sz w:val="28"/>
          <w:szCs w:val="28"/>
          <w:lang w:val="uk-UA"/>
        </w:rPr>
        <w:t xml:space="preserve">та Порядку функціонування національної інфраструктури </w:t>
      </w:r>
      <w:proofErr w:type="spellStart"/>
      <w:r w:rsidR="00603ACA" w:rsidRPr="00237BBA">
        <w:rPr>
          <w:sz w:val="28"/>
          <w:szCs w:val="28"/>
          <w:lang w:val="uk-UA"/>
        </w:rPr>
        <w:t>геопросторових</w:t>
      </w:r>
      <w:proofErr w:type="spellEnd"/>
      <w:r w:rsidR="00603ACA" w:rsidRPr="00237BBA">
        <w:rPr>
          <w:sz w:val="28"/>
          <w:szCs w:val="28"/>
          <w:lang w:val="uk-UA"/>
        </w:rPr>
        <w:t xml:space="preserve"> даних, затвердженого постановою Кабінету Міністр</w:t>
      </w:r>
      <w:r w:rsidR="003A40CA">
        <w:rPr>
          <w:sz w:val="28"/>
          <w:szCs w:val="28"/>
          <w:lang w:val="uk-UA"/>
        </w:rPr>
        <w:t>ів України від 26 травня 2021 р.</w:t>
      </w:r>
      <w:r w:rsidR="00603ACA" w:rsidRPr="00237BBA">
        <w:rPr>
          <w:sz w:val="28"/>
          <w:szCs w:val="28"/>
          <w:lang w:val="uk-UA"/>
        </w:rPr>
        <w:t xml:space="preserve"> № 532 (Офіційний вісник України, 2021 р., № 44, ст. 2701).</w:t>
      </w:r>
    </w:p>
    <w:p w14:paraId="36C2321E" w14:textId="77777777" w:rsidR="005031E4" w:rsidRPr="00237BBA" w:rsidRDefault="00603ACA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У разі відсутності технічної можливості передачі даних з використанням каналів зв’язку системи електронної взаємодії державних електронних інформаційних ресурсів інформаційна взаємодія суб’єктів інформаційних відносин може здійснюватися з використанням інших інформаційно-комунікаційних систем із застосуванням в них відпові</w:t>
      </w:r>
      <w:r w:rsidR="00332B7B" w:rsidRPr="00237BBA">
        <w:rPr>
          <w:sz w:val="28"/>
          <w:szCs w:val="28"/>
          <w:lang w:val="uk-UA"/>
        </w:rPr>
        <w:t xml:space="preserve">дних комплексних систем захисту </w:t>
      </w:r>
      <w:r w:rsidRPr="00237BBA">
        <w:rPr>
          <w:sz w:val="28"/>
          <w:szCs w:val="28"/>
          <w:lang w:val="uk-UA"/>
        </w:rPr>
        <w:t>інформації з підтвердженою відповід</w:t>
      </w:r>
      <w:r w:rsidR="00332B7B" w:rsidRPr="00237BBA">
        <w:rPr>
          <w:sz w:val="28"/>
          <w:szCs w:val="28"/>
          <w:lang w:val="uk-UA"/>
        </w:rPr>
        <w:t xml:space="preserve">ністю за результатами державної </w:t>
      </w:r>
      <w:r w:rsidRPr="00237BBA">
        <w:rPr>
          <w:sz w:val="28"/>
          <w:szCs w:val="28"/>
          <w:lang w:val="uk-UA"/>
        </w:rPr>
        <w:t>експертизи в порядку</w:t>
      </w:r>
      <w:r w:rsidR="00332B7B" w:rsidRPr="00237BBA">
        <w:rPr>
          <w:sz w:val="28"/>
          <w:szCs w:val="28"/>
          <w:lang w:val="uk-UA"/>
        </w:rPr>
        <w:t>, встановленому законодавством.</w:t>
      </w:r>
    </w:p>
    <w:p w14:paraId="36C2321F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220" w14:textId="7A2DCD68" w:rsidR="005031E4" w:rsidRPr="00237BBA" w:rsidRDefault="00DA4F7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2</w:t>
      </w:r>
      <w:r w:rsidR="00F92DDC">
        <w:rPr>
          <w:sz w:val="28"/>
          <w:szCs w:val="28"/>
          <w:lang w:val="uk-UA"/>
        </w:rPr>
        <w:t>8</w:t>
      </w:r>
      <w:r w:rsidR="005031E4" w:rsidRPr="00237BBA">
        <w:rPr>
          <w:sz w:val="28"/>
          <w:szCs w:val="28"/>
          <w:lang w:val="uk-UA"/>
        </w:rPr>
        <w:t xml:space="preserve">. Обмін інформацією між Державним земельним кадастром та ЄДЕГС, зокрема, </w:t>
      </w:r>
      <w:r w:rsidR="005031E4" w:rsidRPr="00237BBA">
        <w:rPr>
          <w:sz w:val="28"/>
          <w:szCs w:val="28"/>
          <w:shd w:val="clear" w:color="auto" w:fill="FFFFFF"/>
          <w:lang w:val="uk-UA"/>
        </w:rPr>
        <w:t xml:space="preserve">для надання (у тому числі через Публічну кадастрову карту та витяги з Державного земельного кадастру про земельні ділянки) відомостей про ділянки надр, надані у користування відповідно до спеціальних дозволів на користування надрами, та контури земельних ділянок на території України, включених до Державного земельного кадастру, </w:t>
      </w:r>
      <w:r w:rsidR="005031E4" w:rsidRPr="00237BBA">
        <w:rPr>
          <w:sz w:val="28"/>
          <w:szCs w:val="28"/>
          <w:lang w:val="uk-UA"/>
        </w:rPr>
        <w:t xml:space="preserve">здійснюється відповідно до </w:t>
      </w:r>
      <w:r w:rsidR="005031E4" w:rsidRPr="00237BBA">
        <w:rPr>
          <w:iCs/>
          <w:sz w:val="28"/>
          <w:szCs w:val="28"/>
          <w:lang w:val="uk-UA"/>
        </w:rPr>
        <w:t xml:space="preserve">Порядку </w:t>
      </w:r>
      <w:r w:rsidR="005031E4" w:rsidRPr="00237BBA">
        <w:rPr>
          <w:bCs/>
          <w:sz w:val="28"/>
          <w:szCs w:val="28"/>
          <w:shd w:val="clear" w:color="auto" w:fill="FFFFFF"/>
          <w:lang w:val="uk-UA"/>
        </w:rPr>
        <w:t>інформаційної взаємодії між Державним земельним кадастром, іншими кадастрами та інформаційними системами</w:t>
      </w:r>
      <w:r w:rsidR="005031E4" w:rsidRPr="00237BBA">
        <w:rPr>
          <w:iCs/>
          <w:sz w:val="28"/>
          <w:szCs w:val="28"/>
          <w:lang w:val="uk-UA"/>
        </w:rPr>
        <w:t xml:space="preserve">, </w:t>
      </w:r>
      <w:r w:rsidR="005031E4" w:rsidRPr="00237BBA">
        <w:rPr>
          <w:bCs/>
          <w:sz w:val="28"/>
          <w:szCs w:val="28"/>
          <w:lang w:val="uk-UA" w:eastAsia="en-US"/>
        </w:rPr>
        <w:t>затвердженого постановою Кабінету Міністрів України від 3 червня 2013 р. № 483 (</w:t>
      </w:r>
      <w:r w:rsidR="005031E4" w:rsidRPr="00237BBA">
        <w:rPr>
          <w:sz w:val="28"/>
          <w:szCs w:val="28"/>
          <w:lang w:val="uk-UA"/>
        </w:rPr>
        <w:t>Офіційний вісник України, 2013</w:t>
      </w:r>
      <w:r w:rsidRPr="00237BBA">
        <w:rPr>
          <w:sz w:val="28"/>
          <w:szCs w:val="28"/>
          <w:lang w:val="uk-UA"/>
        </w:rPr>
        <w:t> </w:t>
      </w:r>
      <w:r w:rsidR="005031E4" w:rsidRPr="00237BBA">
        <w:rPr>
          <w:sz w:val="28"/>
          <w:szCs w:val="28"/>
          <w:lang w:val="uk-UA"/>
        </w:rPr>
        <w:t>р., № 53, ст. 1934).</w:t>
      </w:r>
    </w:p>
    <w:p w14:paraId="36C23221" w14:textId="08977824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 xml:space="preserve">Програмними засобами ЄДЕГС забезпечується можливість відображення інформації про земельні ділянки згідно з даними Державного земельного </w:t>
      </w:r>
      <w:r w:rsidRPr="00237BBA">
        <w:rPr>
          <w:sz w:val="28"/>
          <w:szCs w:val="28"/>
          <w:lang w:val="uk-UA"/>
        </w:rPr>
        <w:lastRenderedPageBreak/>
        <w:t>кадастру та даними про межі об</w:t>
      </w:r>
      <w:r w:rsidR="00E34094" w:rsidRPr="00237BBA">
        <w:rPr>
          <w:sz w:val="28"/>
          <w:szCs w:val="28"/>
          <w:lang w:val="uk-UA"/>
        </w:rPr>
        <w:t>’</w:t>
      </w:r>
      <w:r w:rsidRPr="00237BBA">
        <w:rPr>
          <w:sz w:val="28"/>
          <w:szCs w:val="28"/>
          <w:lang w:val="uk-UA"/>
        </w:rPr>
        <w:t xml:space="preserve">єктів Державного кадастру територій та об’єктів природно-заповідного фонду на </w:t>
      </w:r>
      <w:r w:rsidR="00F9504A">
        <w:rPr>
          <w:sz w:val="28"/>
          <w:szCs w:val="28"/>
          <w:lang w:val="uk-UA"/>
        </w:rPr>
        <w:t xml:space="preserve">Державному геологічному </w:t>
      </w:r>
      <w:proofErr w:type="spellStart"/>
      <w:r w:rsidR="00F9504A">
        <w:rPr>
          <w:sz w:val="28"/>
          <w:szCs w:val="28"/>
          <w:lang w:val="uk-UA"/>
        </w:rPr>
        <w:t>веб</w:t>
      </w:r>
      <w:r w:rsidR="00E34094" w:rsidRPr="00237BBA">
        <w:rPr>
          <w:sz w:val="28"/>
          <w:szCs w:val="28"/>
          <w:lang w:val="uk-UA"/>
        </w:rPr>
        <w:t>порталі</w:t>
      </w:r>
      <w:proofErr w:type="spellEnd"/>
      <w:r w:rsidRPr="00237BBA">
        <w:rPr>
          <w:sz w:val="28"/>
          <w:szCs w:val="28"/>
          <w:lang w:val="uk-UA"/>
        </w:rPr>
        <w:t>.</w:t>
      </w:r>
    </w:p>
    <w:p w14:paraId="36C23222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223" w14:textId="5EAC6FD8" w:rsidR="005031E4" w:rsidRPr="00237BBA" w:rsidRDefault="00F92DDC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5031E4" w:rsidRPr="00237BBA">
        <w:rPr>
          <w:sz w:val="28"/>
          <w:szCs w:val="28"/>
          <w:lang w:val="uk-UA"/>
        </w:rPr>
        <w:t xml:space="preserve">. Ведення ЄДЕГС проводиться з використанням, у тому числі, </w:t>
      </w:r>
      <w:r w:rsidR="005031E4" w:rsidRPr="00237BBA">
        <w:rPr>
          <w:sz w:val="28"/>
          <w:szCs w:val="28"/>
          <w:shd w:val="clear" w:color="auto" w:fill="FFFFFF"/>
          <w:lang w:val="uk-UA"/>
        </w:rPr>
        <w:t>державних та галузевих класифікаторів, довідників та баз даних, які ведуться іншими центральними органами виконавчої влади,  </w:t>
      </w:r>
      <w:r w:rsidR="005031E4" w:rsidRPr="00237BBA">
        <w:rPr>
          <w:sz w:val="28"/>
          <w:szCs w:val="28"/>
          <w:lang w:val="uk-UA"/>
        </w:rPr>
        <w:t>довідників, класифікаторів, державних реєстрів та бази даних геологічних звітів, яка функціонує у адміністратора ЄДЕГС.</w:t>
      </w:r>
    </w:p>
    <w:p w14:paraId="36C23225" w14:textId="77777777" w:rsidR="00A96058" w:rsidRPr="00237BBA" w:rsidRDefault="00A96058" w:rsidP="002C26E3">
      <w:pPr>
        <w:pStyle w:val="10"/>
        <w:spacing w:before="0" w:after="0" w:line="360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14:paraId="36C23226" w14:textId="77777777" w:rsidR="005031E4" w:rsidRPr="00237BBA" w:rsidRDefault="005031E4" w:rsidP="002C26E3">
      <w:pPr>
        <w:pStyle w:val="10"/>
        <w:spacing w:before="0" w:after="0" w:line="360" w:lineRule="auto"/>
        <w:jc w:val="center"/>
        <w:rPr>
          <w:sz w:val="28"/>
          <w:szCs w:val="28"/>
          <w:lang w:val="uk-UA"/>
        </w:rPr>
      </w:pPr>
      <w:r w:rsidRPr="00237BBA">
        <w:rPr>
          <w:b/>
          <w:bCs/>
          <w:sz w:val="28"/>
          <w:szCs w:val="28"/>
          <w:lang w:val="uk-UA"/>
        </w:rPr>
        <w:t>Доступ до інформації ЄДЕГС</w:t>
      </w:r>
    </w:p>
    <w:p w14:paraId="36C23227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228" w14:textId="33EC11C1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3</w:t>
      </w:r>
      <w:r w:rsidR="00F92DDC">
        <w:rPr>
          <w:sz w:val="28"/>
          <w:szCs w:val="28"/>
          <w:lang w:val="uk-UA"/>
        </w:rPr>
        <w:t>0</w:t>
      </w:r>
      <w:r w:rsidRPr="00237BBA">
        <w:rPr>
          <w:sz w:val="28"/>
          <w:szCs w:val="28"/>
          <w:lang w:val="uk-UA"/>
        </w:rPr>
        <w:t xml:space="preserve">. ЄДЕГС забезпечує доступ до </w:t>
      </w:r>
      <w:proofErr w:type="spellStart"/>
      <w:r w:rsidRPr="00237BBA">
        <w:rPr>
          <w:sz w:val="28"/>
          <w:szCs w:val="28"/>
          <w:lang w:val="uk-UA"/>
        </w:rPr>
        <w:t>геопросторових</w:t>
      </w:r>
      <w:proofErr w:type="spellEnd"/>
      <w:r w:rsidRPr="00237BBA">
        <w:rPr>
          <w:sz w:val="28"/>
          <w:szCs w:val="28"/>
          <w:lang w:val="uk-UA"/>
        </w:rPr>
        <w:t xml:space="preserve"> да</w:t>
      </w:r>
      <w:r w:rsidR="003A40CA">
        <w:rPr>
          <w:sz w:val="28"/>
          <w:szCs w:val="28"/>
          <w:lang w:val="uk-UA"/>
        </w:rPr>
        <w:t>них та метаданих відповідно до З</w:t>
      </w:r>
      <w:r w:rsidRPr="00237BBA">
        <w:rPr>
          <w:sz w:val="28"/>
          <w:szCs w:val="28"/>
          <w:lang w:val="uk-UA"/>
        </w:rPr>
        <w:t xml:space="preserve">аконів України «Про національну інфраструктуру </w:t>
      </w:r>
      <w:proofErr w:type="spellStart"/>
      <w:r w:rsidRPr="00237BBA">
        <w:rPr>
          <w:sz w:val="28"/>
          <w:szCs w:val="28"/>
          <w:lang w:val="uk-UA"/>
        </w:rPr>
        <w:t>геопросторових</w:t>
      </w:r>
      <w:proofErr w:type="spellEnd"/>
      <w:r w:rsidRPr="00237BBA">
        <w:rPr>
          <w:sz w:val="28"/>
          <w:szCs w:val="28"/>
          <w:lang w:val="uk-UA"/>
        </w:rPr>
        <w:t xml:space="preserve"> даних», «Про доступ до публічної інформації».</w:t>
      </w:r>
    </w:p>
    <w:p w14:paraId="36C23229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22A" w14:textId="198D6694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3</w:t>
      </w:r>
      <w:r w:rsidR="00F92DDC">
        <w:rPr>
          <w:sz w:val="28"/>
          <w:szCs w:val="28"/>
          <w:lang w:val="uk-UA"/>
        </w:rPr>
        <w:t>1</w:t>
      </w:r>
      <w:r w:rsidRPr="00237BBA">
        <w:rPr>
          <w:sz w:val="28"/>
          <w:szCs w:val="28"/>
          <w:lang w:val="uk-UA"/>
        </w:rPr>
        <w:t xml:space="preserve">. Доступ до відкритої інформації ЄДЕГС реалізується через сервіси на </w:t>
      </w:r>
      <w:r w:rsidR="00F9504A">
        <w:rPr>
          <w:sz w:val="28"/>
          <w:szCs w:val="28"/>
          <w:lang w:val="uk-UA"/>
        </w:rPr>
        <w:t xml:space="preserve">Державному геологічному </w:t>
      </w:r>
      <w:proofErr w:type="spellStart"/>
      <w:r w:rsidR="00F9504A">
        <w:rPr>
          <w:sz w:val="28"/>
          <w:szCs w:val="28"/>
          <w:lang w:val="uk-UA"/>
        </w:rPr>
        <w:t>веб</w:t>
      </w:r>
      <w:r w:rsidR="00E34094" w:rsidRPr="00237BBA">
        <w:rPr>
          <w:sz w:val="28"/>
          <w:szCs w:val="28"/>
          <w:lang w:val="uk-UA"/>
        </w:rPr>
        <w:t>порталі</w:t>
      </w:r>
      <w:proofErr w:type="spellEnd"/>
      <w:r w:rsidR="00E34094" w:rsidRPr="00237BBA">
        <w:rPr>
          <w:sz w:val="28"/>
          <w:szCs w:val="28"/>
          <w:lang w:val="uk-UA"/>
        </w:rPr>
        <w:t xml:space="preserve"> </w:t>
      </w:r>
      <w:r w:rsidRPr="00237BBA">
        <w:rPr>
          <w:sz w:val="28"/>
          <w:szCs w:val="28"/>
          <w:lang w:val="uk-UA"/>
        </w:rPr>
        <w:t>без електронної ідентифікації/автентифікації особи на безоплатній основі.</w:t>
      </w:r>
    </w:p>
    <w:p w14:paraId="36C2322B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</w:p>
    <w:p w14:paraId="36C2322C" w14:textId="3674816A" w:rsidR="005031E4" w:rsidRPr="00237BBA" w:rsidRDefault="005031E4" w:rsidP="002C26E3">
      <w:pPr>
        <w:pStyle w:val="10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3</w:t>
      </w:r>
      <w:r w:rsidR="00F92DDC">
        <w:rPr>
          <w:sz w:val="28"/>
          <w:szCs w:val="28"/>
          <w:lang w:val="uk-UA"/>
        </w:rPr>
        <w:t>2</w:t>
      </w:r>
      <w:r w:rsidRPr="00237BBA">
        <w:rPr>
          <w:sz w:val="28"/>
          <w:szCs w:val="28"/>
          <w:lang w:val="uk-UA"/>
        </w:rPr>
        <w:t>. Доступ до сервісів електронн</w:t>
      </w:r>
      <w:r w:rsidR="009703CE" w:rsidRPr="00237BBA">
        <w:rPr>
          <w:sz w:val="28"/>
          <w:szCs w:val="28"/>
          <w:lang w:val="uk-UA"/>
        </w:rPr>
        <w:t>ого</w:t>
      </w:r>
      <w:r w:rsidRPr="00237BBA">
        <w:rPr>
          <w:sz w:val="28"/>
          <w:szCs w:val="28"/>
          <w:lang w:val="uk-UA"/>
        </w:rPr>
        <w:t xml:space="preserve"> кабінет</w:t>
      </w:r>
      <w:r w:rsidR="009703CE" w:rsidRPr="00237BBA">
        <w:rPr>
          <w:sz w:val="28"/>
          <w:szCs w:val="28"/>
          <w:lang w:val="uk-UA"/>
        </w:rPr>
        <w:t>у</w:t>
      </w:r>
      <w:r w:rsidR="000B20AE" w:rsidRPr="00237BBA">
        <w:rPr>
          <w:sz w:val="28"/>
          <w:szCs w:val="28"/>
          <w:lang w:val="uk-UA"/>
        </w:rPr>
        <w:t xml:space="preserve"> </w:t>
      </w:r>
      <w:r w:rsidRPr="00237BBA">
        <w:rPr>
          <w:sz w:val="28"/>
          <w:szCs w:val="28"/>
          <w:lang w:val="uk-UA"/>
        </w:rPr>
        <w:t>здійснюється з використанням засобів електронної ідентифікації/автентифікації особи, що відповідають вимогам законодавства.</w:t>
      </w:r>
    </w:p>
    <w:p w14:paraId="36C2322D" w14:textId="77777777" w:rsidR="005031E4" w:rsidRPr="00237BBA" w:rsidRDefault="005031E4" w:rsidP="002C26E3">
      <w:pPr>
        <w:pStyle w:val="10"/>
        <w:spacing w:before="0" w:after="0" w:line="360" w:lineRule="auto"/>
        <w:ind w:firstLine="567"/>
        <w:jc w:val="center"/>
        <w:rPr>
          <w:sz w:val="28"/>
          <w:szCs w:val="28"/>
          <w:lang w:val="uk-UA"/>
        </w:rPr>
      </w:pPr>
    </w:p>
    <w:p w14:paraId="36C2322E" w14:textId="77777777" w:rsidR="005031E4" w:rsidRPr="002E4E88" w:rsidRDefault="005031E4" w:rsidP="002C26E3">
      <w:pPr>
        <w:pStyle w:val="10"/>
        <w:spacing w:before="0" w:after="0" w:line="360" w:lineRule="auto"/>
        <w:jc w:val="center"/>
        <w:rPr>
          <w:sz w:val="28"/>
          <w:szCs w:val="28"/>
          <w:lang w:val="uk-UA"/>
        </w:rPr>
      </w:pPr>
      <w:r w:rsidRPr="00237BBA">
        <w:rPr>
          <w:sz w:val="28"/>
          <w:szCs w:val="28"/>
          <w:lang w:val="uk-UA"/>
        </w:rPr>
        <w:t>__________________</w:t>
      </w:r>
    </w:p>
    <w:p w14:paraId="36C2322F" w14:textId="77777777" w:rsidR="005031E4" w:rsidRPr="002E4E88" w:rsidRDefault="005031E4" w:rsidP="002C26E3">
      <w:pPr>
        <w:pStyle w:val="2"/>
        <w:spacing w:after="0" w:line="360" w:lineRule="auto"/>
        <w:ind w:right="140"/>
        <w:rPr>
          <w:sz w:val="28"/>
          <w:szCs w:val="28"/>
          <w:lang w:val="uk-UA"/>
        </w:rPr>
      </w:pPr>
    </w:p>
    <w:sectPr w:rsidR="005031E4" w:rsidRPr="002E4E88" w:rsidSect="000B2960">
      <w:headerReference w:type="default" r:id="rId13"/>
      <w:headerReference w:type="first" r:id="rId14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60C6" w14:textId="77777777" w:rsidR="003821E9" w:rsidRDefault="003821E9" w:rsidP="00FB1CBD">
      <w:pPr>
        <w:spacing w:after="0" w:line="240" w:lineRule="auto"/>
      </w:pPr>
      <w:r>
        <w:separator/>
      </w:r>
    </w:p>
  </w:endnote>
  <w:endnote w:type="continuationSeparator" w:id="0">
    <w:p w14:paraId="5C5E7E3D" w14:textId="77777777" w:rsidR="003821E9" w:rsidRDefault="003821E9" w:rsidP="00FB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5C86" w14:textId="77777777" w:rsidR="003821E9" w:rsidRDefault="003821E9" w:rsidP="00FB1CBD">
      <w:pPr>
        <w:spacing w:after="0" w:line="240" w:lineRule="auto"/>
      </w:pPr>
      <w:r>
        <w:separator/>
      </w:r>
    </w:p>
  </w:footnote>
  <w:footnote w:type="continuationSeparator" w:id="0">
    <w:p w14:paraId="31675E2A" w14:textId="77777777" w:rsidR="003821E9" w:rsidRDefault="003821E9" w:rsidP="00FB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018417"/>
      <w:docPartObj>
        <w:docPartGallery w:val="Page Numbers (Top of Page)"/>
        <w:docPartUnique/>
      </w:docPartObj>
    </w:sdtPr>
    <w:sdtEndPr/>
    <w:sdtContent>
      <w:p w14:paraId="36C23234" w14:textId="11598334" w:rsidR="00216774" w:rsidRDefault="0021677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BCF" w:rsidRPr="005C5BCF">
          <w:rPr>
            <w:noProof/>
            <w:lang w:val="ru-RU"/>
          </w:rPr>
          <w:t>4</w:t>
        </w:r>
        <w:r>
          <w:fldChar w:fldCharType="end"/>
        </w:r>
      </w:p>
    </w:sdtContent>
  </w:sdt>
  <w:p w14:paraId="36C23235" w14:textId="77777777" w:rsidR="00216774" w:rsidRDefault="0021677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3236" w14:textId="77777777" w:rsidR="00216774" w:rsidRDefault="00216774">
    <w:pPr>
      <w:pStyle w:val="af"/>
      <w:jc w:val="center"/>
    </w:pPr>
  </w:p>
  <w:p w14:paraId="36C23237" w14:textId="77777777" w:rsidR="00216774" w:rsidRDefault="0021677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70340"/>
    <w:multiLevelType w:val="hybridMultilevel"/>
    <w:tmpl w:val="EE8040F6"/>
    <w:lvl w:ilvl="0" w:tplc="0090D2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83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C6"/>
    <w:rsid w:val="000106D0"/>
    <w:rsid w:val="000122DA"/>
    <w:rsid w:val="00015A39"/>
    <w:rsid w:val="00023A3D"/>
    <w:rsid w:val="000321CC"/>
    <w:rsid w:val="000372DB"/>
    <w:rsid w:val="00071806"/>
    <w:rsid w:val="000767BB"/>
    <w:rsid w:val="000879EE"/>
    <w:rsid w:val="00091240"/>
    <w:rsid w:val="000941C7"/>
    <w:rsid w:val="000B1588"/>
    <w:rsid w:val="000B1AA9"/>
    <w:rsid w:val="000B20AE"/>
    <w:rsid w:val="000B2960"/>
    <w:rsid w:val="000D01D7"/>
    <w:rsid w:val="000D0688"/>
    <w:rsid w:val="000D1F6E"/>
    <w:rsid w:val="000D45A1"/>
    <w:rsid w:val="000D705E"/>
    <w:rsid w:val="000E3AE9"/>
    <w:rsid w:val="000F76FA"/>
    <w:rsid w:val="000F7CC9"/>
    <w:rsid w:val="00101A7B"/>
    <w:rsid w:val="0012021A"/>
    <w:rsid w:val="001339B3"/>
    <w:rsid w:val="001500ED"/>
    <w:rsid w:val="00162510"/>
    <w:rsid w:val="0017648B"/>
    <w:rsid w:val="00182582"/>
    <w:rsid w:val="00191090"/>
    <w:rsid w:val="001B1D4C"/>
    <w:rsid w:val="001C07A8"/>
    <w:rsid w:val="001C1676"/>
    <w:rsid w:val="001C3EC4"/>
    <w:rsid w:val="001C7648"/>
    <w:rsid w:val="001D2496"/>
    <w:rsid w:val="001D2DBA"/>
    <w:rsid w:val="00206F52"/>
    <w:rsid w:val="00216774"/>
    <w:rsid w:val="00222256"/>
    <w:rsid w:val="00230E7F"/>
    <w:rsid w:val="002328AC"/>
    <w:rsid w:val="00237BBA"/>
    <w:rsid w:val="00250B65"/>
    <w:rsid w:val="00282C34"/>
    <w:rsid w:val="00287AE7"/>
    <w:rsid w:val="0029738E"/>
    <w:rsid w:val="002B04B6"/>
    <w:rsid w:val="002C26E3"/>
    <w:rsid w:val="002E233A"/>
    <w:rsid w:val="002E4E88"/>
    <w:rsid w:val="002F04DF"/>
    <w:rsid w:val="002F1993"/>
    <w:rsid w:val="00313DC8"/>
    <w:rsid w:val="00324758"/>
    <w:rsid w:val="00332B7B"/>
    <w:rsid w:val="0034092D"/>
    <w:rsid w:val="003537B0"/>
    <w:rsid w:val="003635B6"/>
    <w:rsid w:val="00365087"/>
    <w:rsid w:val="003821E9"/>
    <w:rsid w:val="003A40CA"/>
    <w:rsid w:val="003B139B"/>
    <w:rsid w:val="003B6111"/>
    <w:rsid w:val="003C3094"/>
    <w:rsid w:val="003C7F65"/>
    <w:rsid w:val="003E6987"/>
    <w:rsid w:val="003F0C5D"/>
    <w:rsid w:val="00411688"/>
    <w:rsid w:val="004232BD"/>
    <w:rsid w:val="00433841"/>
    <w:rsid w:val="004402F1"/>
    <w:rsid w:val="0047036D"/>
    <w:rsid w:val="004860AF"/>
    <w:rsid w:val="004871D6"/>
    <w:rsid w:val="004A15C3"/>
    <w:rsid w:val="004B37BA"/>
    <w:rsid w:val="004B7D4D"/>
    <w:rsid w:val="004C5750"/>
    <w:rsid w:val="004C5B96"/>
    <w:rsid w:val="004D3EC6"/>
    <w:rsid w:val="004E21F6"/>
    <w:rsid w:val="004E6180"/>
    <w:rsid w:val="004F227D"/>
    <w:rsid w:val="004F4C67"/>
    <w:rsid w:val="004F781D"/>
    <w:rsid w:val="005031E4"/>
    <w:rsid w:val="00503A0E"/>
    <w:rsid w:val="00504523"/>
    <w:rsid w:val="005046B5"/>
    <w:rsid w:val="005075D4"/>
    <w:rsid w:val="00514833"/>
    <w:rsid w:val="00523C95"/>
    <w:rsid w:val="0052550B"/>
    <w:rsid w:val="005269F8"/>
    <w:rsid w:val="005325F4"/>
    <w:rsid w:val="005356C4"/>
    <w:rsid w:val="005373D6"/>
    <w:rsid w:val="00552BD0"/>
    <w:rsid w:val="00571C34"/>
    <w:rsid w:val="00580703"/>
    <w:rsid w:val="0059047C"/>
    <w:rsid w:val="00590BCD"/>
    <w:rsid w:val="005A0D40"/>
    <w:rsid w:val="005A463E"/>
    <w:rsid w:val="005A5600"/>
    <w:rsid w:val="005B6E2C"/>
    <w:rsid w:val="005C3436"/>
    <w:rsid w:val="005C5BCF"/>
    <w:rsid w:val="005C6C52"/>
    <w:rsid w:val="005E3179"/>
    <w:rsid w:val="005E5789"/>
    <w:rsid w:val="005F1179"/>
    <w:rsid w:val="005F5385"/>
    <w:rsid w:val="00603ACA"/>
    <w:rsid w:val="00607759"/>
    <w:rsid w:val="006136D9"/>
    <w:rsid w:val="00616F78"/>
    <w:rsid w:val="0062467A"/>
    <w:rsid w:val="0063452F"/>
    <w:rsid w:val="006354D0"/>
    <w:rsid w:val="00640B14"/>
    <w:rsid w:val="00643334"/>
    <w:rsid w:val="006452CB"/>
    <w:rsid w:val="00645966"/>
    <w:rsid w:val="00652DB3"/>
    <w:rsid w:val="00676DB4"/>
    <w:rsid w:val="00677DE0"/>
    <w:rsid w:val="006924CF"/>
    <w:rsid w:val="00692E53"/>
    <w:rsid w:val="00695CC4"/>
    <w:rsid w:val="006A006C"/>
    <w:rsid w:val="006A383D"/>
    <w:rsid w:val="006D6C40"/>
    <w:rsid w:val="006F11CE"/>
    <w:rsid w:val="006F3F55"/>
    <w:rsid w:val="007028FB"/>
    <w:rsid w:val="00705E39"/>
    <w:rsid w:val="007161A1"/>
    <w:rsid w:val="00717312"/>
    <w:rsid w:val="007217B1"/>
    <w:rsid w:val="00725139"/>
    <w:rsid w:val="007272D0"/>
    <w:rsid w:val="007465EC"/>
    <w:rsid w:val="00746D2D"/>
    <w:rsid w:val="007912BE"/>
    <w:rsid w:val="00792B74"/>
    <w:rsid w:val="007A3E67"/>
    <w:rsid w:val="007A5101"/>
    <w:rsid w:val="007C0991"/>
    <w:rsid w:val="007C4257"/>
    <w:rsid w:val="007C5AEA"/>
    <w:rsid w:val="007E1385"/>
    <w:rsid w:val="007E607B"/>
    <w:rsid w:val="007E7880"/>
    <w:rsid w:val="00805E33"/>
    <w:rsid w:val="00815F3F"/>
    <w:rsid w:val="00823AB1"/>
    <w:rsid w:val="00826BAD"/>
    <w:rsid w:val="00834236"/>
    <w:rsid w:val="0084192D"/>
    <w:rsid w:val="008517C2"/>
    <w:rsid w:val="00853AB0"/>
    <w:rsid w:val="0086477F"/>
    <w:rsid w:val="00881074"/>
    <w:rsid w:val="0089283D"/>
    <w:rsid w:val="00893DD3"/>
    <w:rsid w:val="00895C9A"/>
    <w:rsid w:val="008B5D56"/>
    <w:rsid w:val="008C3DB0"/>
    <w:rsid w:val="00932AA4"/>
    <w:rsid w:val="00932B4C"/>
    <w:rsid w:val="00940571"/>
    <w:rsid w:val="00951543"/>
    <w:rsid w:val="00957C31"/>
    <w:rsid w:val="00965C50"/>
    <w:rsid w:val="009703CE"/>
    <w:rsid w:val="00977A4D"/>
    <w:rsid w:val="009846AA"/>
    <w:rsid w:val="00A005C4"/>
    <w:rsid w:val="00A02CFF"/>
    <w:rsid w:val="00A13892"/>
    <w:rsid w:val="00A22493"/>
    <w:rsid w:val="00A23280"/>
    <w:rsid w:val="00A239B0"/>
    <w:rsid w:val="00A31391"/>
    <w:rsid w:val="00A3704D"/>
    <w:rsid w:val="00A44853"/>
    <w:rsid w:val="00A51DB9"/>
    <w:rsid w:val="00A563B9"/>
    <w:rsid w:val="00A6098E"/>
    <w:rsid w:val="00A632AE"/>
    <w:rsid w:val="00A71CB0"/>
    <w:rsid w:val="00A74691"/>
    <w:rsid w:val="00A758A5"/>
    <w:rsid w:val="00A8241F"/>
    <w:rsid w:val="00A82EE2"/>
    <w:rsid w:val="00A84BF4"/>
    <w:rsid w:val="00A96058"/>
    <w:rsid w:val="00A978CD"/>
    <w:rsid w:val="00AE4FD0"/>
    <w:rsid w:val="00B03D51"/>
    <w:rsid w:val="00B170B0"/>
    <w:rsid w:val="00B331F8"/>
    <w:rsid w:val="00B4508D"/>
    <w:rsid w:val="00B5547A"/>
    <w:rsid w:val="00B605AC"/>
    <w:rsid w:val="00B60DE4"/>
    <w:rsid w:val="00B679C9"/>
    <w:rsid w:val="00B80251"/>
    <w:rsid w:val="00B8457E"/>
    <w:rsid w:val="00B94F9D"/>
    <w:rsid w:val="00B9707C"/>
    <w:rsid w:val="00BA7AA3"/>
    <w:rsid w:val="00BB1135"/>
    <w:rsid w:val="00BD3151"/>
    <w:rsid w:val="00BE7DA5"/>
    <w:rsid w:val="00C03328"/>
    <w:rsid w:val="00C13E0D"/>
    <w:rsid w:val="00C2046F"/>
    <w:rsid w:val="00C30FE4"/>
    <w:rsid w:val="00C3714F"/>
    <w:rsid w:val="00C42E2D"/>
    <w:rsid w:val="00C4630E"/>
    <w:rsid w:val="00C7057A"/>
    <w:rsid w:val="00C9166B"/>
    <w:rsid w:val="00C93619"/>
    <w:rsid w:val="00CA386E"/>
    <w:rsid w:val="00CC1B15"/>
    <w:rsid w:val="00CC530A"/>
    <w:rsid w:val="00CD1866"/>
    <w:rsid w:val="00CD31A1"/>
    <w:rsid w:val="00CD457F"/>
    <w:rsid w:val="00CF15B2"/>
    <w:rsid w:val="00CF4FD9"/>
    <w:rsid w:val="00CF60ED"/>
    <w:rsid w:val="00CF725F"/>
    <w:rsid w:val="00D03256"/>
    <w:rsid w:val="00D11775"/>
    <w:rsid w:val="00D13F9E"/>
    <w:rsid w:val="00D17169"/>
    <w:rsid w:val="00D44D39"/>
    <w:rsid w:val="00D45894"/>
    <w:rsid w:val="00D6533C"/>
    <w:rsid w:val="00D758AE"/>
    <w:rsid w:val="00D76A3A"/>
    <w:rsid w:val="00D8488E"/>
    <w:rsid w:val="00D85923"/>
    <w:rsid w:val="00D859D5"/>
    <w:rsid w:val="00D872A6"/>
    <w:rsid w:val="00D94111"/>
    <w:rsid w:val="00D94AA0"/>
    <w:rsid w:val="00DA3AA9"/>
    <w:rsid w:val="00DA3E2B"/>
    <w:rsid w:val="00DA4F74"/>
    <w:rsid w:val="00DC60F2"/>
    <w:rsid w:val="00DE55C4"/>
    <w:rsid w:val="00DF2336"/>
    <w:rsid w:val="00DF552C"/>
    <w:rsid w:val="00E119C7"/>
    <w:rsid w:val="00E21AEB"/>
    <w:rsid w:val="00E31178"/>
    <w:rsid w:val="00E34094"/>
    <w:rsid w:val="00E4128D"/>
    <w:rsid w:val="00E41A2F"/>
    <w:rsid w:val="00E41CE2"/>
    <w:rsid w:val="00E43AA6"/>
    <w:rsid w:val="00E61E6A"/>
    <w:rsid w:val="00E64AE1"/>
    <w:rsid w:val="00E66A32"/>
    <w:rsid w:val="00E73910"/>
    <w:rsid w:val="00E75EFE"/>
    <w:rsid w:val="00E84F8C"/>
    <w:rsid w:val="00E92133"/>
    <w:rsid w:val="00E9546A"/>
    <w:rsid w:val="00EA0DCD"/>
    <w:rsid w:val="00EB5E90"/>
    <w:rsid w:val="00EF7609"/>
    <w:rsid w:val="00F00F5C"/>
    <w:rsid w:val="00F04F85"/>
    <w:rsid w:val="00F068CB"/>
    <w:rsid w:val="00F14B73"/>
    <w:rsid w:val="00F27308"/>
    <w:rsid w:val="00F4733C"/>
    <w:rsid w:val="00F47EF3"/>
    <w:rsid w:val="00F5158F"/>
    <w:rsid w:val="00F54A1F"/>
    <w:rsid w:val="00F601DC"/>
    <w:rsid w:val="00F725B9"/>
    <w:rsid w:val="00F809AD"/>
    <w:rsid w:val="00F85301"/>
    <w:rsid w:val="00F906E5"/>
    <w:rsid w:val="00F90D4C"/>
    <w:rsid w:val="00F92DDC"/>
    <w:rsid w:val="00F9504A"/>
    <w:rsid w:val="00FA3001"/>
    <w:rsid w:val="00FB1CBD"/>
    <w:rsid w:val="00FE5FA4"/>
    <w:rsid w:val="00FF3965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316A"/>
  <w15:docId w15:val="{94760BA3-EBAC-4965-A7BA-B9935363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A239B0"/>
    <w:rPr>
      <w:color w:val="808080"/>
    </w:rPr>
  </w:style>
  <w:style w:type="paragraph" w:customStyle="1" w:styleId="rvps6">
    <w:name w:val="rvps6"/>
    <w:basedOn w:val="a"/>
    <w:rsid w:val="00CA386E"/>
    <w:pPr>
      <w:spacing w:before="100" w:after="100" w:line="100" w:lineRule="atLeast"/>
    </w:pPr>
    <w:rPr>
      <w:rFonts w:eastAsia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E6180"/>
    <w:rPr>
      <w:color w:val="0563C1" w:themeColor="hyperlink"/>
      <w:u w:val="single"/>
    </w:rPr>
  </w:style>
  <w:style w:type="paragraph" w:customStyle="1" w:styleId="Default">
    <w:name w:val="Default"/>
    <w:rsid w:val="004E618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rvts9">
    <w:name w:val="rvts9"/>
    <w:basedOn w:val="a0"/>
    <w:rsid w:val="005A5600"/>
  </w:style>
  <w:style w:type="character" w:customStyle="1" w:styleId="ad">
    <w:name w:val="Подпись к таблице_"/>
    <w:link w:val="ae"/>
    <w:locked/>
    <w:rsid w:val="00D11775"/>
    <w:rPr>
      <w:spacing w:val="5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D11775"/>
    <w:pPr>
      <w:widowControl w:val="0"/>
      <w:shd w:val="clear" w:color="auto" w:fill="FFFFFF"/>
      <w:spacing w:after="0" w:line="365" w:lineRule="exact"/>
    </w:pPr>
    <w:rPr>
      <w:spacing w:val="5"/>
      <w:shd w:val="clear" w:color="auto" w:fill="FFFFFF"/>
    </w:rPr>
  </w:style>
  <w:style w:type="paragraph" w:styleId="af">
    <w:name w:val="header"/>
    <w:basedOn w:val="a"/>
    <w:link w:val="1"/>
    <w:uiPriority w:val="99"/>
    <w:unhideWhenUsed/>
    <w:rsid w:val="005031E4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:lang w:val="uk-UA"/>
    </w:rPr>
  </w:style>
  <w:style w:type="character" w:customStyle="1" w:styleId="af0">
    <w:name w:val="Верхний колонтитул Знак"/>
    <w:basedOn w:val="a0"/>
    <w:uiPriority w:val="99"/>
    <w:rsid w:val="005031E4"/>
  </w:style>
  <w:style w:type="character" w:customStyle="1" w:styleId="1">
    <w:name w:val="Верхний колонтитул Знак1"/>
    <w:basedOn w:val="a0"/>
    <w:link w:val="af"/>
    <w:uiPriority w:val="99"/>
    <w:rsid w:val="005031E4"/>
    <w:rPr>
      <w:rFonts w:asciiTheme="minorHAnsi" w:hAnsiTheme="minorHAnsi"/>
      <w:sz w:val="22"/>
      <w:lang w:val="uk-UA"/>
    </w:rPr>
  </w:style>
  <w:style w:type="character" w:styleId="af1">
    <w:name w:val="Strong"/>
    <w:qFormat/>
    <w:rsid w:val="005031E4"/>
    <w:rPr>
      <w:b/>
      <w:bCs/>
    </w:rPr>
  </w:style>
  <w:style w:type="paragraph" w:customStyle="1" w:styleId="2">
    <w:name w:val="Основной текст (2)"/>
    <w:basedOn w:val="a"/>
    <w:rsid w:val="005031E4"/>
    <w:pPr>
      <w:shd w:val="clear" w:color="auto" w:fill="FFFFFF"/>
      <w:suppressAutoHyphens/>
      <w:spacing w:after="300" w:line="240" w:lineRule="atLeast"/>
      <w:jc w:val="center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customStyle="1" w:styleId="10">
    <w:name w:val="Обычный (веб)1"/>
    <w:basedOn w:val="a"/>
    <w:rsid w:val="005031E4"/>
    <w:pPr>
      <w:suppressAutoHyphens/>
      <w:spacing w:before="100" w:after="119" w:line="100" w:lineRule="atLeast"/>
    </w:pPr>
    <w:rPr>
      <w:rFonts w:eastAsia="Times New Roman" w:cs="Times New Roman"/>
      <w:sz w:val="24"/>
      <w:szCs w:val="24"/>
      <w:lang w:val="en-US" w:eastAsia="ar-SA"/>
    </w:rPr>
  </w:style>
  <w:style w:type="paragraph" w:styleId="af2">
    <w:name w:val="Body Text"/>
    <w:basedOn w:val="a"/>
    <w:link w:val="af3"/>
    <w:rsid w:val="00A31391"/>
    <w:pPr>
      <w:suppressAutoHyphens/>
      <w:spacing w:after="120"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character" w:customStyle="1" w:styleId="af3">
    <w:name w:val="Основной текст Знак"/>
    <w:basedOn w:val="a0"/>
    <w:link w:val="af2"/>
    <w:rsid w:val="00A31391"/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styleId="af4">
    <w:name w:val="Normal (Web)"/>
    <w:basedOn w:val="a"/>
    <w:rsid w:val="00A31391"/>
    <w:pPr>
      <w:spacing w:before="100" w:after="119" w:line="240" w:lineRule="auto"/>
    </w:pPr>
    <w:rPr>
      <w:rFonts w:eastAsia="Times New Roman" w:cs="Times New Roman"/>
      <w:kern w:val="1"/>
      <w:sz w:val="24"/>
      <w:szCs w:val="24"/>
      <w:lang w:val="en-US" w:eastAsia="ar-SA"/>
    </w:rPr>
  </w:style>
  <w:style w:type="paragraph" w:styleId="af5">
    <w:name w:val="footer"/>
    <w:basedOn w:val="a"/>
    <w:link w:val="af6"/>
    <w:uiPriority w:val="99"/>
    <w:unhideWhenUsed/>
    <w:rsid w:val="00D171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1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zakon.rada.gov.ua/laws/show/939-2018-%D0%B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kon.rada.gov.ua/laws/show/554-2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32/94-&#1074;&#1088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1;&#1080;&#1089;&#1090;%20&#1044;&#1043;&#1053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9FD1C7B9A7DC48BDA6FC2F2CCB29F7" ma:contentTypeVersion="6" ma:contentTypeDescription="Створення нового документа." ma:contentTypeScope="" ma:versionID="d7493e5eb6e330b6dbc7cd727591a6d2">
  <xsd:schema xmlns:xsd="http://www.w3.org/2001/XMLSchema" xmlns:xs="http://www.w3.org/2001/XMLSchema" xmlns:p="http://schemas.microsoft.com/office/2006/metadata/properties" xmlns:ns3="b904c37c-65a0-4cd2-b9bf-e952ea9a2e42" xmlns:ns4="6501d464-a8fd-4754-844c-a37f2182aceb" targetNamespace="http://schemas.microsoft.com/office/2006/metadata/properties" ma:root="true" ma:fieldsID="e846b21b84b311b88fac686e41035b89" ns3:_="" ns4:_="">
    <xsd:import namespace="b904c37c-65a0-4cd2-b9bf-e952ea9a2e42"/>
    <xsd:import namespace="6501d464-a8fd-4754-844c-a37f2182ac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4c37c-65a0-4cd2-b9bf-e952ea9a2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1d464-a8fd-4754-844c-a37f2182a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04c37c-65a0-4cd2-b9bf-e952ea9a2e42" xsi:nil="true"/>
  </documentManagement>
</p:properties>
</file>

<file path=customXml/itemProps1.xml><?xml version="1.0" encoding="utf-8"?>
<ds:datastoreItem xmlns:ds="http://schemas.openxmlformats.org/officeDocument/2006/customXml" ds:itemID="{0647D554-B31C-4141-9036-7DB71A1701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61A8D-657C-4CA2-8B9A-BC667553E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4c37c-65a0-4cd2-b9bf-e952ea9a2e42"/>
    <ds:schemaRef ds:uri="6501d464-a8fd-4754-844c-a37f2182a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F3BEE-BF94-4054-8B7B-74AEA9176F4F}">
  <ds:schemaRefs>
    <ds:schemaRef ds:uri="http://schemas.microsoft.com/office/2006/metadata/properties"/>
    <ds:schemaRef ds:uri="http://schemas.microsoft.com/office/infopath/2007/PartnerControls"/>
    <ds:schemaRef ds:uri="b904c37c-65a0-4cd2-b9bf-e952ea9a2e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ДГН бланк</Template>
  <TotalTime>4</TotalTime>
  <Pages>14</Pages>
  <Words>3345</Words>
  <Characters>19071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Григорівна Король</cp:lastModifiedBy>
  <cp:revision>2</cp:revision>
  <cp:lastPrinted>2022-02-17T09:50:00Z</cp:lastPrinted>
  <dcterms:created xsi:type="dcterms:W3CDTF">2023-02-20T10:34:00Z</dcterms:created>
  <dcterms:modified xsi:type="dcterms:W3CDTF">2023-02-20T10:34:00Z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2023-01-30T09:01:59Z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9f209275-70ec-4fa9-a0c2-c045ed7cf459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0x010100A79FD1C7B9A7DC48BDA6FC2F2CCB29F7</vt:lpwstr>
  </property>
</Properties>
</file>