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1A46" w14:textId="77777777" w:rsidR="00CC7626" w:rsidRPr="00CC7626" w:rsidRDefault="00CC7626" w:rsidP="00CC7626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7"/>
          <w:szCs w:val="27"/>
        </w:rPr>
      </w:pPr>
      <w:r w:rsidRPr="00CC7626">
        <w:rPr>
          <w:rFonts w:ascii="Times New Roman" w:eastAsia="Times New Roman" w:hAnsi="Times New Roman" w:cs="Times New Roman"/>
          <w:b/>
          <w:bCs/>
          <w:iCs/>
          <w:kern w:val="2"/>
          <w:sz w:val="27"/>
          <w:szCs w:val="27"/>
        </w:rPr>
        <w:t>ПОРІВНЯЛЬНА ТАБЛИЦЯ</w:t>
      </w:r>
    </w:p>
    <w:p w14:paraId="0B03D923" w14:textId="69D06C76" w:rsidR="009679BD" w:rsidRDefault="00CC7626" w:rsidP="00CC7626">
      <w:pPr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CC7626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до </w:t>
      </w:r>
      <w:proofErr w:type="spellStart"/>
      <w:r w:rsidRPr="00CC7626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проєкту</w:t>
      </w:r>
      <w:proofErr w:type="spellEnd"/>
      <w:r w:rsidRPr="00CC7626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 Закону України «Про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359"/>
        <w:gridCol w:w="7371"/>
      </w:tblGrid>
      <w:tr w:rsidR="00300263" w14:paraId="6932C5B0" w14:textId="77777777" w:rsidTr="00300263">
        <w:tc>
          <w:tcPr>
            <w:tcW w:w="8359" w:type="dxa"/>
          </w:tcPr>
          <w:p w14:paraId="37673CC6" w14:textId="27A75C00" w:rsidR="00300263" w:rsidRDefault="00300263" w:rsidP="00CC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626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Зміст положення </w:t>
            </w:r>
            <w:proofErr w:type="spellStart"/>
            <w:r w:rsidRPr="00CC7626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>акта</w:t>
            </w:r>
            <w:proofErr w:type="spellEnd"/>
            <w:r w:rsidRPr="00CC7626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законодавства</w:t>
            </w:r>
          </w:p>
        </w:tc>
        <w:tc>
          <w:tcPr>
            <w:tcW w:w="7371" w:type="dxa"/>
          </w:tcPr>
          <w:p w14:paraId="7CBB583D" w14:textId="77777777" w:rsidR="00300263" w:rsidRDefault="00300263" w:rsidP="00E86F53">
            <w:pPr>
              <w:jc w:val="center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00263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Зміст відповідного положення </w:t>
            </w:r>
            <w:proofErr w:type="spellStart"/>
            <w:r w:rsidRPr="00300263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>проєкту</w:t>
            </w:r>
            <w:proofErr w:type="spellEnd"/>
            <w:r w:rsidRPr="00300263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263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  <w:t>акта</w:t>
            </w:r>
            <w:proofErr w:type="spellEnd"/>
          </w:p>
          <w:p w14:paraId="0E93591D" w14:textId="755298C3" w:rsidR="00E86F53" w:rsidRPr="00E86F53" w:rsidRDefault="00E86F53" w:rsidP="00E86F53">
            <w:pPr>
              <w:jc w:val="center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300263" w14:paraId="1BE6567B" w14:textId="77777777" w:rsidTr="00300263">
        <w:tc>
          <w:tcPr>
            <w:tcW w:w="8359" w:type="dxa"/>
          </w:tcPr>
          <w:p w14:paraId="0FE2C9E2" w14:textId="77777777" w:rsidR="00300263" w:rsidRPr="00CC7626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245. Повноваження суду при вирішенні справи</w:t>
            </w:r>
          </w:p>
          <w:p w14:paraId="0A678EA3" w14:textId="77777777" w:rsidR="00300263" w:rsidRPr="00CC7626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0E9932AC" w14:textId="77777777" w:rsidR="00300263" w:rsidRPr="00CC7626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задоволення позову суд може прийняти рішення про:</w:t>
            </w:r>
          </w:p>
          <w:p w14:paraId="26399700" w14:textId="0A5332EF" w:rsidR="00300263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34D5BFAF" w14:textId="77777777" w:rsidR="00300263" w:rsidRPr="00CC7626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29C6A" w14:textId="77777777" w:rsidR="00300263" w:rsidRPr="00CC7626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відсутня</w:t>
            </w:r>
          </w:p>
          <w:p w14:paraId="041757F1" w14:textId="77777777" w:rsidR="00300263" w:rsidRPr="00CC7626" w:rsidRDefault="00300263" w:rsidP="00DA0FD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56C54" w14:textId="77777777" w:rsidR="00300263" w:rsidRPr="00CC7626" w:rsidRDefault="00300263" w:rsidP="00DA0FD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999B3" w14:textId="77777777" w:rsidR="00300263" w:rsidRPr="00CC7626" w:rsidRDefault="00300263" w:rsidP="00DA0FD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A30F0" w14:textId="77777777" w:rsidR="00300263" w:rsidRPr="00CC7626" w:rsidRDefault="00300263" w:rsidP="00DA0FD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1271C" w14:textId="77777777" w:rsidR="00300263" w:rsidRDefault="00300263" w:rsidP="00DA0FD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C76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…</w:t>
            </w:r>
          </w:p>
          <w:p w14:paraId="0289D48B" w14:textId="6DABAEE3" w:rsidR="00300263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F28F0FF" w14:textId="77777777" w:rsidR="00300263" w:rsidRPr="00AC03DD" w:rsidRDefault="00300263" w:rsidP="00DA0FD1">
            <w:pPr>
              <w:shd w:val="clear" w:color="auto" w:fill="FFFFFF"/>
              <w:ind w:firstLine="3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Стаття 245. Повноваження суду при вирішенні справи</w:t>
            </w:r>
          </w:p>
          <w:p w14:paraId="70B2541B" w14:textId="77777777" w:rsidR="00300263" w:rsidRPr="00AC03DD" w:rsidRDefault="00300263" w:rsidP="00DA0FD1">
            <w:pPr>
              <w:shd w:val="clear" w:color="auto" w:fill="FFFFFF"/>
              <w:ind w:firstLine="3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  <w:p w14:paraId="0451781D" w14:textId="77777777" w:rsidR="00300263" w:rsidRPr="00AC03DD" w:rsidRDefault="00300263" w:rsidP="00DA0FD1">
            <w:pPr>
              <w:shd w:val="clear" w:color="auto" w:fill="FFFFFF"/>
              <w:ind w:firstLine="3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 разі задоволення позову суд може прийняти рішення про:</w:t>
            </w:r>
          </w:p>
          <w:p w14:paraId="44799E04" w14:textId="2EDC3E5C" w:rsidR="00300263" w:rsidRDefault="00300263" w:rsidP="00DA0FD1">
            <w:pPr>
              <w:shd w:val="clear" w:color="auto" w:fill="FFFFFF"/>
              <w:suppressAutoHyphens/>
              <w:ind w:firstLine="38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AC03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…</w:t>
            </w:r>
          </w:p>
          <w:p w14:paraId="52510C56" w14:textId="77777777" w:rsidR="00300263" w:rsidRPr="00AC03DD" w:rsidRDefault="00300263" w:rsidP="00DA0FD1">
            <w:pPr>
              <w:shd w:val="clear" w:color="auto" w:fill="FFFFFF"/>
              <w:suppressAutoHyphens/>
              <w:ind w:firstLine="383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highlight w:val="white"/>
              </w:rPr>
            </w:pPr>
          </w:p>
          <w:p w14:paraId="08AFE31D" w14:textId="14AD26E8" w:rsidR="00300263" w:rsidRPr="00AC03DD" w:rsidRDefault="00300263" w:rsidP="00DA0FD1">
            <w:pPr>
              <w:shd w:val="clear" w:color="auto" w:fill="FFFFFF"/>
              <w:suppressAutoHyphens/>
              <w:ind w:firstLine="458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16) </w:t>
            </w:r>
            <w:r w:rsidRPr="00055D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припинення видобування корисних копалин без спеціальних дозволів на користування надрами (самовільне користування надрами)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;</w:t>
            </w:r>
          </w:p>
          <w:p w14:paraId="3B39F5DE" w14:textId="66C56497" w:rsidR="00300263" w:rsidRDefault="00300263" w:rsidP="00DA0FD1">
            <w:pPr>
              <w:ind w:firstLine="458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>17</w:t>
            </w:r>
            <w:r w:rsidRPr="00AC03D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) </w:t>
            </w:r>
            <w:r w:rsidRPr="00055D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зупинення окремих видів робіт з геологічного вивчення та/або видобування надр, що проводяться з порушенням стандартів та правил і можуть спричинити псування родовищ, істотне зниження ефективності робіт або призвести до заподіяння збитків державі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до моменту прийняття </w:t>
            </w:r>
            <w:r w:rsidR="00227264" w:rsidRPr="002272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центральним органом виконавчої влади, що реалізує державну політику у сфері геологічного вивчення та раціонального використання надр</w:t>
            </w: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рішення про усунення суб’єктом господарювання порушень, що стали підставою для зупинення окремих видів робіт;</w:t>
            </w:r>
          </w:p>
          <w:p w14:paraId="1C526EA8" w14:textId="4014DA78" w:rsidR="00300263" w:rsidRDefault="00300263" w:rsidP="00DA0FD1">
            <w:pPr>
              <w:ind w:firstLine="458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bookmarkStart w:id="0" w:name="_Hlk126677882"/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18) зупинення дії спеціального дозволу на користування надрами з підстав, визначених законом</w:t>
            </w:r>
            <w:r w:rsidR="00E96CE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;</w:t>
            </w:r>
          </w:p>
          <w:bookmarkEnd w:id="0"/>
          <w:p w14:paraId="7CAB8680" w14:textId="643DF44B" w:rsidR="00300263" w:rsidRPr="00AC03DD" w:rsidRDefault="00300263" w:rsidP="00DA0FD1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19) </w:t>
            </w:r>
            <w:bookmarkStart w:id="1" w:name="_Hlk126677909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анулювання </w:t>
            </w: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дії спеціального дозволу на користування надрами з підстав, визначених законом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  <w:bookmarkEnd w:id="1"/>
          </w:p>
        </w:tc>
      </w:tr>
      <w:tr w:rsidR="00300263" w14:paraId="11FC6851" w14:textId="77777777" w:rsidTr="00300263">
        <w:tc>
          <w:tcPr>
            <w:tcW w:w="8359" w:type="dxa"/>
          </w:tcPr>
          <w:p w14:paraId="1FD5BFF8" w14:textId="399A2A21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268. Особливості повідомлення учасників справи про дату, час та місце розгляду окремих категорій адміністративних справ</w:t>
            </w:r>
          </w:p>
          <w:p w14:paraId="6632528D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справах, визначених статтями 273-277, 280-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285-289 цього Кодексу, щодо подання позовної заяви та про дату, час і місце розгляду справи суд негайно повідомляє відповідача та інших учасників справи шляхом направлення тексту повістки на офіційну електронну адресу, а за її відсутності 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кур’єром або за відомими суду номером телефону, факсу, електронною поштою чи іншим технічним засобом зв’язку.</w:t>
            </w:r>
          </w:p>
          <w:p w14:paraId="7CC491A6" w14:textId="3395D3AC" w:rsidR="00300263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371" w:type="dxa"/>
          </w:tcPr>
          <w:p w14:paraId="2B61C5D5" w14:textId="4FF5D374" w:rsidR="00300263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Стаття 268. Особливості повідомлення учасників справи про дату, час та місце розгляду окремих категорій адміністративних справ</w:t>
            </w:r>
          </w:p>
          <w:p w14:paraId="24BDD7F8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F37A5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справах, визначених статтями 273-277, 280-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285-289 цього Кодексу, щодо подання позовної заяви та про дату, час і місце розгляду справи суд негайно повідомляє відповідача та інших 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учасників справи шляхом направлення тексту повістки на офіційну електронну адресу, а за її відсутності - кур’єром або за відомими суду номером телефону, факсу, електронною поштою чи іншим технічним засобом зв’язку.</w:t>
            </w:r>
          </w:p>
          <w:p w14:paraId="1C149680" w14:textId="5436A8C8" w:rsidR="00300263" w:rsidRPr="00AC03DD" w:rsidRDefault="00300263" w:rsidP="00DA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…</w:t>
            </w:r>
          </w:p>
        </w:tc>
      </w:tr>
      <w:tr w:rsidR="00300263" w14:paraId="6B823609" w14:textId="77777777" w:rsidTr="00300263">
        <w:tc>
          <w:tcPr>
            <w:tcW w:w="8359" w:type="dxa"/>
          </w:tcPr>
          <w:p w14:paraId="09E120FE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Стаття 269. Особливості подання заяв по суті справи в окремих категоріях адміністративних справ</w:t>
            </w:r>
          </w:p>
          <w:p w14:paraId="1CBB706A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справах, визначених статтями 273-277, 280-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285-289 цього Кодексу, заявами по суті справи є позовна заява та відзив на позовну заяву (відзив).</w:t>
            </w:r>
          </w:p>
          <w:p w14:paraId="7475894C" w14:textId="5DD45890" w:rsidR="00300263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371" w:type="dxa"/>
          </w:tcPr>
          <w:p w14:paraId="4E9EA019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269. Особливості подання заяв по суті справи в окремих категоріях адміністративних справ</w:t>
            </w:r>
          </w:p>
          <w:p w14:paraId="3670C450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справах, визначених статтями 273-277, 280-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Pr="00AC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285-289 цього Кодексу, заявами по суті справи є позовна заява та відзив на позовну заяву (відзив).</w:t>
            </w:r>
          </w:p>
          <w:p w14:paraId="1F27F3C0" w14:textId="77777777" w:rsidR="00300263" w:rsidRPr="00AC03DD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C21152E" w14:textId="77777777" w:rsidR="00300263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3A" w14:paraId="33E75F9C" w14:textId="77777777" w:rsidTr="00300263">
        <w:tc>
          <w:tcPr>
            <w:tcW w:w="8359" w:type="dxa"/>
          </w:tcPr>
          <w:p w14:paraId="3208521C" w14:textId="77777777" w:rsidR="00BC6B3A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272. Особливості апеляційного та касаційного оскарження судових рішень в окремих категоріях адміністративних справ</w:t>
            </w:r>
          </w:p>
          <w:p w14:paraId="27B1ACCE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FD7D96A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3DDB2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Судові рішення суду апеляційної інстанції за наслідками апеляційного перегляду справ, визначених статтями 273-277, 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282-286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Кодексу, набирають законної сили з моменту проголошення і не можуть бути оскаржені.</w:t>
            </w:r>
          </w:p>
          <w:p w14:paraId="03D09898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CE82A" w14:textId="426D76B3" w:rsidR="00404026" w:rsidRPr="00AC03DD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C7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Судові рішення суду апеляційної інстанції у справах, визначених </w:t>
            </w:r>
            <w:hyperlink r:id="rId6" w:anchor="n11680" w:history="1">
              <w:r w:rsidRPr="008C7CE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статтями 280</w:t>
              </w:r>
            </w:hyperlink>
            <w:r w:rsidRPr="008C7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" w:anchor="n11697" w:history="1">
              <w:r w:rsidRPr="008C7CE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281</w:t>
              </w:r>
            </w:hyperlink>
            <w:r w:rsidRPr="008C7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" w:anchor="n11783" w:history="1">
              <w:r w:rsidRPr="008C7CE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287</w:t>
              </w:r>
            </w:hyperlink>
            <w:r w:rsidRPr="008C7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 </w:t>
            </w:r>
            <w:hyperlink r:id="rId9" w:anchor="n11793" w:history="1">
              <w:r w:rsidRPr="008C7CE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288</w:t>
              </w:r>
            </w:hyperlink>
            <w:r w:rsidRPr="008C7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цього Кодексу, можуть бути оскаржені до суду касаційної інстанції.</w:t>
            </w:r>
          </w:p>
        </w:tc>
        <w:tc>
          <w:tcPr>
            <w:tcW w:w="7371" w:type="dxa"/>
          </w:tcPr>
          <w:p w14:paraId="30AD462C" w14:textId="77777777" w:rsidR="00BC6B3A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272. Особливості апеляційного та касаційного оскарження судових рішень в окремих категоріях адміністративних справ</w:t>
            </w:r>
          </w:p>
          <w:p w14:paraId="0433F81E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306CD965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64B61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Судові рішення суду апеляційної інстанції за наслідками апеляційного перегляду справ, визначених статтями 273-277, 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282-283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284-286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Кодексу, набирають законної сили з моменту проголошення і не можуть бути оскаржені.</w:t>
            </w:r>
          </w:p>
          <w:p w14:paraId="4DCCE0E8" w14:textId="77777777" w:rsidR="00404026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Судові рішення суду апеляційної інстанції у справах, визначених статтями 280, 281, 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Pr="0040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та 288 цього Кодексу, можуть бути оскаржені до суду касаційної інстанції.</w:t>
            </w:r>
          </w:p>
          <w:p w14:paraId="5F93606F" w14:textId="5B4DAC03" w:rsidR="00404026" w:rsidRPr="00AC03DD" w:rsidRDefault="00404026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263" w14:paraId="155B0275" w14:textId="77777777" w:rsidTr="00300263">
        <w:tc>
          <w:tcPr>
            <w:tcW w:w="8359" w:type="dxa"/>
          </w:tcPr>
          <w:p w14:paraId="2B82DA67" w14:textId="19E2B007" w:rsidR="00300263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норма відсутня</w:t>
            </w:r>
          </w:p>
        </w:tc>
        <w:tc>
          <w:tcPr>
            <w:tcW w:w="7371" w:type="dxa"/>
          </w:tcPr>
          <w:p w14:paraId="113A5FD2" w14:textId="77777777" w:rsidR="00300263" w:rsidRPr="001540CF" w:rsidRDefault="00300263" w:rsidP="00DA0FD1">
            <w:pPr>
              <w:shd w:val="clear" w:color="auto" w:fill="FFFFFF"/>
              <w:ind w:firstLine="40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Стаття 283</w:t>
            </w: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. Особливості провадження у справах за зверненням центрального органу виконавчої влади, що реалізує державну політику у сфері геологічного вивчення та раціонального використання надр</w:t>
            </w:r>
          </w:p>
          <w:p w14:paraId="53A257E3" w14:textId="77777777" w:rsidR="00300263" w:rsidRPr="001540CF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1. Провадження у справах за зверненням центрального органу виконавчої влади, що реалізує державну політику у сфері геологічного вивчення та раціонального використання надр під час здійснення ним визначених законом повноважень здійснюється на підставі позовної заяви такого органу щодо:</w:t>
            </w:r>
          </w:p>
          <w:p w14:paraId="621BE2EB" w14:textId="3CE01635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1) припинення видобування корисних копалин без спеціальних дозволів на користування надрами (самовільне користування надрами</w:t>
            </w:r>
            <w:r w:rsidR="00A667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)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;</w:t>
            </w:r>
          </w:p>
          <w:p w14:paraId="04629C70" w14:textId="076D0C49" w:rsidR="00300263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2) зупинення окремих видів робіт з геологічного вивчення та/або видобування надр, що проводяться з порушенням стандартів та правил і можуть спричинити псування родовищ, істотне зниження ефективності робіт або призвест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 до заподіяння збитків державі;</w:t>
            </w:r>
          </w:p>
          <w:p w14:paraId="7D7D0191" w14:textId="3264B823" w:rsidR="00300263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3) </w:t>
            </w:r>
            <w:bookmarkStart w:id="2" w:name="_Hlk126679713"/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зупинення дії спеціального дозволу на користування надрами з підстав, визначених законом</w:t>
            </w:r>
            <w:r w:rsidR="008C018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;</w:t>
            </w:r>
          </w:p>
          <w:bookmarkEnd w:id="2"/>
          <w:p w14:paraId="0B7FDB2F" w14:textId="56564252" w:rsidR="00300263" w:rsidRPr="001540CF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4) </w:t>
            </w:r>
            <w:bookmarkStart w:id="3" w:name="_Hlk126679727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анулювання </w:t>
            </w: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дії спеціального дозволу на користування надрами з підстав, визначених законом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  <w:bookmarkEnd w:id="3"/>
          </w:p>
          <w:p w14:paraId="3DC58240" w14:textId="75235AB3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2. </w:t>
            </w:r>
            <w:bookmarkStart w:id="4" w:name="_Hlk126679750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Позовна заява подається </w:t>
            </w:r>
            <w:r w:rsidRPr="003002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протягом дев’яноста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днів до суду першої інстанції 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з дня виникнення підстав, 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>що зумовлюють звернення до суду, за загальними правилами підсудності, встановленими цим Кодексом, у паперовій формі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та повинна містити:</w:t>
            </w:r>
          </w:p>
          <w:p w14:paraId="5D22B760" w14:textId="77777777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1) найменування адміністративного суду;</w:t>
            </w:r>
          </w:p>
          <w:p w14:paraId="17E1CDD2" w14:textId="77777777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2) найменування, поштову адресу, а також номер засобу зв’язку заявника;</w:t>
            </w:r>
          </w:p>
          <w:p w14:paraId="4CA1B300" w14:textId="77777777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3) найменування, поштову адресу, ідентифікаційний код юридичної особи,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 xml:space="preserve"> а для фізичних осіб – підприємців - реєстраційний номер облікової картки платника податків або серія та номер паспорта (для фізичних осіб, які мають відмітку в паспорті про право здійснювати платежі за серією та номером паспорта) 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 Єдиному державному реєстрі підприємств і організацій України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>,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а також номер засобу зв’язку, якщо такий відомий, щодо сторони, до якої застосовуються заходи, визначені частиною першою цієї статті;</w:t>
            </w:r>
          </w:p>
          <w:p w14:paraId="725CEC4D" w14:textId="77777777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bookmarkStart w:id="5" w:name="_Hlk126679802"/>
            <w:bookmarkEnd w:id="4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4) підстави звернення з позовною заявою, обставини, що підтверджуються доказами, та вимоги заявника;</w:t>
            </w:r>
          </w:p>
          <w:p w14:paraId="71E235FD" w14:textId="77777777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5) перелік документів та інших матеріалів, що додаються;</w:t>
            </w:r>
          </w:p>
          <w:p w14:paraId="0E3E1A08" w14:textId="40F431B5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6) підпис уповноваженої особи суб’єкта владних повноважень</w:t>
            </w:r>
            <w:r w:rsidR="008C018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  <w:p w14:paraId="7F7966C4" w14:textId="3D9A1131" w:rsidR="00300263" w:rsidRPr="001540CF" w:rsidRDefault="00300263" w:rsidP="00DA0FD1">
            <w:pPr>
              <w:shd w:val="clear" w:color="auto" w:fill="FFFFFF"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bookmarkStart w:id="6" w:name="_Hlk126679831"/>
            <w:bookmarkEnd w:id="5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3. У разі недотримання вимог частини другої цієї статті суд повідомляє про це заявника та надає йом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у строк, але не більше ніж десяти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днів, для усунення недоліків.</w:t>
            </w:r>
          </w:p>
          <w:p w14:paraId="5E733B2D" w14:textId="77777777" w:rsidR="00300263" w:rsidRPr="001540CF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Невиконання вимог суду в установлений строк тягне за собою повернення заявнику позовної заяви та доданих до неї документів.</w:t>
            </w:r>
          </w:p>
          <w:p w14:paraId="09CA418C" w14:textId="69315963" w:rsidR="00300263" w:rsidRPr="001540CF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Повернення позовної заяви не є перешкодою для повторного звернення з нею до суду після усунення її недоліків, 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ле не пізніше ніж протягом тридцяти</w:t>
            </w: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 xml:space="preserve"> днів </w:t>
            </w: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</w:rPr>
              <w:t xml:space="preserve"> з дня надходження ухвали про </w:t>
            </w:r>
            <w:r w:rsidRPr="001540C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/>
              </w:rPr>
              <w:t>її повернення до центрального органу виконавчої влади, що реалізує державну політику у сфері геологічного вивчення та раціонального використання надр.</w:t>
            </w:r>
            <w:bookmarkEnd w:id="6"/>
          </w:p>
          <w:p w14:paraId="22ADEC3F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7" w:name="_Hlk126679863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4. Суд ухвалою відмовляє у відкритті провадження за позовною заявою, якщо:</w:t>
            </w:r>
          </w:p>
          <w:p w14:paraId="2C89BF97" w14:textId="07B0297B" w:rsidR="00300263" w:rsidRPr="00300263" w:rsidRDefault="00300263" w:rsidP="00300263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bookmarkStart w:id="8" w:name="n11730"/>
            <w:bookmarkEnd w:id="8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1) заявлено вимогу, не передбачену частиною першою цієї статті;</w:t>
            </w:r>
          </w:p>
          <w:p w14:paraId="75AC0EE3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9" w:name="n11731"/>
            <w:bookmarkEnd w:id="9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2) з поданих до суду матеріалів вбачається спір про право.</w:t>
            </w:r>
          </w:p>
          <w:p w14:paraId="64C41A24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0" w:name="n11732"/>
            <w:bookmarkEnd w:id="10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5. Відмова у відкритті провадження за позовною заявою унеможливлює повторне звернення заявника з такою самою позовною заявою. Заявник у цьому випадку має право звернутися з тими самими вимогами до суду в загальному порядку.</w:t>
            </w:r>
          </w:p>
          <w:p w14:paraId="522BC4B3" w14:textId="09796026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1" w:name="n11733"/>
            <w:bookmarkEnd w:id="11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6. Ухвалу про відмову у відкритті провадження може бути оскаржено в апе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ляційному порядку протягом п’ятнадцяти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днів з моменту її постановлення.</w:t>
            </w:r>
          </w:p>
          <w:p w14:paraId="36F4C821" w14:textId="51DA8B2F" w:rsidR="00300263" w:rsidRPr="001540CF" w:rsidRDefault="00300263" w:rsidP="00DA0FD1">
            <w:pPr>
              <w:ind w:firstLine="31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bookmarkStart w:id="12" w:name="n11734"/>
            <w:bookmarkEnd w:id="12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7. Адміністративна справа, визначена частиною першою цієї статті, </w:t>
            </w:r>
            <w:r w:rsidR="001D1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вирішується судом протягом тридцяти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днів після відкриття провадження.</w:t>
            </w:r>
          </w:p>
          <w:p w14:paraId="2AE63992" w14:textId="4F669F2C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8. Рішення суду у справах, визначених частиною першою цієї статті, підлягає негайному виконанню. Апеляційні скарги на судові рішення у справах, визначених цією статтею, можуть бути </w:t>
            </w:r>
            <w:r w:rsidR="001D1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подані сторонами протягом тридцяти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днів з дня їх проголошення. Подання апеляційної скарги на рішення суду у справах, визначених частиною першою цієї статті, не перешкоджає його виконанню.</w:t>
            </w:r>
            <w:bookmarkEnd w:id="7"/>
          </w:p>
          <w:p w14:paraId="5D3B65FC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3" w:name="n11737"/>
            <w:bookmarkStart w:id="14" w:name="_Hlk126679900"/>
            <w:bookmarkEnd w:id="13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9. У рішенні суду зазначаються:</w:t>
            </w:r>
          </w:p>
          <w:p w14:paraId="4AC46D7B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5" w:name="n11738"/>
            <w:bookmarkEnd w:id="15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1) дата ухвалення рішення;</w:t>
            </w:r>
          </w:p>
          <w:p w14:paraId="6CA8E7F7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6" w:name="n11739"/>
            <w:bookmarkEnd w:id="16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2) найменування суду, прізвище та ініціали судді;</w:t>
            </w:r>
          </w:p>
          <w:p w14:paraId="26D7D83B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7" w:name="n11740"/>
            <w:bookmarkEnd w:id="17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3) найменування сторін, їх місцезнаходження;</w:t>
            </w:r>
          </w:p>
          <w:p w14:paraId="418F1FAF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8" w:name="n11741"/>
            <w:bookmarkEnd w:id="18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4) мотиви ухвалення судом рішення щодо заявлених вимог з посиланням на закон;</w:t>
            </w:r>
          </w:p>
          <w:p w14:paraId="2ABF44A8" w14:textId="77777777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bookmarkStart w:id="19" w:name="n11742"/>
            <w:bookmarkEnd w:id="19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5) порядок учинення дій, визначених рішенням;</w:t>
            </w:r>
          </w:p>
          <w:p w14:paraId="06B9B0D5" w14:textId="1422CF02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bookmarkStart w:id="20" w:name="n11743"/>
            <w:bookmarkEnd w:id="20"/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6) відомості про порядок апеляційного перегляду справи, строки апеляційного оскарження.</w:t>
            </w:r>
          </w:p>
          <w:p w14:paraId="166C29C4" w14:textId="54DC4F72" w:rsidR="00300263" w:rsidRPr="001540CF" w:rsidRDefault="00300263" w:rsidP="00DA0FD1">
            <w:pPr>
              <w:shd w:val="clear" w:color="auto" w:fill="FFFFFF"/>
              <w:suppressAutoHyphens/>
              <w:ind w:firstLine="241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10. Суд апеляційної інстанці</w:t>
            </w:r>
            <w:r w:rsidR="001D1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ї розглядає справу в тридцяти денний</w:t>
            </w:r>
            <w:r w:rsidRPr="001540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строк після закінчення строку на апеляційне оскарження.</w:t>
            </w:r>
          </w:p>
          <w:bookmarkEnd w:id="14"/>
          <w:p w14:paraId="560163E1" w14:textId="6F980B42" w:rsidR="00300263" w:rsidRPr="001540CF" w:rsidRDefault="00300263" w:rsidP="00DA0FD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63" w14:paraId="543E8D48" w14:textId="77777777" w:rsidTr="00300263">
        <w:tc>
          <w:tcPr>
            <w:tcW w:w="8359" w:type="dxa"/>
          </w:tcPr>
          <w:p w14:paraId="03D0764C" w14:textId="3FB20898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Стаття 371. Судові рішення, які виконуються негайно</w:t>
            </w:r>
          </w:p>
          <w:p w14:paraId="6F56E3ED" w14:textId="77777777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Негайно виконуються рішення суду про:</w:t>
            </w:r>
          </w:p>
          <w:p w14:paraId="7372DC47" w14:textId="77777777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8798043" w14:textId="77777777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Негайно також виконуються рішення суду, прийняті в адміністративних справах, визначених пунктами 1, 5 частини першої статті 263, пунктами 1-4 частини першої статті 283 цього Кодексу.</w:t>
            </w:r>
          </w:p>
          <w:p w14:paraId="21DA0525" w14:textId="77777777" w:rsidR="00300263" w:rsidRPr="001540CF" w:rsidRDefault="00300263" w:rsidP="00DA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CB57D19" w14:textId="77777777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371. Судові рішення, які виконуються негайно</w:t>
            </w:r>
          </w:p>
          <w:p w14:paraId="298CEAB2" w14:textId="77777777" w:rsidR="00300263" w:rsidRPr="001540CF" w:rsidRDefault="00300263" w:rsidP="00DA0FD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Негайно виконуються рішення суду про:</w:t>
            </w:r>
          </w:p>
          <w:p w14:paraId="4736BEB7" w14:textId="62FDA29F" w:rsidR="001D1423" w:rsidRPr="001540CF" w:rsidRDefault="00300263" w:rsidP="001D1423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44040EA5" w14:textId="11C61111" w:rsidR="00300263" w:rsidRDefault="00300263" w:rsidP="00E96CE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Негайно також виконуються рішення суду, прийняті в адміністративних справах, визначених пунктами 1, 5 частини першої статті 263, пунктами 1-4 частини першої статті 283, </w:t>
            </w:r>
            <w:r w:rsidRPr="001540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частиною першою статті 283</w:t>
            </w:r>
            <w:r w:rsidRPr="001540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ru-RU"/>
              </w:rPr>
              <w:t>2</w:t>
            </w:r>
            <w:r w:rsidRPr="001540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цього Кодексу.</w:t>
            </w:r>
          </w:p>
        </w:tc>
      </w:tr>
    </w:tbl>
    <w:p w14:paraId="7BDDDD94" w14:textId="75D84271" w:rsidR="00CC7626" w:rsidRDefault="00CC7626" w:rsidP="00FE5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79E8CF" w14:textId="53E4F523" w:rsidR="00FE5232" w:rsidRDefault="00FE5232" w:rsidP="00FE5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F0B1B3" w14:textId="77777777" w:rsidR="00FE5232" w:rsidRPr="00FE5232" w:rsidRDefault="00FE5232" w:rsidP="00FE523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  <w:r w:rsidRPr="00FE5232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Голова Державної служби </w:t>
      </w:r>
    </w:p>
    <w:p w14:paraId="1ADE0196" w14:textId="7C4FD40E" w:rsidR="00FE5232" w:rsidRPr="00FE5232" w:rsidRDefault="00FE5232" w:rsidP="00FE52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E5232">
        <w:rPr>
          <w:rFonts w:ascii="Times New Roman" w:eastAsia="Calibri" w:hAnsi="Times New Roman" w:cs="Times New Roman"/>
          <w:b/>
          <w:sz w:val="28"/>
          <w:szCs w:val="28"/>
        </w:rPr>
        <w:t xml:space="preserve">геології та надр України </w:t>
      </w:r>
      <w:r w:rsidRPr="00FE523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E523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E523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FE5232">
        <w:rPr>
          <w:rFonts w:ascii="Times New Roman" w:eastAsia="Calibri" w:hAnsi="Times New Roman" w:cs="Times New Roman"/>
          <w:b/>
          <w:sz w:val="28"/>
          <w:szCs w:val="28"/>
        </w:rPr>
        <w:t>Роман ОПІМАХ</w:t>
      </w:r>
    </w:p>
    <w:p w14:paraId="51EF9E00" w14:textId="77777777" w:rsidR="00FE5232" w:rsidRPr="00FE5232" w:rsidRDefault="00FE5232" w:rsidP="00FE5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8D3CEA" w14:textId="77777777" w:rsidR="00FE5232" w:rsidRPr="00FE5232" w:rsidRDefault="00FE5232" w:rsidP="00FE5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232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val="ru-RU" w:eastAsia="ru-RU"/>
        </w:rPr>
        <w:t>___ ____________ 20</w:t>
      </w:r>
      <w:r w:rsidRPr="00FE5232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ru-RU"/>
        </w:rPr>
        <w:t>23</w:t>
      </w:r>
      <w:r w:rsidRPr="00FE5232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val="ru-RU" w:eastAsia="ru-RU"/>
        </w:rPr>
        <w:t xml:space="preserve"> р.</w:t>
      </w:r>
    </w:p>
    <w:p w14:paraId="119D1270" w14:textId="77777777" w:rsidR="00FE5232" w:rsidRPr="00CC7626" w:rsidRDefault="00FE5232" w:rsidP="00CC76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5232" w:rsidRPr="00CC7626" w:rsidSect="00F74F2E">
      <w:headerReference w:type="default" r:id="rId10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2CD0" w14:textId="77777777" w:rsidR="00F74F2E" w:rsidRDefault="00F74F2E" w:rsidP="00F74F2E">
      <w:pPr>
        <w:spacing w:after="0" w:line="240" w:lineRule="auto"/>
      </w:pPr>
      <w:r>
        <w:separator/>
      </w:r>
    </w:p>
  </w:endnote>
  <w:endnote w:type="continuationSeparator" w:id="0">
    <w:p w14:paraId="311C1321" w14:textId="77777777" w:rsidR="00F74F2E" w:rsidRDefault="00F74F2E" w:rsidP="00F7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7E3" w14:textId="77777777" w:rsidR="00F74F2E" w:rsidRDefault="00F74F2E" w:rsidP="00F74F2E">
      <w:pPr>
        <w:spacing w:after="0" w:line="240" w:lineRule="auto"/>
      </w:pPr>
      <w:r>
        <w:separator/>
      </w:r>
    </w:p>
  </w:footnote>
  <w:footnote w:type="continuationSeparator" w:id="0">
    <w:p w14:paraId="18531E99" w14:textId="77777777" w:rsidR="00F74F2E" w:rsidRDefault="00F74F2E" w:rsidP="00F7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359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8EBF60" w14:textId="20707131" w:rsidR="00F74F2E" w:rsidRPr="00F74F2E" w:rsidRDefault="00F74F2E">
        <w:pPr>
          <w:pStyle w:val="a6"/>
          <w:jc w:val="center"/>
          <w:rPr>
            <w:rFonts w:ascii="Times New Roman" w:hAnsi="Times New Roman" w:cs="Times New Roman"/>
          </w:rPr>
        </w:pPr>
        <w:r w:rsidRPr="00F74F2E">
          <w:rPr>
            <w:rFonts w:ascii="Times New Roman" w:hAnsi="Times New Roman" w:cs="Times New Roman"/>
          </w:rPr>
          <w:fldChar w:fldCharType="begin"/>
        </w:r>
        <w:r w:rsidRPr="00F74F2E">
          <w:rPr>
            <w:rFonts w:ascii="Times New Roman" w:hAnsi="Times New Roman" w:cs="Times New Roman"/>
          </w:rPr>
          <w:instrText>PAGE   \* MERGEFORMAT</w:instrText>
        </w:r>
        <w:r w:rsidRPr="00F74F2E">
          <w:rPr>
            <w:rFonts w:ascii="Times New Roman" w:hAnsi="Times New Roman" w:cs="Times New Roman"/>
          </w:rPr>
          <w:fldChar w:fldCharType="separate"/>
        </w:r>
        <w:r w:rsidRPr="00F74F2E">
          <w:rPr>
            <w:rFonts w:ascii="Times New Roman" w:hAnsi="Times New Roman" w:cs="Times New Roman"/>
            <w:lang w:val="ru-RU"/>
          </w:rPr>
          <w:t>2</w:t>
        </w:r>
        <w:r w:rsidRPr="00F74F2E">
          <w:rPr>
            <w:rFonts w:ascii="Times New Roman" w:hAnsi="Times New Roman" w:cs="Times New Roman"/>
          </w:rPr>
          <w:fldChar w:fldCharType="end"/>
        </w:r>
      </w:p>
    </w:sdtContent>
  </w:sdt>
  <w:p w14:paraId="3CDDEEC1" w14:textId="77777777" w:rsidR="00F74F2E" w:rsidRDefault="00F74F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0C"/>
    <w:rsid w:val="00055DDC"/>
    <w:rsid w:val="001540CF"/>
    <w:rsid w:val="001D1423"/>
    <w:rsid w:val="00227264"/>
    <w:rsid w:val="002834E1"/>
    <w:rsid w:val="00300263"/>
    <w:rsid w:val="003210B2"/>
    <w:rsid w:val="00354DD1"/>
    <w:rsid w:val="00370272"/>
    <w:rsid w:val="003A75F3"/>
    <w:rsid w:val="00404026"/>
    <w:rsid w:val="00542A25"/>
    <w:rsid w:val="00543977"/>
    <w:rsid w:val="005B73F5"/>
    <w:rsid w:val="005F2D01"/>
    <w:rsid w:val="00645FB7"/>
    <w:rsid w:val="006C714F"/>
    <w:rsid w:val="00751389"/>
    <w:rsid w:val="008466B3"/>
    <w:rsid w:val="0087256D"/>
    <w:rsid w:val="008959B1"/>
    <w:rsid w:val="008C0187"/>
    <w:rsid w:val="008E6B06"/>
    <w:rsid w:val="008F03A1"/>
    <w:rsid w:val="009342DB"/>
    <w:rsid w:val="009679BD"/>
    <w:rsid w:val="00A66765"/>
    <w:rsid w:val="00AC03DD"/>
    <w:rsid w:val="00AC77F8"/>
    <w:rsid w:val="00AD000C"/>
    <w:rsid w:val="00B43728"/>
    <w:rsid w:val="00BA0655"/>
    <w:rsid w:val="00BC6B3A"/>
    <w:rsid w:val="00CC7626"/>
    <w:rsid w:val="00CF3D16"/>
    <w:rsid w:val="00D120A2"/>
    <w:rsid w:val="00D27F71"/>
    <w:rsid w:val="00D36BC1"/>
    <w:rsid w:val="00D71990"/>
    <w:rsid w:val="00D857B8"/>
    <w:rsid w:val="00DA0FD1"/>
    <w:rsid w:val="00DA42DF"/>
    <w:rsid w:val="00E86F53"/>
    <w:rsid w:val="00E96CE5"/>
    <w:rsid w:val="00F74F2E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BEFA"/>
  <w15:chartTrackingRefBased/>
  <w15:docId w15:val="{5DCACD92-1F4B-4EAC-913E-B260E470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C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02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F2E"/>
  </w:style>
  <w:style w:type="paragraph" w:styleId="a8">
    <w:name w:val="footer"/>
    <w:basedOn w:val="a"/>
    <w:link w:val="a9"/>
    <w:uiPriority w:val="99"/>
    <w:unhideWhenUsed/>
    <w:rsid w:val="00F7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/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747-15/pr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47-15/pri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747-15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15</cp:revision>
  <dcterms:created xsi:type="dcterms:W3CDTF">2023-02-07T12:18:00Z</dcterms:created>
  <dcterms:modified xsi:type="dcterms:W3CDTF">2023-02-20T09:24:00Z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2023-02-03T08:41:08Z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86a76cc9-96aa-4118-ad68-ae80686f8201</vt:lpwstr>
  </property>
  <property fmtid="{D5CDD505-2E9C-101B-9397-08002B2CF9AE}" pid="8" name="MSIP_Label_defa4170-0d19-0005-0004-bc88714345d2_ContentBits">
    <vt:lpwstr>0</vt:lpwstr>
  </property>
</Properties>
</file>