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F2" w:rsidRPr="00FA7DFA" w:rsidRDefault="00E24DF2" w:rsidP="00DB2FB5">
      <w:pPr>
        <w:widowControl w:val="0"/>
        <w:tabs>
          <w:tab w:val="left" w:pos="990"/>
        </w:tabs>
        <w:jc w:val="center"/>
        <w:rPr>
          <w:rFonts w:eastAsia="Times New Roman"/>
          <w:b/>
          <w:bCs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b/>
          <w:bCs/>
          <w:color w:val="000000" w:themeColor="text1"/>
          <w:sz w:val="26"/>
          <w:szCs w:val="26"/>
          <w:lang w:val="uk-UA" w:eastAsia="ru-RU"/>
        </w:rPr>
        <w:t>АНАЛІЗ РЕГУЛЯТОРНОГО ВПЛИВУ</w:t>
      </w:r>
    </w:p>
    <w:p w:rsidR="00575C69" w:rsidRPr="00FA7DFA" w:rsidRDefault="00575C69" w:rsidP="00DB2FB5">
      <w:pPr>
        <w:widowControl w:val="0"/>
        <w:tabs>
          <w:tab w:val="left" w:pos="990"/>
        </w:tabs>
        <w:jc w:val="center"/>
        <w:rPr>
          <w:rFonts w:eastAsia="Times New Roman"/>
          <w:b/>
          <w:bCs/>
          <w:color w:val="000000" w:themeColor="text1"/>
          <w:sz w:val="26"/>
          <w:szCs w:val="26"/>
          <w:lang w:val="uk-UA" w:eastAsia="ru-RU"/>
        </w:rPr>
      </w:pPr>
    </w:p>
    <w:p w:rsidR="00E24DF2" w:rsidRPr="00FA7DFA" w:rsidRDefault="00E24DF2" w:rsidP="006445AC">
      <w:pPr>
        <w:widowControl w:val="0"/>
        <w:ind w:left="17"/>
        <w:jc w:val="center"/>
        <w:rPr>
          <w:rFonts w:eastAsia="Times New Roman"/>
          <w:b/>
          <w:bCs/>
          <w:color w:val="000000" w:themeColor="text1"/>
          <w:spacing w:val="6"/>
          <w:sz w:val="26"/>
          <w:szCs w:val="26"/>
          <w:shd w:val="clear" w:color="auto" w:fill="FFFFFF"/>
          <w:lang w:val="uk-UA" w:eastAsia="ru-RU"/>
        </w:rPr>
      </w:pPr>
      <w:r w:rsidRPr="00FA7DFA">
        <w:rPr>
          <w:rFonts w:eastAsia="Times New Roman"/>
          <w:b/>
          <w:bCs/>
          <w:color w:val="000000" w:themeColor="text1"/>
          <w:spacing w:val="6"/>
          <w:sz w:val="26"/>
          <w:szCs w:val="26"/>
          <w:shd w:val="clear" w:color="auto" w:fill="FFFFFF"/>
          <w:lang w:val="uk-UA" w:eastAsia="ru-RU"/>
        </w:rPr>
        <w:t xml:space="preserve">до </w:t>
      </w:r>
      <w:r w:rsidR="00575C69" w:rsidRPr="00FA7DFA">
        <w:rPr>
          <w:rFonts w:eastAsia="Times New Roman"/>
          <w:b/>
          <w:bCs/>
          <w:color w:val="000000" w:themeColor="text1"/>
          <w:spacing w:val="6"/>
          <w:sz w:val="26"/>
          <w:szCs w:val="26"/>
          <w:shd w:val="clear" w:color="auto" w:fill="FFFFFF"/>
          <w:lang w:val="uk-UA" w:eastAsia="ru-RU"/>
        </w:rPr>
        <w:t>проєкту постанови Кабінету Міністрів України «</w:t>
      </w:r>
      <w:r w:rsidR="004C4429" w:rsidRPr="00FA7DFA">
        <w:rPr>
          <w:rFonts w:eastAsia="Times New Roman"/>
          <w:b/>
          <w:bCs/>
          <w:color w:val="000000" w:themeColor="text1"/>
          <w:spacing w:val="6"/>
          <w:sz w:val="26"/>
          <w:szCs w:val="26"/>
          <w:shd w:val="clear" w:color="auto" w:fill="FFFFFF"/>
          <w:lang w:val="uk-UA" w:eastAsia="ru-RU"/>
        </w:rPr>
        <w:t>Про затвердження Порядку ведення Державного реєстру артезіанських свердловин</w:t>
      </w:r>
      <w:r w:rsidR="00575C69" w:rsidRPr="00FA7DFA">
        <w:rPr>
          <w:rFonts w:eastAsia="Times New Roman"/>
          <w:b/>
          <w:bCs/>
          <w:color w:val="000000" w:themeColor="text1"/>
          <w:spacing w:val="6"/>
          <w:sz w:val="26"/>
          <w:szCs w:val="26"/>
          <w:shd w:val="clear" w:color="auto" w:fill="FFFFFF"/>
          <w:lang w:val="uk-UA" w:eastAsia="ru-RU"/>
        </w:rPr>
        <w:t>»</w:t>
      </w:r>
    </w:p>
    <w:p w:rsidR="00575C69" w:rsidRPr="00FA7DFA" w:rsidRDefault="00575C69" w:rsidP="00575C69">
      <w:pPr>
        <w:widowControl w:val="0"/>
        <w:shd w:val="clear" w:color="auto" w:fill="FFFFFF"/>
        <w:jc w:val="center"/>
        <w:rPr>
          <w:color w:val="000000" w:themeColor="text1"/>
          <w:sz w:val="26"/>
          <w:szCs w:val="26"/>
          <w:lang w:val="uk-UA"/>
        </w:rPr>
      </w:pPr>
    </w:p>
    <w:p w:rsidR="00E24DF2" w:rsidRPr="00FA7DFA" w:rsidRDefault="00E24DF2" w:rsidP="00017D07">
      <w:pPr>
        <w:widowControl w:val="0"/>
        <w:tabs>
          <w:tab w:val="left" w:pos="990"/>
        </w:tabs>
        <w:spacing w:after="120"/>
        <w:ind w:left="270" w:firstLine="439"/>
        <w:jc w:val="both"/>
        <w:rPr>
          <w:rFonts w:eastAsiaTheme="minorHAnsi"/>
          <w:b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</w:pPr>
      <w:r w:rsidRPr="00FA7DFA">
        <w:rPr>
          <w:rFonts w:eastAsiaTheme="minorHAnsi"/>
          <w:b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>І. Визначення проблеми</w:t>
      </w:r>
    </w:p>
    <w:p w:rsidR="004C4429" w:rsidRPr="00FA7DFA" w:rsidRDefault="004C4429" w:rsidP="004C4429">
      <w:pPr>
        <w:pStyle w:val="3"/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7D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Проєкт постанови Кабінету Міністрів України «Про затвердження Порядку ведення державного реєстру артезіанських свердловин» </w:t>
      </w:r>
      <w:r w:rsidR="006445AC" w:rsidRPr="00FA7D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(далі – Порядок) </w:t>
      </w:r>
      <w:r w:rsidRPr="00FA7DFA">
        <w:rPr>
          <w:rFonts w:ascii="Times New Roman" w:hAnsi="Times New Roman" w:cs="Times New Roman"/>
          <w:color w:val="000000" w:themeColor="text1"/>
          <w:sz w:val="26"/>
          <w:szCs w:val="26"/>
        </w:rPr>
        <w:t>розроблено на виконання вимог Закону України від 1 грудня 2022 р. № 2805-ІХ “Про внесення змін до деяких законодавчих актів України щодо удосконалення законодавства у сфері користування надрами” з метою врегулювання окремих положень державного обліку артезіанських свердловин, а також удосконалення нормативно-правового регулювання відносин у сфері геологічного вивчення та раціонального використання надр.</w:t>
      </w:r>
    </w:p>
    <w:p w:rsidR="004C4429" w:rsidRPr="00FA7DFA" w:rsidRDefault="004C4429" w:rsidP="004C4429">
      <w:pPr>
        <w:pStyle w:val="3"/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7DFA">
        <w:rPr>
          <w:rFonts w:ascii="Times New Roman" w:hAnsi="Times New Roman" w:cs="Times New Roman"/>
          <w:color w:val="000000" w:themeColor="text1"/>
          <w:sz w:val="26"/>
          <w:szCs w:val="26"/>
        </w:rPr>
        <w:t>Проєктом постанови пропонується затвердити Порядок ведення державного реєстру артезіанських свердловин, яким передбачається:</w:t>
      </w:r>
    </w:p>
    <w:p w:rsidR="004C4429" w:rsidRPr="00FA7DFA" w:rsidRDefault="004C4429" w:rsidP="004C4429">
      <w:pPr>
        <w:pStyle w:val="3"/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7DFA">
        <w:rPr>
          <w:rFonts w:ascii="Times New Roman" w:hAnsi="Times New Roman" w:cs="Times New Roman"/>
          <w:color w:val="000000" w:themeColor="text1"/>
          <w:sz w:val="26"/>
          <w:szCs w:val="26"/>
        </w:rPr>
        <w:t>визначити процедуру функціонування Державного реєстру артезіанських свердловин;</w:t>
      </w:r>
    </w:p>
    <w:p w:rsidR="004C4429" w:rsidRPr="00FA7DFA" w:rsidRDefault="004C4429" w:rsidP="004C4429">
      <w:pPr>
        <w:pStyle w:val="3"/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7DFA">
        <w:rPr>
          <w:rFonts w:ascii="Times New Roman" w:hAnsi="Times New Roman" w:cs="Times New Roman"/>
          <w:color w:val="000000" w:themeColor="text1"/>
          <w:sz w:val="26"/>
          <w:szCs w:val="26"/>
        </w:rPr>
        <w:t>запровадити облік артезіанських свердловин за єдиним порядком;</w:t>
      </w:r>
    </w:p>
    <w:p w:rsidR="004C4429" w:rsidRPr="00FA7DFA" w:rsidRDefault="004C4429" w:rsidP="004C4429">
      <w:pPr>
        <w:pStyle w:val="3"/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7DFA">
        <w:rPr>
          <w:rFonts w:ascii="Times New Roman" w:hAnsi="Times New Roman" w:cs="Times New Roman"/>
          <w:color w:val="000000" w:themeColor="text1"/>
          <w:sz w:val="26"/>
          <w:szCs w:val="26"/>
        </w:rPr>
        <w:t>визначити єдиний порядок подання даних до Державного реєстру артезіанських свердловин, а саме через електронний кабінет надрокористувача, доступ до якого здійснюється через Державний геологічний вебпортал.</w:t>
      </w:r>
    </w:p>
    <w:p w:rsidR="006445AC" w:rsidRPr="00FA7DFA" w:rsidRDefault="006445AC" w:rsidP="006445AC">
      <w:pPr>
        <w:pStyle w:val="3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7DFA">
        <w:rPr>
          <w:rFonts w:ascii="Times New Roman" w:hAnsi="Times New Roman" w:cs="Times New Roman"/>
          <w:color w:val="000000" w:themeColor="text1"/>
          <w:sz w:val="26"/>
          <w:szCs w:val="26"/>
        </w:rPr>
        <w:t>Верховною Радою України прийнято Закон України від 01 грудня 2022 р. № 2805–IX «Про внесення змін до деяких законодавчих актів України щодо удосконалення законодавства у сфері користування надрами» (далі – Закон) (реєстр. № 4187 від 05.10.2020) (https://itd.rada.gov.ua/billInfo/Bills/Card/4241), який покликаний на створення прозорої, зручної та зрозумілої системи користування надрами, зменшення надмірного державного впливу на галузь, підвищення конкуренції та легалізації відносин у сфері користування надрами.</w:t>
      </w:r>
    </w:p>
    <w:p w:rsidR="006445AC" w:rsidRPr="00FA7DFA" w:rsidRDefault="006445AC" w:rsidP="006445AC">
      <w:pPr>
        <w:pStyle w:val="3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7DFA">
        <w:rPr>
          <w:rFonts w:ascii="Times New Roman" w:hAnsi="Times New Roman" w:cs="Times New Roman"/>
          <w:color w:val="000000" w:themeColor="text1"/>
          <w:sz w:val="26"/>
          <w:szCs w:val="26"/>
        </w:rPr>
        <w:t>Згаданим Законом внесено зміни до Кодексу України про надра, Земельного кодексу України, Гірничого Закону України, Закону України «Про нафту і газ», Закону України «Про регулювання містобудівної діяльності».</w:t>
      </w:r>
    </w:p>
    <w:p w:rsidR="006445AC" w:rsidRPr="00FA7DFA" w:rsidRDefault="006445AC" w:rsidP="006445AC">
      <w:pPr>
        <w:pStyle w:val="3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7DFA">
        <w:rPr>
          <w:rFonts w:ascii="Times New Roman" w:hAnsi="Times New Roman" w:cs="Times New Roman"/>
          <w:color w:val="000000" w:themeColor="text1"/>
          <w:sz w:val="26"/>
          <w:szCs w:val="26"/>
        </w:rPr>
        <w:t>Так, статтею 5</w:t>
      </w:r>
      <w:r w:rsidRPr="00FA7DFA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1</w:t>
      </w:r>
      <w:r w:rsidRPr="00FA7D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Кодексу України про надра (з урахуванням змін, внесених Законом) передбачено, що центральний орган виконавчої влади, що реалізує державну політику у сфері геологічного вивчення та раціонального використання надр, створює та забезпечує функціонування єдиної державної електронної геоінформаційної системи користування надрами та її складових.</w:t>
      </w:r>
    </w:p>
    <w:p w:rsidR="006445AC" w:rsidRPr="00FA7DFA" w:rsidRDefault="006445AC" w:rsidP="006445AC">
      <w:pPr>
        <w:pStyle w:val="3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7DFA">
        <w:rPr>
          <w:rFonts w:ascii="Times New Roman" w:hAnsi="Times New Roman" w:cs="Times New Roman"/>
          <w:color w:val="000000" w:themeColor="text1"/>
          <w:sz w:val="26"/>
          <w:szCs w:val="26"/>
        </w:rPr>
        <w:t>Відкритий та безоплатний доступ до єдиної державної електронної геоінформаційної системи користування надрами та її складових здійснюється через Державний геологічний веб-портал.</w:t>
      </w:r>
    </w:p>
    <w:p w:rsidR="006445AC" w:rsidRPr="00FA7DFA" w:rsidRDefault="006445AC" w:rsidP="006445AC">
      <w:pPr>
        <w:pStyle w:val="3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7DF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Однією зі складових єдиної державної електронної геоінформаційної системи користування надрами відповідно до статті 5</w:t>
      </w:r>
      <w:r w:rsidRPr="00FA7DFA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1</w:t>
      </w:r>
      <w:r w:rsidRPr="00FA7D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Кодексу України про надра є Державний реєстр артезіанських свердловин.</w:t>
      </w:r>
    </w:p>
    <w:p w:rsidR="006445AC" w:rsidRPr="00FA7DFA" w:rsidRDefault="006445AC" w:rsidP="006445AC">
      <w:pPr>
        <w:pStyle w:val="3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7DFA">
        <w:rPr>
          <w:rFonts w:ascii="Times New Roman" w:hAnsi="Times New Roman" w:cs="Times New Roman"/>
          <w:color w:val="000000" w:themeColor="text1"/>
          <w:sz w:val="26"/>
          <w:szCs w:val="26"/>
        </w:rPr>
        <w:t>Центральний орган виконавчої влади, що реалізує державну політику у сфері геологічного вивчення та раціонального використання надр, є держателем, зокрема, Державного реєстру артезіанських свердловин, порядок ведення якого затверджуються Кабінетом Міністрів України.</w:t>
      </w:r>
    </w:p>
    <w:p w:rsidR="006445AC" w:rsidRPr="00FA7DFA" w:rsidRDefault="006445AC" w:rsidP="006445AC">
      <w:pPr>
        <w:pStyle w:val="3"/>
        <w:spacing w:before="0"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7DFA">
        <w:rPr>
          <w:rFonts w:ascii="Times New Roman" w:hAnsi="Times New Roman" w:cs="Times New Roman"/>
          <w:color w:val="000000" w:themeColor="text1"/>
          <w:sz w:val="26"/>
          <w:szCs w:val="26"/>
        </w:rPr>
        <w:t>З метою забезпечення належного виконання вимог Закону, подальшої діджиталізації сфери користування надрами, підвищення прозорості галузі, залучення інвестицій у видобувну галузь держави та мінімізації корупційних ризиків у сфері надрокористування розроблено проєкт постанови Кабінету Міністрів України «Про затвердження Порядку ведення державного реєстру артезіанських свердловин».</w:t>
      </w:r>
    </w:p>
    <w:p w:rsidR="00E24DF2" w:rsidRPr="00FA7DFA" w:rsidRDefault="00E24DF2" w:rsidP="00E01BED">
      <w:pPr>
        <w:widowControl w:val="0"/>
        <w:ind w:firstLine="709"/>
        <w:jc w:val="both"/>
        <w:rPr>
          <w:color w:val="000000" w:themeColor="text1"/>
          <w:sz w:val="26"/>
          <w:szCs w:val="26"/>
          <w:lang w:val="uk-UA" w:eastAsia="ru-RU"/>
        </w:rPr>
      </w:pPr>
      <w:bookmarkStart w:id="0" w:name="n313"/>
      <w:bookmarkEnd w:id="0"/>
      <w:r w:rsidRPr="00FA7DFA">
        <w:rPr>
          <w:color w:val="000000" w:themeColor="text1"/>
          <w:sz w:val="26"/>
          <w:szCs w:val="26"/>
          <w:lang w:val="uk-UA" w:eastAsia="ru-RU"/>
        </w:rPr>
        <w:t>Прийняття проєкту акта сприятиме</w:t>
      </w:r>
      <w:r w:rsidR="00517D36" w:rsidRPr="00FA7DFA">
        <w:rPr>
          <w:rFonts w:eastAsia="Times New Roman"/>
          <w:bCs/>
          <w:color w:val="000000" w:themeColor="text1"/>
          <w:sz w:val="26"/>
          <w:szCs w:val="26"/>
          <w:lang w:val="uk-UA" w:eastAsia="ru-RU"/>
        </w:rPr>
        <w:t xml:space="preserve"> вдосконаленню правовідносин</w:t>
      </w:r>
      <w:r w:rsidRPr="00FA7DFA">
        <w:rPr>
          <w:color w:val="000000" w:themeColor="text1"/>
          <w:sz w:val="26"/>
          <w:szCs w:val="26"/>
          <w:lang w:val="uk-UA" w:eastAsia="ru-RU"/>
        </w:rPr>
        <w:t xml:space="preserve"> </w:t>
      </w:r>
      <w:r w:rsidR="006B786A" w:rsidRPr="00FA7DFA">
        <w:rPr>
          <w:color w:val="000000" w:themeColor="text1"/>
          <w:sz w:val="26"/>
          <w:szCs w:val="26"/>
          <w:lang w:val="uk-UA" w:eastAsia="ru-RU"/>
        </w:rPr>
        <w:t>та призведе</w:t>
      </w:r>
      <w:r w:rsidRPr="00FA7DFA">
        <w:rPr>
          <w:color w:val="000000" w:themeColor="text1"/>
          <w:sz w:val="26"/>
          <w:szCs w:val="26"/>
          <w:lang w:val="uk-UA" w:eastAsia="ru-RU"/>
        </w:rPr>
        <w:t xml:space="preserve"> до </w:t>
      </w:r>
      <w:r w:rsidR="003B2C26" w:rsidRPr="00FA7DFA">
        <w:rPr>
          <w:color w:val="000000" w:themeColor="text1"/>
          <w:sz w:val="26"/>
          <w:szCs w:val="26"/>
          <w:lang w:val="uk-UA" w:eastAsia="ru-RU"/>
        </w:rPr>
        <w:t>спрощення</w:t>
      </w:r>
      <w:r w:rsidR="00517D36" w:rsidRPr="00FA7DFA">
        <w:rPr>
          <w:color w:val="000000" w:themeColor="text1"/>
          <w:sz w:val="26"/>
          <w:szCs w:val="26"/>
          <w:lang w:val="uk-UA" w:eastAsia="ru-RU"/>
        </w:rPr>
        <w:t xml:space="preserve"> системи</w:t>
      </w:r>
      <w:r w:rsidR="00F8669E" w:rsidRPr="00FA7DFA">
        <w:rPr>
          <w:color w:val="000000" w:themeColor="text1"/>
          <w:sz w:val="26"/>
          <w:szCs w:val="26"/>
          <w:lang w:val="uk-UA" w:eastAsia="ru-RU"/>
        </w:rPr>
        <w:t xml:space="preserve"> управління </w:t>
      </w:r>
      <w:r w:rsidRPr="00FA7DFA">
        <w:rPr>
          <w:color w:val="000000" w:themeColor="text1"/>
          <w:sz w:val="26"/>
          <w:szCs w:val="26"/>
          <w:lang w:val="uk-UA" w:eastAsia="ru-RU"/>
        </w:rPr>
        <w:t>щодо</w:t>
      </w:r>
      <w:r w:rsidR="00E276E6" w:rsidRPr="00FA7DFA">
        <w:rPr>
          <w:color w:val="000000" w:themeColor="text1"/>
          <w:sz w:val="26"/>
          <w:szCs w:val="26"/>
          <w:lang w:val="uk-UA" w:eastAsia="ru-RU"/>
        </w:rPr>
        <w:t xml:space="preserve"> проведення робіт</w:t>
      </w:r>
      <w:r w:rsidRPr="00FA7DFA">
        <w:rPr>
          <w:color w:val="000000" w:themeColor="text1"/>
          <w:sz w:val="26"/>
          <w:szCs w:val="26"/>
          <w:lang w:val="uk-UA" w:eastAsia="ru-RU"/>
        </w:rPr>
        <w:t xml:space="preserve"> </w:t>
      </w:r>
      <w:r w:rsidR="00F8669E" w:rsidRPr="00FA7DFA">
        <w:rPr>
          <w:color w:val="000000" w:themeColor="text1"/>
          <w:sz w:val="26"/>
          <w:szCs w:val="26"/>
          <w:lang w:val="uk-UA" w:eastAsia="ru-RU"/>
        </w:rPr>
        <w:t xml:space="preserve">з </w:t>
      </w:r>
      <w:r w:rsidR="002F69DC" w:rsidRPr="00FA7DFA">
        <w:rPr>
          <w:color w:val="000000" w:themeColor="text1"/>
          <w:sz w:val="26"/>
          <w:szCs w:val="26"/>
          <w:lang w:val="uk-UA" w:eastAsia="ru-RU"/>
        </w:rPr>
        <w:t>обліку водозабірних споруд, його актуалізації та осучаснення</w:t>
      </w:r>
      <w:r w:rsidRPr="00FA7DFA">
        <w:rPr>
          <w:color w:val="000000" w:themeColor="text1"/>
          <w:sz w:val="26"/>
          <w:szCs w:val="26"/>
          <w:lang w:val="uk-UA" w:eastAsia="ru-RU"/>
        </w:rPr>
        <w:t>.</w:t>
      </w:r>
    </w:p>
    <w:p w:rsidR="00E24DF2" w:rsidRPr="00FA7DFA" w:rsidRDefault="00E24DF2" w:rsidP="00E01BED">
      <w:pPr>
        <w:widowControl w:val="0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 w:rsidRPr="00FA7DFA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Враховуючи вищезазначене, </w:t>
      </w:r>
      <w:r w:rsidRPr="00FA7DFA">
        <w:rPr>
          <w:color w:val="000000" w:themeColor="text1"/>
          <w:sz w:val="26"/>
          <w:szCs w:val="26"/>
          <w:lang w:val="uk-UA" w:eastAsia="ru-RU"/>
        </w:rPr>
        <w:t>з метою забезпечення н</w:t>
      </w:r>
      <w:r w:rsidR="007A407E" w:rsidRPr="00FA7DFA">
        <w:rPr>
          <w:color w:val="000000" w:themeColor="text1"/>
          <w:sz w:val="26"/>
          <w:szCs w:val="26"/>
          <w:lang w:val="uk-UA" w:eastAsia="ru-RU"/>
        </w:rPr>
        <w:t xml:space="preserve">алежного виконання вимог </w:t>
      </w:r>
      <w:r w:rsidR="006445AC" w:rsidRPr="00FA7DFA">
        <w:rPr>
          <w:color w:val="000000" w:themeColor="text1"/>
          <w:sz w:val="26"/>
          <w:szCs w:val="26"/>
          <w:lang w:val="uk-UA" w:eastAsia="ru-RU"/>
        </w:rPr>
        <w:t>Закону</w:t>
      </w:r>
      <w:r w:rsidRPr="00FA7DFA">
        <w:rPr>
          <w:color w:val="000000" w:themeColor="text1"/>
          <w:sz w:val="26"/>
          <w:szCs w:val="26"/>
          <w:lang w:val="uk-UA" w:eastAsia="ru-RU"/>
        </w:rPr>
        <w:t xml:space="preserve"> виникла необхідність у затвердженні</w:t>
      </w:r>
      <w:r w:rsidR="006B786A" w:rsidRPr="00FA7DFA">
        <w:rPr>
          <w:color w:val="000000" w:themeColor="text1"/>
          <w:sz w:val="26"/>
          <w:szCs w:val="26"/>
          <w:lang w:val="uk-UA" w:eastAsia="ru-RU"/>
        </w:rPr>
        <w:t xml:space="preserve"> </w:t>
      </w:r>
      <w:r w:rsidR="003A7DB6" w:rsidRPr="00FA7DFA">
        <w:rPr>
          <w:color w:val="000000" w:themeColor="text1"/>
          <w:sz w:val="26"/>
          <w:szCs w:val="26"/>
          <w:lang w:val="uk-UA" w:eastAsia="ru-RU"/>
        </w:rPr>
        <w:t>Порядку</w:t>
      </w:r>
      <w:r w:rsidRPr="00FA7DFA">
        <w:rPr>
          <w:color w:val="000000" w:themeColor="text1"/>
          <w:sz w:val="26"/>
          <w:szCs w:val="26"/>
          <w:shd w:val="clear" w:color="auto" w:fill="FFFFFF"/>
          <w:lang w:val="uk-UA"/>
        </w:rPr>
        <w:t>.</w:t>
      </w:r>
    </w:p>
    <w:p w:rsidR="00E24DF2" w:rsidRPr="00FA7DFA" w:rsidRDefault="00E24DF2" w:rsidP="00E01BED">
      <w:pPr>
        <w:widowControl w:val="0"/>
        <w:spacing w:before="120" w:after="120"/>
        <w:ind w:firstLine="709"/>
        <w:jc w:val="both"/>
        <w:rPr>
          <w:color w:val="000000" w:themeColor="text1"/>
          <w:spacing w:val="2"/>
          <w:sz w:val="26"/>
          <w:szCs w:val="26"/>
          <w:lang w:val="uk-UA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Основні</w:t>
      </w:r>
      <w:r w:rsidRPr="00FA7DFA">
        <w:rPr>
          <w:color w:val="000000" w:themeColor="text1"/>
          <w:spacing w:val="2"/>
          <w:sz w:val="26"/>
          <w:szCs w:val="26"/>
          <w:lang w:val="uk-UA"/>
        </w:rPr>
        <w:t xml:space="preserve"> групи</w:t>
      </w:r>
      <w:r w:rsidR="00353436" w:rsidRPr="00FA7DFA">
        <w:rPr>
          <w:color w:val="000000" w:themeColor="text1"/>
          <w:spacing w:val="2"/>
          <w:sz w:val="26"/>
          <w:szCs w:val="26"/>
          <w:lang w:val="uk-UA"/>
        </w:rPr>
        <w:t>,</w:t>
      </w:r>
      <w:r w:rsidRPr="00FA7DFA">
        <w:rPr>
          <w:color w:val="000000" w:themeColor="text1"/>
          <w:spacing w:val="2"/>
          <w:sz w:val="26"/>
          <w:szCs w:val="26"/>
          <w:lang w:val="uk-UA"/>
        </w:rPr>
        <w:t xml:space="preserve"> на які проблема справляє вплив: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2467"/>
        <w:gridCol w:w="3124"/>
      </w:tblGrid>
      <w:tr w:rsidR="00472CAC" w:rsidRPr="00FA7DFA" w:rsidTr="008A2AC6">
        <w:tc>
          <w:tcPr>
            <w:tcW w:w="3765" w:type="dxa"/>
          </w:tcPr>
          <w:p w:rsidR="00E24DF2" w:rsidRPr="00FA7DFA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A7D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Групи (підгрупи)</w:t>
            </w:r>
          </w:p>
        </w:tc>
        <w:tc>
          <w:tcPr>
            <w:tcW w:w="2467" w:type="dxa"/>
          </w:tcPr>
          <w:p w:rsidR="00E24DF2" w:rsidRPr="00FA7DFA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A7D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Так</w:t>
            </w:r>
          </w:p>
        </w:tc>
        <w:tc>
          <w:tcPr>
            <w:tcW w:w="3124" w:type="dxa"/>
          </w:tcPr>
          <w:p w:rsidR="00E24DF2" w:rsidRPr="00FA7DFA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A7D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Ні</w:t>
            </w:r>
          </w:p>
        </w:tc>
      </w:tr>
      <w:tr w:rsidR="00472CAC" w:rsidRPr="00FA7DFA" w:rsidTr="008A2AC6">
        <w:tc>
          <w:tcPr>
            <w:tcW w:w="3765" w:type="dxa"/>
          </w:tcPr>
          <w:p w:rsidR="00E24DF2" w:rsidRPr="00FA7DFA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A7D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Громадяни</w:t>
            </w:r>
          </w:p>
        </w:tc>
        <w:tc>
          <w:tcPr>
            <w:tcW w:w="2467" w:type="dxa"/>
          </w:tcPr>
          <w:p w:rsidR="00E24DF2" w:rsidRPr="00FA7DFA" w:rsidRDefault="008E34FB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A7D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3124" w:type="dxa"/>
          </w:tcPr>
          <w:p w:rsidR="00E24DF2" w:rsidRPr="00FA7DFA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472CAC" w:rsidRPr="00FA7DFA" w:rsidTr="008A2AC6">
        <w:tc>
          <w:tcPr>
            <w:tcW w:w="3765" w:type="dxa"/>
          </w:tcPr>
          <w:p w:rsidR="00E24DF2" w:rsidRPr="00FA7DFA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A7D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Держава</w:t>
            </w:r>
          </w:p>
        </w:tc>
        <w:tc>
          <w:tcPr>
            <w:tcW w:w="2467" w:type="dxa"/>
          </w:tcPr>
          <w:p w:rsidR="00E24DF2" w:rsidRPr="00FA7DFA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A7D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3124" w:type="dxa"/>
          </w:tcPr>
          <w:p w:rsidR="00E24DF2" w:rsidRPr="00FA7DFA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A7D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</w:tr>
      <w:tr w:rsidR="00472CAC" w:rsidRPr="00FA7DFA" w:rsidTr="008A2AC6">
        <w:tc>
          <w:tcPr>
            <w:tcW w:w="3765" w:type="dxa"/>
          </w:tcPr>
          <w:p w:rsidR="00E24DF2" w:rsidRPr="00FA7DFA" w:rsidRDefault="00E24DF2" w:rsidP="00017D07">
            <w:pPr>
              <w:widowControl w:val="0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Суб’єкти господарювання (у тому числі суб’єкти малого підприємництва)</w:t>
            </w:r>
          </w:p>
        </w:tc>
        <w:tc>
          <w:tcPr>
            <w:tcW w:w="2467" w:type="dxa"/>
          </w:tcPr>
          <w:p w:rsidR="00E24DF2" w:rsidRPr="00FA7DFA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A7D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3124" w:type="dxa"/>
          </w:tcPr>
          <w:p w:rsidR="00E24DF2" w:rsidRPr="00FA7DFA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A7D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</w:tr>
    </w:tbl>
    <w:p w:rsidR="00E24DF2" w:rsidRPr="00FA7DFA" w:rsidRDefault="00E24DF2" w:rsidP="00E01BED">
      <w:pPr>
        <w:widowControl w:val="0"/>
        <w:spacing w:before="12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Врегулювання зазначених проблемних питань не може бути здійснено за допомогою:</w:t>
      </w:r>
    </w:p>
    <w:p w:rsidR="00E24DF2" w:rsidRPr="00FA7DFA" w:rsidRDefault="00E24DF2" w:rsidP="0043576B">
      <w:pPr>
        <w:widowControl w:val="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ринкових механізмів, оскільки такі питання регулюються виключно нормативно-правовими актами;</w:t>
      </w:r>
    </w:p>
    <w:p w:rsidR="00B00DB5" w:rsidRPr="00FA7DFA" w:rsidRDefault="00E24DF2" w:rsidP="0043576B">
      <w:pPr>
        <w:widowControl w:val="0"/>
        <w:ind w:firstLine="709"/>
        <w:jc w:val="both"/>
        <w:rPr>
          <w:rFonts w:eastAsia="Times New Roman"/>
          <w:bCs/>
          <w:iCs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діючих регуляторних актів, оскільки чинним законодавством </w:t>
      </w:r>
      <w:r w:rsidRPr="00FA7DFA">
        <w:rPr>
          <w:rFonts w:eastAsia="Times New Roman"/>
          <w:bCs/>
          <w:iCs/>
          <w:color w:val="000000" w:themeColor="text1"/>
          <w:sz w:val="26"/>
          <w:szCs w:val="26"/>
          <w:lang w:val="uk-UA" w:eastAsia="ru-RU"/>
        </w:rPr>
        <w:t xml:space="preserve">порушені питання не врегульовані. </w:t>
      </w:r>
    </w:p>
    <w:p w:rsidR="005E55DA" w:rsidRPr="00FA7DFA" w:rsidRDefault="005E55DA" w:rsidP="0043576B">
      <w:pPr>
        <w:widowControl w:val="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</w:p>
    <w:p w:rsidR="00E24DF2" w:rsidRPr="00FA7DFA" w:rsidRDefault="00E24DF2" w:rsidP="005E55DA">
      <w:pPr>
        <w:widowControl w:val="0"/>
        <w:spacing w:after="12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Arial Unicode MS"/>
          <w:b/>
          <w:bCs/>
          <w:color w:val="000000" w:themeColor="text1"/>
          <w:sz w:val="26"/>
          <w:szCs w:val="26"/>
          <w:lang w:val="uk-UA" w:eastAsia="ru-RU"/>
        </w:rPr>
        <w:t>ІІ. Цілі державного регулювання</w:t>
      </w:r>
    </w:p>
    <w:p w:rsidR="00F64275" w:rsidRPr="00FA7DFA" w:rsidRDefault="002D46E1" w:rsidP="0043576B">
      <w:pPr>
        <w:pStyle w:val="3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7DF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Основн</w:t>
      </w:r>
      <w:r w:rsidR="00E0471B" w:rsidRPr="00FA7DF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ими</w:t>
      </w:r>
      <w:r w:rsidRPr="00FA7DF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ціл</w:t>
      </w:r>
      <w:r w:rsidR="00E0471B" w:rsidRPr="00FA7DF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ями</w:t>
      </w:r>
      <w:r w:rsidRPr="00FA7DF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прийняття проєкту акта є</w:t>
      </w:r>
      <w:r w:rsidR="00F64275" w:rsidRPr="00FA7DF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FA7D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0471B" w:rsidRPr="00FA7DFA" w:rsidRDefault="00E47A5B" w:rsidP="000530FE">
      <w:pPr>
        <w:pStyle w:val="3"/>
        <w:spacing w:after="0" w:line="20" w:lineRule="atLeast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7DFA">
        <w:rPr>
          <w:rFonts w:ascii="Times New Roman" w:hAnsi="Times New Roman" w:cs="Times New Roman"/>
          <w:color w:val="000000" w:themeColor="text1"/>
          <w:sz w:val="26"/>
          <w:szCs w:val="26"/>
        </w:rPr>
        <w:t>Цілл</w:t>
      </w:r>
      <w:r w:rsidR="0049342C" w:rsidRPr="00FA7DFA">
        <w:rPr>
          <w:rFonts w:ascii="Times New Roman" w:hAnsi="Times New Roman" w:cs="Times New Roman"/>
          <w:color w:val="000000" w:themeColor="text1"/>
          <w:sz w:val="26"/>
          <w:szCs w:val="26"/>
        </w:rPr>
        <w:t>ями</w:t>
      </w:r>
      <w:r w:rsidRPr="00FA7D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прийняття проєкту є</w:t>
      </w:r>
      <w:r w:rsidR="00E0471B" w:rsidRPr="00FA7DF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6445AC" w:rsidRPr="00FA7DFA" w:rsidRDefault="006445AC" w:rsidP="006445AC">
      <w:pPr>
        <w:widowControl w:val="0"/>
        <w:spacing w:line="20" w:lineRule="atLeast"/>
        <w:ind w:firstLine="709"/>
        <w:contextualSpacing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Theme="minorHAnsi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 xml:space="preserve">визначення процедури функціонування Державного реєстру артезіанських </w:t>
      </w: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свердловин;</w:t>
      </w:r>
    </w:p>
    <w:p w:rsidR="006445AC" w:rsidRPr="00FA7DFA" w:rsidRDefault="006445AC" w:rsidP="006445AC">
      <w:pPr>
        <w:widowControl w:val="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запровадження обліку артезіанських свердловин за єдиним порядком;</w:t>
      </w:r>
    </w:p>
    <w:p w:rsidR="000530FE" w:rsidRPr="00FA7DFA" w:rsidRDefault="000530FE" w:rsidP="000530FE">
      <w:pPr>
        <w:widowControl w:val="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скасування необхідності подання копій паспортів у паперовому вигляді;</w:t>
      </w:r>
    </w:p>
    <w:p w:rsidR="000530FE" w:rsidRPr="00FA7DFA" w:rsidRDefault="000530FE" w:rsidP="000530FE">
      <w:pPr>
        <w:widowControl w:val="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цифровізація обліку артезіанських свердловин;</w:t>
      </w:r>
    </w:p>
    <w:p w:rsidR="006445AC" w:rsidRPr="00FA7DFA" w:rsidRDefault="006445AC" w:rsidP="006445AC">
      <w:pPr>
        <w:widowControl w:val="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визначення єдиного порядку подання даних до Державного реєстру </w:t>
      </w: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lastRenderedPageBreak/>
        <w:t>артезіанських свердловин, а саме через електронний кабінет надрокористувача, доступ до якого здійснюється через Державний геологічний вебпортал.</w:t>
      </w:r>
    </w:p>
    <w:p w:rsidR="006445AC" w:rsidRPr="00FA7DFA" w:rsidRDefault="006445AC" w:rsidP="006445AC">
      <w:pPr>
        <w:widowControl w:val="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</w:p>
    <w:p w:rsidR="006A460E" w:rsidRPr="00FA7DFA" w:rsidRDefault="00E24DF2" w:rsidP="006445AC">
      <w:pPr>
        <w:widowControl w:val="0"/>
        <w:ind w:firstLine="709"/>
        <w:jc w:val="both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ІІІ. Визначення та оцінка альтернативних способів досягнення цілей</w:t>
      </w:r>
    </w:p>
    <w:p w:rsidR="00E24DF2" w:rsidRPr="00FA7DFA" w:rsidRDefault="006A460E" w:rsidP="006A460E">
      <w:pPr>
        <w:widowControl w:val="0"/>
        <w:tabs>
          <w:tab w:val="left" w:pos="770"/>
          <w:tab w:val="left" w:pos="990"/>
        </w:tabs>
        <w:spacing w:before="120" w:after="120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ab/>
      </w: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1. Визначення альтернативних способів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472CAC" w:rsidRPr="00FA7DFA" w:rsidTr="002D3093">
        <w:tc>
          <w:tcPr>
            <w:tcW w:w="2410" w:type="dxa"/>
          </w:tcPr>
          <w:p w:rsidR="00E24DF2" w:rsidRPr="00FA7DFA" w:rsidRDefault="00E24DF2" w:rsidP="00183293">
            <w:pPr>
              <w:widowControl w:val="0"/>
              <w:tabs>
                <w:tab w:val="left" w:pos="990"/>
              </w:tabs>
              <w:spacing w:after="12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bookmarkStart w:id="1" w:name="_Hlk15904862"/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Вид альтернативи</w:t>
            </w:r>
          </w:p>
        </w:tc>
        <w:tc>
          <w:tcPr>
            <w:tcW w:w="6946" w:type="dxa"/>
          </w:tcPr>
          <w:p w:rsidR="00E24DF2" w:rsidRPr="00FA7DFA" w:rsidRDefault="00E24DF2" w:rsidP="00183293">
            <w:pPr>
              <w:widowControl w:val="0"/>
              <w:tabs>
                <w:tab w:val="left" w:pos="990"/>
              </w:tabs>
              <w:spacing w:after="12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Опис альтернативи</w:t>
            </w:r>
          </w:p>
        </w:tc>
      </w:tr>
      <w:tr w:rsidR="00472CAC" w:rsidRPr="00FA7DFA" w:rsidTr="002D3093">
        <w:tc>
          <w:tcPr>
            <w:tcW w:w="2410" w:type="dxa"/>
          </w:tcPr>
          <w:p w:rsidR="00E24DF2" w:rsidRPr="00FA7DFA" w:rsidRDefault="00E24DF2" w:rsidP="00183293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1</w:t>
            </w:r>
            <w:r w:rsidR="002D3093"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:</w:t>
            </w:r>
          </w:p>
          <w:p w:rsidR="00E24DF2" w:rsidRPr="00FA7DFA" w:rsidRDefault="00E24DF2" w:rsidP="00183293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6946" w:type="dxa"/>
          </w:tcPr>
          <w:p w:rsidR="00C03212" w:rsidRPr="00FA7DFA" w:rsidRDefault="00C03212" w:rsidP="00C03212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Style w:val="10"/>
                <w:color w:val="000000" w:themeColor="text1"/>
                <w:sz w:val="26"/>
                <w:szCs w:val="26"/>
              </w:rPr>
            </w:pPr>
            <w:r w:rsidRPr="00FA7DFA">
              <w:rPr>
                <w:rStyle w:val="10"/>
                <w:color w:val="000000" w:themeColor="text1"/>
                <w:sz w:val="26"/>
                <w:szCs w:val="26"/>
              </w:rPr>
              <w:t>Залишення чинного регулювання.</w:t>
            </w:r>
          </w:p>
          <w:p w:rsidR="00E24DF2" w:rsidRPr="00FA7DFA" w:rsidRDefault="00C03212" w:rsidP="00C03212">
            <w:pPr>
              <w:widowControl w:val="0"/>
              <w:tabs>
                <w:tab w:val="left" w:pos="990"/>
              </w:tabs>
              <w:spacing w:after="12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FA7DFA">
              <w:rPr>
                <w:rStyle w:val="10"/>
                <w:color w:val="000000" w:themeColor="text1"/>
                <w:sz w:val="26"/>
                <w:szCs w:val="26"/>
              </w:rPr>
              <w:t>Збереження ситуації, яка існує на цей час, нажаль, не вирішує проблему, зазначену у розділі І аналізу, а також не забезпечує досягнення цілей державного регулювання, передбачених у розділі ІІ аналізу.</w:t>
            </w:r>
          </w:p>
        </w:tc>
      </w:tr>
      <w:tr w:rsidR="00472CAC" w:rsidRPr="00FA7DFA" w:rsidTr="00C03212">
        <w:trPr>
          <w:trHeight w:val="1045"/>
        </w:trPr>
        <w:tc>
          <w:tcPr>
            <w:tcW w:w="2410" w:type="dxa"/>
          </w:tcPr>
          <w:p w:rsidR="00E24DF2" w:rsidRPr="00FA7DFA" w:rsidRDefault="00E24DF2" w:rsidP="002D3093">
            <w:pPr>
              <w:widowControl w:val="0"/>
              <w:tabs>
                <w:tab w:val="left" w:pos="990"/>
              </w:tabs>
              <w:spacing w:after="12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2</w:t>
            </w:r>
            <w:r w:rsidR="002D3093"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:</w:t>
            </w:r>
          </w:p>
        </w:tc>
        <w:tc>
          <w:tcPr>
            <w:tcW w:w="6946" w:type="dxa"/>
          </w:tcPr>
          <w:p w:rsidR="003E1C4A" w:rsidRPr="00FA7DFA" w:rsidRDefault="002D3093" w:rsidP="00C03212">
            <w:pPr>
              <w:pStyle w:val="20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FA7DFA">
              <w:rPr>
                <w:rStyle w:val="10"/>
                <w:b w:val="0"/>
                <w:color w:val="000000" w:themeColor="text1"/>
                <w:spacing w:val="0"/>
                <w:sz w:val="26"/>
                <w:szCs w:val="26"/>
              </w:rPr>
              <w:t xml:space="preserve">Прийняття </w:t>
            </w:r>
            <w:r w:rsidR="008612FF" w:rsidRPr="00FA7DFA">
              <w:rPr>
                <w:rFonts w:ascii="Times New Roman" w:hAnsi="Times New Roman" w:cs="Times New Roman"/>
                <w:b w:val="0"/>
                <w:color w:val="000000" w:themeColor="text1"/>
                <w:spacing w:val="0"/>
                <w:sz w:val="26"/>
                <w:szCs w:val="26"/>
              </w:rPr>
              <w:t>постанови Кабінету Міністрів України «</w:t>
            </w:r>
            <w:r w:rsidR="00C03212" w:rsidRPr="00FA7DFA">
              <w:rPr>
                <w:rFonts w:ascii="Times New Roman" w:hAnsi="Times New Roman" w:cs="Times New Roman"/>
                <w:b w:val="0"/>
                <w:color w:val="000000" w:themeColor="text1"/>
                <w:spacing w:val="0"/>
                <w:sz w:val="26"/>
                <w:szCs w:val="26"/>
              </w:rPr>
              <w:t>Про затвердження Порядку ведення Державного реєстру артезіанських свердловин</w:t>
            </w:r>
            <w:r w:rsidR="008612FF" w:rsidRPr="00FA7DFA">
              <w:rPr>
                <w:rFonts w:ascii="Times New Roman" w:hAnsi="Times New Roman" w:cs="Times New Roman"/>
                <w:b w:val="0"/>
                <w:color w:val="000000" w:themeColor="text1"/>
                <w:spacing w:val="0"/>
                <w:sz w:val="26"/>
                <w:szCs w:val="26"/>
              </w:rPr>
              <w:t>»</w:t>
            </w:r>
            <w:r w:rsidR="0015562C" w:rsidRPr="00FA7DFA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>.</w:t>
            </w:r>
            <w:r w:rsidR="00C03212" w:rsidRPr="00FA7DFA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E24DF2" w:rsidRPr="00FA7DFA" w:rsidRDefault="00C03212" w:rsidP="00C03212">
            <w:pPr>
              <w:pStyle w:val="20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FA7DFA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>Прийняття проєкту постанови забезпечить затвердження Порядку ведення державного реєстру артезіанських свердловин, визначення процедури функціонування Державного реєстру артезіанських свердловин; запровадження обліку артезіанських свердловин за єдиним порядком; визначення єдиного порядку подання даних до Державного реєстру артезіанських свердловин, а саме через електронний кабінет надрокористувача, доступ до якого здійснюється через Державний геологічний вебпортал.</w:t>
            </w:r>
          </w:p>
        </w:tc>
      </w:tr>
    </w:tbl>
    <w:bookmarkEnd w:id="1"/>
    <w:p w:rsidR="005232C6" w:rsidRPr="00FA7DFA" w:rsidRDefault="005232C6" w:rsidP="00E01BED">
      <w:pPr>
        <w:spacing w:before="120"/>
        <w:jc w:val="both"/>
        <w:rPr>
          <w:color w:val="000000" w:themeColor="text1"/>
          <w:sz w:val="26"/>
          <w:szCs w:val="26"/>
          <w:lang w:val="uk-UA" w:eastAsia="ru-RU"/>
        </w:rPr>
      </w:pPr>
      <w:r w:rsidRPr="00FA7DFA">
        <w:rPr>
          <w:color w:val="000000" w:themeColor="text1"/>
          <w:sz w:val="26"/>
          <w:szCs w:val="26"/>
          <w:lang w:val="uk-UA" w:eastAsia="ru-RU"/>
        </w:rPr>
        <w:tab/>
      </w:r>
      <w:r w:rsidR="00E16A63" w:rsidRPr="00FA7DFA">
        <w:rPr>
          <w:color w:val="000000" w:themeColor="text1"/>
          <w:sz w:val="26"/>
          <w:szCs w:val="26"/>
          <w:lang w:val="uk-UA" w:eastAsia="ru-RU"/>
        </w:rPr>
        <w:t>2</w:t>
      </w:r>
      <w:r w:rsidRPr="00FA7DFA">
        <w:rPr>
          <w:color w:val="000000" w:themeColor="text1"/>
          <w:sz w:val="26"/>
          <w:szCs w:val="26"/>
          <w:lang w:val="uk-UA" w:eastAsia="ru-RU"/>
        </w:rPr>
        <w:t>. Оцінка вибраних альтернативних способів досягнення цілей</w:t>
      </w:r>
    </w:p>
    <w:p w:rsidR="00E24DF2" w:rsidRPr="00FA7DFA" w:rsidRDefault="00E24DF2" w:rsidP="00183293">
      <w:pPr>
        <w:widowControl w:val="0"/>
        <w:spacing w:before="120" w:after="120"/>
        <w:ind w:firstLine="709"/>
        <w:jc w:val="both"/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  <w:t>Оцінка впливу на сферу інтересів держави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066"/>
        <w:gridCol w:w="2860"/>
      </w:tblGrid>
      <w:tr w:rsidR="00472CAC" w:rsidRPr="00FA7DFA" w:rsidTr="008A2AC6">
        <w:tc>
          <w:tcPr>
            <w:tcW w:w="2430" w:type="dxa"/>
          </w:tcPr>
          <w:p w:rsidR="00E24DF2" w:rsidRPr="00FA7DFA" w:rsidRDefault="00E24DF2" w:rsidP="00183293">
            <w:pPr>
              <w:widowControl w:val="0"/>
              <w:spacing w:after="12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Вид альтернативи</w:t>
            </w:r>
          </w:p>
        </w:tc>
        <w:tc>
          <w:tcPr>
            <w:tcW w:w="4066" w:type="dxa"/>
          </w:tcPr>
          <w:p w:rsidR="00E24DF2" w:rsidRPr="00FA7DFA" w:rsidRDefault="00E24DF2" w:rsidP="00183293">
            <w:pPr>
              <w:widowControl w:val="0"/>
              <w:spacing w:after="12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Вигоди</w:t>
            </w:r>
          </w:p>
        </w:tc>
        <w:tc>
          <w:tcPr>
            <w:tcW w:w="2860" w:type="dxa"/>
          </w:tcPr>
          <w:p w:rsidR="00E24DF2" w:rsidRPr="00FA7DFA" w:rsidRDefault="00E24DF2" w:rsidP="00183293">
            <w:pPr>
              <w:widowControl w:val="0"/>
              <w:spacing w:after="12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Витрати</w:t>
            </w:r>
          </w:p>
        </w:tc>
      </w:tr>
      <w:tr w:rsidR="00472CAC" w:rsidRPr="00FA7DFA" w:rsidTr="008A2AC6">
        <w:tc>
          <w:tcPr>
            <w:tcW w:w="2430" w:type="dxa"/>
          </w:tcPr>
          <w:p w:rsidR="00E24DF2" w:rsidRPr="00FA7DFA" w:rsidRDefault="00E24DF2" w:rsidP="00183293">
            <w:pPr>
              <w:widowControl w:val="0"/>
              <w:spacing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1.</w:t>
            </w:r>
          </w:p>
          <w:p w:rsidR="00E24DF2" w:rsidRPr="00FA7DFA" w:rsidRDefault="00E24DF2" w:rsidP="00183293">
            <w:pPr>
              <w:widowControl w:val="0"/>
              <w:spacing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4066" w:type="dxa"/>
          </w:tcPr>
          <w:p w:rsidR="00E24DF2" w:rsidRPr="00FA7DFA" w:rsidRDefault="00E24DF2" w:rsidP="00183293">
            <w:pPr>
              <w:widowControl w:val="0"/>
              <w:spacing w:after="120"/>
              <w:ind w:firstLine="2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Відсутні.</w:t>
            </w:r>
          </w:p>
        </w:tc>
        <w:tc>
          <w:tcPr>
            <w:tcW w:w="2860" w:type="dxa"/>
          </w:tcPr>
          <w:p w:rsidR="00E24DF2" w:rsidRPr="00FA7DFA" w:rsidRDefault="00C03212" w:rsidP="00601807">
            <w:pPr>
              <w:widowControl w:val="0"/>
              <w:spacing w:after="12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Неналежне виконання вимог Закону України від 01 грудня 2022 р. № 2805–IX «Про внесення змін до деяких законодавчих актів України щодо удосконалення законодавства у сфері користування надрами» щодо затвердження Порядку </w:t>
            </w: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lastRenderedPageBreak/>
              <w:t>ведення державного реєстру артезіанських свердловин</w:t>
            </w:r>
          </w:p>
        </w:tc>
      </w:tr>
      <w:tr w:rsidR="00E24DF2" w:rsidRPr="00FA7DFA" w:rsidTr="008A2AC6">
        <w:tc>
          <w:tcPr>
            <w:tcW w:w="2430" w:type="dxa"/>
          </w:tcPr>
          <w:p w:rsidR="00E24DF2" w:rsidRPr="00FA7DFA" w:rsidRDefault="00E24DF2" w:rsidP="00183293">
            <w:pPr>
              <w:widowControl w:val="0"/>
              <w:spacing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Альтернатива 2.</w:t>
            </w:r>
          </w:p>
        </w:tc>
        <w:tc>
          <w:tcPr>
            <w:tcW w:w="4066" w:type="dxa"/>
          </w:tcPr>
          <w:p w:rsidR="00C03212" w:rsidRPr="00FA7DFA" w:rsidRDefault="00C03212" w:rsidP="00C03212">
            <w:pPr>
              <w:widowControl w:val="0"/>
              <w:spacing w:after="120"/>
              <w:ind w:firstLine="2"/>
              <w:rPr>
                <w:rStyle w:val="10"/>
                <w:color w:val="000000" w:themeColor="text1"/>
                <w:sz w:val="26"/>
                <w:szCs w:val="26"/>
              </w:rPr>
            </w:pPr>
            <w:r w:rsidRPr="00FA7DFA">
              <w:rPr>
                <w:rStyle w:val="10"/>
                <w:color w:val="000000" w:themeColor="text1"/>
                <w:sz w:val="26"/>
                <w:szCs w:val="26"/>
              </w:rPr>
              <w:t>затвердження Порядку ведення державного реєстру артезіанських свердловин визначення процедури функціонування Державного реєстру артезіанських свердловин;</w:t>
            </w:r>
          </w:p>
          <w:p w:rsidR="00C03212" w:rsidRPr="00FA7DFA" w:rsidRDefault="00C03212" w:rsidP="00C03212">
            <w:pPr>
              <w:widowControl w:val="0"/>
              <w:spacing w:after="120"/>
              <w:ind w:firstLine="2"/>
              <w:rPr>
                <w:rStyle w:val="10"/>
                <w:color w:val="000000" w:themeColor="text1"/>
                <w:sz w:val="26"/>
                <w:szCs w:val="26"/>
              </w:rPr>
            </w:pPr>
            <w:r w:rsidRPr="00FA7DFA">
              <w:rPr>
                <w:rStyle w:val="10"/>
                <w:color w:val="000000" w:themeColor="text1"/>
                <w:sz w:val="26"/>
                <w:szCs w:val="26"/>
              </w:rPr>
              <w:t>запровадження обліку артезіанських свердловин за єдиним порядком;</w:t>
            </w:r>
          </w:p>
          <w:p w:rsidR="00E24DF2" w:rsidRPr="00FA7DFA" w:rsidRDefault="00C03212" w:rsidP="00C03212">
            <w:pPr>
              <w:widowControl w:val="0"/>
              <w:spacing w:after="120"/>
              <w:ind w:firstLine="2"/>
              <w:rPr>
                <w:rStyle w:val="10"/>
                <w:color w:val="000000" w:themeColor="text1"/>
                <w:sz w:val="26"/>
                <w:szCs w:val="26"/>
              </w:rPr>
            </w:pPr>
            <w:r w:rsidRPr="00FA7DFA">
              <w:rPr>
                <w:rStyle w:val="10"/>
                <w:color w:val="000000" w:themeColor="text1"/>
                <w:sz w:val="26"/>
                <w:szCs w:val="26"/>
              </w:rPr>
              <w:t>визначення єдиного порядку подання даних до Державного реєстру артезіанських свердловин, а саме через електронний кабінет надрокористувача, доступ до якого здійснюється через Державний геологічний вебпортал.</w:t>
            </w:r>
          </w:p>
          <w:p w:rsidR="00D47A5B" w:rsidRPr="00FA7DFA" w:rsidRDefault="00D47A5B" w:rsidP="00D47A5B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Забезпечення відкритості та прозорості  сфери надрокористування.</w:t>
            </w:r>
          </w:p>
          <w:p w:rsidR="00D47A5B" w:rsidRPr="00FA7DFA" w:rsidRDefault="00D47A5B" w:rsidP="00D47A5B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Покращення розвитку ресурсного потенціалу держави.</w:t>
            </w:r>
          </w:p>
          <w:p w:rsidR="00D47A5B" w:rsidRPr="00FA7DFA" w:rsidRDefault="00D47A5B" w:rsidP="00D47A5B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Наближення законодавства України до Європейського рівня.</w:t>
            </w:r>
          </w:p>
          <w:p w:rsidR="00D47A5B" w:rsidRPr="00FA7DFA" w:rsidRDefault="00D47A5B" w:rsidP="00C03212">
            <w:pPr>
              <w:widowControl w:val="0"/>
              <w:spacing w:after="120"/>
              <w:ind w:firstLine="2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2860" w:type="dxa"/>
          </w:tcPr>
          <w:p w:rsidR="0003779C" w:rsidRPr="00FA7DFA" w:rsidRDefault="0003779C" w:rsidP="0003779C">
            <w:pPr>
              <w:widowControl w:val="0"/>
              <w:spacing w:after="12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Оскільки Державний реєстр артезіанських свердловни станом на сьогодні є вже створеним, то реалізація проєкту постанови не потребує додаткових витрат з державного чи місцевих бюджетів.</w:t>
            </w:r>
          </w:p>
          <w:p w:rsidR="0003779C" w:rsidRPr="00FA7DFA" w:rsidRDefault="0003779C" w:rsidP="0003779C">
            <w:pPr>
              <w:widowControl w:val="0"/>
              <w:spacing w:after="12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Фінансування заходів щодо технічної підтримки та модернізації Державного реєстру здійснюватиметься за рахунок коштів, отриманих Держгеонадрами в установленому законодавством порядку відповідно до постанови Кабінету Міністрів України від 25 червня 2001 р. № 702 «Про порядок використання коштів, отриманих органами державної влади від надання ними послуг відповідно до законодавства, та їх розміри», які зараховуються на спеціальний реєстраційний рахунок, відкритий в органі, що здійснює казначейське обслуговування бюджетних коштів, та використовуються </w:t>
            </w: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lastRenderedPageBreak/>
              <w:t>згідно із затвердженими в установленому порядку кошторисами за КПКВК 2704010 «Керівництво та управління у сфері геологічного вивчення та використання надр», коштів міжнародної технічної допомоги, а також інших джерел, не заборонених законом.</w:t>
            </w:r>
          </w:p>
          <w:p w:rsidR="0003779C" w:rsidRPr="00FA7DFA" w:rsidRDefault="0003779C" w:rsidP="0003779C">
            <w:pPr>
              <w:widowControl w:val="0"/>
              <w:spacing w:after="12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Витрати на ведення, технічну підтримку, супровід та модернізацію реєстру артезіанських свердловин складуть 2 000 000 грн.</w:t>
            </w:r>
            <w:r w:rsidR="00F47044"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 (в т.ч. з урахуванням заробітної плати працівників).</w:t>
            </w:r>
          </w:p>
          <w:p w:rsidR="00F47044" w:rsidRPr="00FA7DFA" w:rsidRDefault="0003779C" w:rsidP="00F47044">
            <w:pPr>
              <w:widowControl w:val="0"/>
              <w:spacing w:after="12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Фінансово-економічні розрахунки до проєкту постанови додаються (довідково: сума зазначена у фінансово-економічних розрахунках у розмірі 2 000,0 тис. грн. є сумою в розмірі 2 000 000 грн.)</w:t>
            </w:r>
            <w:r w:rsidR="00F47044"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 (в т.ч. з урахуванням заробітної плати працівників).</w:t>
            </w:r>
          </w:p>
          <w:p w:rsidR="00E24DF2" w:rsidRPr="00FA7DFA" w:rsidRDefault="00E24DF2" w:rsidP="0003779C">
            <w:pPr>
              <w:widowControl w:val="0"/>
              <w:spacing w:after="12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</w:p>
        </w:tc>
      </w:tr>
    </w:tbl>
    <w:p w:rsidR="00E24DF2" w:rsidRPr="00FA7DFA" w:rsidRDefault="00E24DF2" w:rsidP="00463736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  <w:lastRenderedPageBreak/>
        <w:t>Оцінка впливу на сферу інтересів громадян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066"/>
        <w:gridCol w:w="2860"/>
      </w:tblGrid>
      <w:tr w:rsidR="00DC5C43" w:rsidRPr="00FA7DFA" w:rsidTr="00DC0F74">
        <w:tc>
          <w:tcPr>
            <w:tcW w:w="2430" w:type="dxa"/>
          </w:tcPr>
          <w:p w:rsidR="00DC5C43" w:rsidRPr="00FA7DFA" w:rsidRDefault="00DC5C43" w:rsidP="00DC5C43">
            <w:pPr>
              <w:spacing w:after="160" w:line="259" w:lineRule="auto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FA7DFA">
              <w:rPr>
                <w:rFonts w:eastAsia="Calibri"/>
                <w:sz w:val="26"/>
                <w:szCs w:val="26"/>
                <w:lang w:val="uk-UA" w:eastAsia="uk-UA"/>
              </w:rPr>
              <w:t>Вид альтернативи</w:t>
            </w:r>
          </w:p>
        </w:tc>
        <w:tc>
          <w:tcPr>
            <w:tcW w:w="4066" w:type="dxa"/>
          </w:tcPr>
          <w:p w:rsidR="00DC5C43" w:rsidRPr="00FA7DFA" w:rsidRDefault="00DC5C43" w:rsidP="00DC5C43">
            <w:pPr>
              <w:spacing w:after="160" w:line="259" w:lineRule="auto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FA7DFA">
              <w:rPr>
                <w:rFonts w:eastAsia="Calibri"/>
                <w:sz w:val="26"/>
                <w:szCs w:val="26"/>
                <w:lang w:val="uk-UA" w:eastAsia="uk-UA"/>
              </w:rPr>
              <w:t>Вигоди</w:t>
            </w:r>
          </w:p>
        </w:tc>
        <w:tc>
          <w:tcPr>
            <w:tcW w:w="2860" w:type="dxa"/>
          </w:tcPr>
          <w:p w:rsidR="00DC5C43" w:rsidRPr="00FA7DFA" w:rsidRDefault="00DC5C43" w:rsidP="00DC5C43">
            <w:pPr>
              <w:spacing w:after="160" w:line="259" w:lineRule="auto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FA7DFA">
              <w:rPr>
                <w:rFonts w:eastAsia="Calibri"/>
                <w:sz w:val="26"/>
                <w:szCs w:val="26"/>
                <w:lang w:val="uk-UA" w:eastAsia="uk-UA"/>
              </w:rPr>
              <w:t>Витрати</w:t>
            </w:r>
          </w:p>
        </w:tc>
      </w:tr>
      <w:tr w:rsidR="00DC5C43" w:rsidRPr="00FA7DFA" w:rsidTr="00DC0F74">
        <w:tc>
          <w:tcPr>
            <w:tcW w:w="2430" w:type="dxa"/>
          </w:tcPr>
          <w:p w:rsidR="00DC5C43" w:rsidRPr="00FA7DFA" w:rsidRDefault="00DC5C43" w:rsidP="00DC5C43">
            <w:pPr>
              <w:spacing w:after="160" w:line="259" w:lineRule="auto"/>
              <w:rPr>
                <w:rFonts w:eastAsia="Calibri"/>
                <w:sz w:val="26"/>
                <w:szCs w:val="26"/>
                <w:lang w:val="uk-UA" w:eastAsia="ru-RU"/>
              </w:rPr>
            </w:pPr>
            <w:r w:rsidRPr="00FA7DFA">
              <w:rPr>
                <w:rFonts w:eastAsia="Calibri"/>
                <w:sz w:val="26"/>
                <w:szCs w:val="26"/>
                <w:lang w:val="uk-UA" w:eastAsia="ru-RU"/>
              </w:rPr>
              <w:t>Альтернатива 1.</w:t>
            </w:r>
          </w:p>
          <w:p w:rsidR="00DC5C43" w:rsidRPr="00FA7DFA" w:rsidRDefault="00DC5C43" w:rsidP="00DC5C43">
            <w:pPr>
              <w:spacing w:after="160" w:line="259" w:lineRule="auto"/>
              <w:rPr>
                <w:rFonts w:eastAsia="Calibri"/>
                <w:sz w:val="26"/>
                <w:szCs w:val="26"/>
                <w:lang w:val="uk-UA" w:eastAsia="ru-RU"/>
              </w:rPr>
            </w:pPr>
          </w:p>
        </w:tc>
        <w:tc>
          <w:tcPr>
            <w:tcW w:w="4066" w:type="dxa"/>
          </w:tcPr>
          <w:p w:rsidR="00DC5C43" w:rsidRPr="00FA7DFA" w:rsidRDefault="00DC5C43" w:rsidP="00DC5C43">
            <w:pPr>
              <w:spacing w:after="160" w:line="259" w:lineRule="auto"/>
              <w:rPr>
                <w:rFonts w:eastAsia="Calibri"/>
                <w:sz w:val="26"/>
                <w:szCs w:val="26"/>
                <w:lang w:val="uk-UA" w:eastAsia="ru-RU"/>
              </w:rPr>
            </w:pPr>
            <w:r w:rsidRPr="00FA7DFA">
              <w:rPr>
                <w:rFonts w:eastAsia="Calibri"/>
                <w:sz w:val="26"/>
                <w:szCs w:val="26"/>
                <w:lang w:val="uk-UA" w:eastAsia="ru-RU"/>
              </w:rPr>
              <w:t>Відсутні.</w:t>
            </w:r>
          </w:p>
        </w:tc>
        <w:tc>
          <w:tcPr>
            <w:tcW w:w="2860" w:type="dxa"/>
          </w:tcPr>
          <w:p w:rsidR="00DC5C43" w:rsidRPr="00FA7DFA" w:rsidRDefault="00DC5C43" w:rsidP="00DC5C4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6"/>
                <w:szCs w:val="26"/>
                <w:lang w:val="uk-UA" w:eastAsia="en-US"/>
              </w:rPr>
            </w:pPr>
            <w:r w:rsidRPr="00FA7DFA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Відсутні </w:t>
            </w:r>
          </w:p>
        </w:tc>
      </w:tr>
      <w:tr w:rsidR="00DC5C43" w:rsidRPr="00FA7DFA" w:rsidTr="00DC0F74">
        <w:tc>
          <w:tcPr>
            <w:tcW w:w="2430" w:type="dxa"/>
          </w:tcPr>
          <w:p w:rsidR="00DC5C43" w:rsidRPr="00FA7DFA" w:rsidRDefault="00DC5C43" w:rsidP="00DC5C43">
            <w:pPr>
              <w:spacing w:after="160" w:line="259" w:lineRule="auto"/>
              <w:rPr>
                <w:rFonts w:eastAsia="Calibri"/>
                <w:sz w:val="26"/>
                <w:szCs w:val="26"/>
                <w:lang w:val="uk-UA" w:eastAsia="ru-RU"/>
              </w:rPr>
            </w:pPr>
            <w:r w:rsidRPr="00FA7DFA">
              <w:rPr>
                <w:rFonts w:eastAsia="Calibri"/>
                <w:sz w:val="26"/>
                <w:szCs w:val="26"/>
                <w:lang w:val="uk-UA" w:eastAsia="ru-RU"/>
              </w:rPr>
              <w:lastRenderedPageBreak/>
              <w:t>Альтернатива 2.</w:t>
            </w:r>
          </w:p>
          <w:p w:rsidR="00DC5C43" w:rsidRPr="00FA7DFA" w:rsidRDefault="00DC5C43" w:rsidP="00DC5C43">
            <w:pPr>
              <w:spacing w:after="160" w:line="259" w:lineRule="auto"/>
              <w:rPr>
                <w:rFonts w:eastAsia="Calibri"/>
                <w:strike/>
                <w:sz w:val="26"/>
                <w:szCs w:val="26"/>
                <w:lang w:val="uk-UA" w:eastAsia="ru-RU"/>
              </w:rPr>
            </w:pPr>
          </w:p>
        </w:tc>
        <w:tc>
          <w:tcPr>
            <w:tcW w:w="4066" w:type="dxa"/>
          </w:tcPr>
          <w:p w:rsidR="00DC5C43" w:rsidRPr="00FA7DFA" w:rsidRDefault="00DC5C43" w:rsidP="00DC5C43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A7DFA">
              <w:rPr>
                <w:rFonts w:eastAsia="Calibri"/>
                <w:sz w:val="26"/>
                <w:szCs w:val="26"/>
                <w:lang w:val="uk-UA" w:eastAsia="en-US"/>
              </w:rPr>
              <w:t>Удосконалення державного</w:t>
            </w:r>
          </w:p>
          <w:p w:rsidR="00DC5C43" w:rsidRPr="00FA7DFA" w:rsidRDefault="00DC5C43" w:rsidP="00DC5C43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A7DFA">
              <w:rPr>
                <w:rFonts w:eastAsia="Calibri"/>
                <w:sz w:val="26"/>
                <w:szCs w:val="26"/>
                <w:lang w:val="uk-UA" w:eastAsia="en-US"/>
              </w:rPr>
              <w:t>регулювання у сфері геологічного вивчення та раціонального використання надр.</w:t>
            </w:r>
          </w:p>
          <w:p w:rsidR="00DC5C43" w:rsidRPr="00FA7DFA" w:rsidRDefault="00DC5C43" w:rsidP="00DC5C43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  <w:p w:rsidR="00DC5C43" w:rsidRPr="00FA7DFA" w:rsidRDefault="00DC5C43" w:rsidP="00DC5C43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A7DFA">
              <w:rPr>
                <w:rFonts w:eastAsia="Calibri"/>
                <w:sz w:val="26"/>
                <w:szCs w:val="26"/>
                <w:lang w:val="uk-UA" w:eastAsia="en-US"/>
              </w:rPr>
              <w:t>Забезпечення доступу до відкритої інформації Державного реєстру артезіанських свердловин на безоплатній основі</w:t>
            </w:r>
          </w:p>
        </w:tc>
        <w:tc>
          <w:tcPr>
            <w:tcW w:w="2860" w:type="dxa"/>
          </w:tcPr>
          <w:p w:rsidR="00DC5C43" w:rsidRPr="00FA7DFA" w:rsidRDefault="00DC5C43" w:rsidP="00DC5C43">
            <w:pPr>
              <w:spacing w:after="160" w:line="259" w:lineRule="auto"/>
              <w:rPr>
                <w:rFonts w:eastAsia="Calibri"/>
                <w:sz w:val="26"/>
                <w:szCs w:val="26"/>
                <w:lang w:val="uk-UA" w:eastAsia="uk-UA"/>
              </w:rPr>
            </w:pPr>
            <w:r w:rsidRPr="00FA7DFA">
              <w:rPr>
                <w:rFonts w:eastAsia="Calibri"/>
                <w:sz w:val="26"/>
                <w:szCs w:val="26"/>
                <w:lang w:val="uk-UA" w:eastAsia="uk-UA"/>
              </w:rPr>
              <w:t>відсутні</w:t>
            </w:r>
          </w:p>
        </w:tc>
      </w:tr>
    </w:tbl>
    <w:p w:rsidR="00E24DF2" w:rsidRPr="00FA7DFA" w:rsidRDefault="00E24DF2" w:rsidP="00463736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  <w:t>Оцінка впливу на сферу інтересів суб’єктів господарювання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1245"/>
        <w:gridCol w:w="1383"/>
        <w:gridCol w:w="1177"/>
        <w:gridCol w:w="1323"/>
        <w:gridCol w:w="1876"/>
      </w:tblGrid>
      <w:tr w:rsidR="00472CAC" w:rsidRPr="00FA7DFA" w:rsidTr="008A2AC6">
        <w:tc>
          <w:tcPr>
            <w:tcW w:w="2347" w:type="dxa"/>
          </w:tcPr>
          <w:p w:rsidR="00E24DF2" w:rsidRPr="00FA7DFA" w:rsidRDefault="00E24DF2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DFA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Показник</w:t>
            </w:r>
          </w:p>
        </w:tc>
        <w:tc>
          <w:tcPr>
            <w:tcW w:w="1245" w:type="dxa"/>
            <w:shd w:val="clear" w:color="auto" w:fill="auto"/>
          </w:tcPr>
          <w:p w:rsidR="00E24DF2" w:rsidRPr="00FA7DFA" w:rsidRDefault="00E24DF2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DFA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Великі*</w:t>
            </w:r>
          </w:p>
        </w:tc>
        <w:tc>
          <w:tcPr>
            <w:tcW w:w="1383" w:type="dxa"/>
            <w:shd w:val="clear" w:color="auto" w:fill="auto"/>
          </w:tcPr>
          <w:p w:rsidR="00E24DF2" w:rsidRPr="00FA7DFA" w:rsidRDefault="00E24DF2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DFA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Середні*</w:t>
            </w:r>
          </w:p>
        </w:tc>
        <w:tc>
          <w:tcPr>
            <w:tcW w:w="1177" w:type="dxa"/>
            <w:shd w:val="clear" w:color="auto" w:fill="auto"/>
          </w:tcPr>
          <w:p w:rsidR="00E24DF2" w:rsidRPr="00FA7DFA" w:rsidRDefault="00E24DF2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DFA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Малі*</w:t>
            </w:r>
          </w:p>
        </w:tc>
        <w:tc>
          <w:tcPr>
            <w:tcW w:w="1323" w:type="dxa"/>
            <w:shd w:val="clear" w:color="auto" w:fill="auto"/>
          </w:tcPr>
          <w:p w:rsidR="00E24DF2" w:rsidRPr="00FA7DFA" w:rsidRDefault="00401B23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DFA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 xml:space="preserve">З них </w:t>
            </w:r>
            <w:r w:rsidR="00E24DF2" w:rsidRPr="00FA7DFA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Мікро*</w:t>
            </w:r>
          </w:p>
        </w:tc>
        <w:tc>
          <w:tcPr>
            <w:tcW w:w="1876" w:type="dxa"/>
            <w:shd w:val="clear" w:color="auto" w:fill="auto"/>
          </w:tcPr>
          <w:p w:rsidR="00E24DF2" w:rsidRPr="00FA7DFA" w:rsidRDefault="00E24DF2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DFA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Разом*</w:t>
            </w:r>
          </w:p>
        </w:tc>
      </w:tr>
      <w:tr w:rsidR="00472CAC" w:rsidRPr="00FA7DFA" w:rsidTr="008A2AC6">
        <w:tc>
          <w:tcPr>
            <w:tcW w:w="2347" w:type="dxa"/>
          </w:tcPr>
          <w:p w:rsidR="00E24DF2" w:rsidRPr="00FA7DFA" w:rsidRDefault="00E24DF2" w:rsidP="00183293">
            <w:pPr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DFA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Кількість суб'єктів господарювання, що підпадають під дію регулювання, одиниць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01B23" w:rsidRPr="00FA7DFA" w:rsidRDefault="00401B23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DFA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01B23" w:rsidRPr="00FA7DFA" w:rsidRDefault="00401B23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DFA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380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401B23" w:rsidRPr="00FA7DFA" w:rsidRDefault="00401B23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DFA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5519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01B23" w:rsidRPr="00FA7DFA" w:rsidRDefault="00401B23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DFA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4674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96015D" w:rsidRPr="00FA7DFA" w:rsidRDefault="0096015D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DFA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5903</w:t>
            </w:r>
          </w:p>
        </w:tc>
      </w:tr>
      <w:tr w:rsidR="00472CAC" w:rsidRPr="00FA7DFA" w:rsidTr="008A2AC6">
        <w:tc>
          <w:tcPr>
            <w:tcW w:w="2347" w:type="dxa"/>
          </w:tcPr>
          <w:p w:rsidR="00E24DF2" w:rsidRPr="00FA7DFA" w:rsidRDefault="00E24DF2" w:rsidP="00183293">
            <w:pPr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DFA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Питома вага групи у загальній кількості, відсотків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01B23" w:rsidRPr="00FA7DFA" w:rsidRDefault="00401B23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DFA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0,1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01B23" w:rsidRPr="00FA7DFA" w:rsidRDefault="00401B23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DFA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6,4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401B23" w:rsidRPr="00FA7DFA" w:rsidRDefault="00401B23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DFA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93,5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01B23" w:rsidRPr="00FA7DFA" w:rsidRDefault="00401B23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DFA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79,2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24DF2" w:rsidRPr="00FA7DFA" w:rsidRDefault="00E24DF2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DFA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100</w:t>
            </w:r>
          </w:p>
        </w:tc>
      </w:tr>
    </w:tbl>
    <w:p w:rsidR="00E24DF2" w:rsidRPr="00FA7DFA" w:rsidRDefault="00E24DF2" w:rsidP="00183293">
      <w:pPr>
        <w:widowControl w:val="0"/>
        <w:spacing w:before="120" w:after="120"/>
        <w:ind w:firstLine="709"/>
        <w:jc w:val="both"/>
        <w:rPr>
          <w:rFonts w:eastAsia="Times New Roman"/>
          <w:i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i/>
          <w:color w:val="000000" w:themeColor="text1"/>
          <w:sz w:val="26"/>
          <w:szCs w:val="26"/>
          <w:lang w:val="uk-UA" w:eastAsia="ru-RU"/>
        </w:rPr>
        <w:t>*Державна служба статистики України.</w:t>
      </w:r>
    </w:p>
    <w:p w:rsidR="00EE3916" w:rsidRPr="00FA7DFA" w:rsidRDefault="00EE3916" w:rsidP="00183293">
      <w:pPr>
        <w:widowControl w:val="0"/>
        <w:spacing w:before="120" w:after="120"/>
        <w:ind w:firstLine="709"/>
        <w:jc w:val="both"/>
        <w:rPr>
          <w:rFonts w:eastAsia="Times New Roman"/>
          <w:i/>
          <w:color w:val="000000" w:themeColor="text1"/>
          <w:sz w:val="26"/>
          <w:szCs w:val="26"/>
          <w:lang w:val="uk-UA"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636"/>
        <w:gridCol w:w="3173"/>
      </w:tblGrid>
      <w:tr w:rsidR="00472CAC" w:rsidRPr="00FA7DFA" w:rsidTr="00AA046C">
        <w:trPr>
          <w:trHeight w:val="20"/>
        </w:trPr>
        <w:tc>
          <w:tcPr>
            <w:tcW w:w="2547" w:type="dxa"/>
          </w:tcPr>
          <w:p w:rsidR="00E24DF2" w:rsidRPr="00FA7DFA" w:rsidRDefault="00E24DF2" w:rsidP="00183293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Вид альтернативи</w:t>
            </w:r>
          </w:p>
        </w:tc>
        <w:tc>
          <w:tcPr>
            <w:tcW w:w="3636" w:type="dxa"/>
          </w:tcPr>
          <w:p w:rsidR="00E24DF2" w:rsidRPr="00FA7DFA" w:rsidRDefault="00E24DF2" w:rsidP="00183293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Вигоди</w:t>
            </w:r>
          </w:p>
        </w:tc>
        <w:tc>
          <w:tcPr>
            <w:tcW w:w="3173" w:type="dxa"/>
          </w:tcPr>
          <w:p w:rsidR="00E24DF2" w:rsidRPr="00FA7DFA" w:rsidRDefault="00E24DF2" w:rsidP="00183293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Витрати</w:t>
            </w:r>
          </w:p>
        </w:tc>
      </w:tr>
      <w:tr w:rsidR="00472CAC" w:rsidRPr="00FA7DFA" w:rsidTr="00AA046C">
        <w:trPr>
          <w:trHeight w:val="20"/>
        </w:trPr>
        <w:tc>
          <w:tcPr>
            <w:tcW w:w="2547" w:type="dxa"/>
          </w:tcPr>
          <w:p w:rsidR="00E24DF2" w:rsidRPr="00FA7DFA" w:rsidRDefault="00E24DF2" w:rsidP="00183293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1.</w:t>
            </w:r>
          </w:p>
        </w:tc>
        <w:tc>
          <w:tcPr>
            <w:tcW w:w="3636" w:type="dxa"/>
          </w:tcPr>
          <w:p w:rsidR="00E24DF2" w:rsidRPr="00FA7DFA" w:rsidRDefault="00E24DF2" w:rsidP="00183293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Відсутні.</w:t>
            </w:r>
          </w:p>
        </w:tc>
        <w:tc>
          <w:tcPr>
            <w:tcW w:w="3173" w:type="dxa"/>
          </w:tcPr>
          <w:p w:rsidR="00F66AED" w:rsidRPr="00FA7DFA" w:rsidRDefault="00873A60" w:rsidP="00873A60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Відсутній механізм виконання положень чинного законодавства, залишаються витрати суб’єкта господарювання на пошук інформації в сфері геологічного вивчення та раціонального використання надр на різних інформаційних ресурсів, подання копій у паперовому вигляді. </w:t>
            </w:r>
            <w:r w:rsidRPr="00FA7DFA">
              <w:rPr>
                <w:lang w:val="uk-UA"/>
              </w:rPr>
              <w:t xml:space="preserve">Витрати на поінформованість і правильне розуміння суб’єктами господарювання всієї сукупності </w:t>
            </w:r>
            <w:r w:rsidRPr="00FA7DFA">
              <w:rPr>
                <w:lang w:val="uk-UA"/>
              </w:rPr>
              <w:lastRenderedPageBreak/>
              <w:t>регламентної документації відповідного нормативно-правового забезпечення</w:t>
            </w:r>
          </w:p>
        </w:tc>
      </w:tr>
      <w:tr w:rsidR="00AA046C" w:rsidRPr="00FA7DFA" w:rsidTr="00AA046C">
        <w:trPr>
          <w:trHeight w:val="20"/>
        </w:trPr>
        <w:tc>
          <w:tcPr>
            <w:tcW w:w="2547" w:type="dxa"/>
          </w:tcPr>
          <w:p w:rsidR="00AA046C" w:rsidRPr="00FA7DFA" w:rsidRDefault="00AA046C" w:rsidP="00AA046C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Альтернатива 2.</w:t>
            </w:r>
          </w:p>
          <w:p w:rsidR="00AA046C" w:rsidRPr="00FA7DFA" w:rsidRDefault="00AA046C" w:rsidP="00AA046C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AA046C" w:rsidRPr="00FA7DFA" w:rsidRDefault="00AA046C" w:rsidP="00AA046C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3636" w:type="dxa"/>
          </w:tcPr>
          <w:p w:rsidR="00AA046C" w:rsidRPr="00FA7DFA" w:rsidRDefault="00AA046C" w:rsidP="00AA046C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sz w:val="26"/>
                <w:szCs w:val="26"/>
                <w:lang w:val="uk-UA" w:eastAsia="ru-RU"/>
              </w:rPr>
              <w:t>Оптимізація процесів спільного використання технічних та програмних ресурсів.</w:t>
            </w:r>
          </w:p>
          <w:p w:rsidR="00AA046C" w:rsidRPr="00FA7DFA" w:rsidRDefault="00AA046C" w:rsidP="00AA046C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FA7DFA">
              <w:rPr>
                <w:sz w:val="28"/>
                <w:szCs w:val="28"/>
                <w:lang w:val="uk-UA"/>
              </w:rPr>
              <w:t xml:space="preserve">Функціонування Державного реєстру, наповнення його через електронний кабінет надрокористувача з використанням засобів електронної ідентифікації/автентифікації на Державному геологічному вебпорталі та доступу до інформації Державного реєстру у єдиній державній електронній геоінформаційній системі користування надрами </w:t>
            </w:r>
          </w:p>
          <w:p w:rsidR="00AA046C" w:rsidRPr="00FA7DFA" w:rsidRDefault="00AA046C" w:rsidP="00AA046C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  <w:p w:rsidR="00AA046C" w:rsidRPr="00FA7DFA" w:rsidRDefault="00AA046C" w:rsidP="00AA046C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FA7DFA">
              <w:rPr>
                <w:sz w:val="28"/>
                <w:szCs w:val="28"/>
                <w:lang w:val="uk-UA"/>
              </w:rPr>
              <w:t>Забезпечення прозорості та оперативності у сфері геологічного вивчення та раціонального використання надр.</w:t>
            </w:r>
          </w:p>
        </w:tc>
        <w:tc>
          <w:tcPr>
            <w:tcW w:w="3173" w:type="dxa"/>
          </w:tcPr>
          <w:p w:rsidR="00AA046C" w:rsidRPr="00FA7DFA" w:rsidRDefault="00AA046C" w:rsidP="00AA046C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color w:val="000000" w:themeColor="text1"/>
                <w:szCs w:val="28"/>
                <w:lang w:val="uk-UA" w:eastAsia="uk-UA"/>
              </w:rPr>
            </w:pPr>
            <w:r w:rsidRPr="00FA7DFA">
              <w:rPr>
                <w:rFonts w:eastAsia="Times New Roman"/>
                <w:bCs/>
                <w:color w:val="000000" w:themeColor="text1"/>
                <w:szCs w:val="28"/>
                <w:lang w:val="uk-UA" w:eastAsia="uk-UA"/>
              </w:rPr>
              <w:t>Прогнозуються витрати, пов’язані з необхідністю ознайомитись з новими вимогами регулювання процесу, а саме: 0,25 години на ознайомлення з нормативно-правовим актом.</w:t>
            </w:r>
          </w:p>
        </w:tc>
      </w:tr>
    </w:tbl>
    <w:p w:rsidR="00B45913" w:rsidRPr="00FA7DFA" w:rsidRDefault="00B45913" w:rsidP="00E24DF2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bookmarkStart w:id="2" w:name="_Hlk16164988"/>
    </w:p>
    <w:p w:rsidR="00E24DF2" w:rsidRPr="00FA7DFA" w:rsidRDefault="00E24DF2" w:rsidP="00E24DF2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ТЕСТ 1</w:t>
      </w:r>
    </w:p>
    <w:p w:rsidR="00E24DF2" w:rsidRPr="00FA7DFA" w:rsidRDefault="00E24DF2" w:rsidP="00E24DF2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малого підприємництва (М-Тест)</w:t>
      </w:r>
    </w:p>
    <w:p w:rsidR="00B45913" w:rsidRPr="00FA7DFA" w:rsidRDefault="00B45913" w:rsidP="00E24DF2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</w:p>
    <w:p w:rsidR="00E24DF2" w:rsidRPr="00FA7DFA" w:rsidRDefault="00E24DF2" w:rsidP="00E01BED">
      <w:pPr>
        <w:widowControl w:val="0"/>
        <w:tabs>
          <w:tab w:val="left" w:pos="990"/>
        </w:tabs>
        <w:spacing w:before="12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1. Консультації з представниками мікро – та малого підприємництва щодо оцінки впливу регулювання.</w:t>
      </w:r>
    </w:p>
    <w:p w:rsidR="00E24DF2" w:rsidRPr="00FA7DFA" w:rsidRDefault="00E24DF2" w:rsidP="00E01BED">
      <w:pPr>
        <w:widowControl w:val="0"/>
        <w:tabs>
          <w:tab w:val="left" w:pos="990"/>
        </w:tabs>
        <w:spacing w:after="12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Консультації щодо визначення впливу запропонованого регулювання для суб’єктів малого підприємництва та визначення переліку процедур, виконання яких необхідно для здійснення регулювання, проведено розробником з </w:t>
      </w:r>
      <w:r w:rsidR="00FF7B2B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13</w:t>
      </w:r>
      <w:r w:rsidR="009D21DB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.0</w:t>
      </w:r>
      <w:r w:rsidR="00AA046C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2</w:t>
      </w:r>
      <w:r w:rsidR="009D21DB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.202</w:t>
      </w:r>
      <w:r w:rsidR="00AA046C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3</w:t>
      </w:r>
      <w:r w:rsidR="00B76F0B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по </w:t>
      </w:r>
      <w:r w:rsidR="00AA046C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03</w:t>
      </w:r>
      <w:r w:rsidR="009D21DB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.0</w:t>
      </w:r>
      <w:r w:rsidR="00AA046C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3</w:t>
      </w:r>
      <w:r w:rsidR="009D21DB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.202</w:t>
      </w:r>
      <w:r w:rsidR="00AA046C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3</w:t>
      </w: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.</w:t>
      </w:r>
    </w:p>
    <w:p w:rsidR="00B45913" w:rsidRPr="00FA7DFA" w:rsidRDefault="00B45913" w:rsidP="00E01BED">
      <w:pPr>
        <w:widowControl w:val="0"/>
        <w:tabs>
          <w:tab w:val="left" w:pos="990"/>
        </w:tabs>
        <w:spacing w:after="12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119"/>
        <w:gridCol w:w="1842"/>
        <w:gridCol w:w="3402"/>
      </w:tblGrid>
      <w:tr w:rsidR="00472CAC" w:rsidRPr="00FA7DFA" w:rsidTr="008A2AC6">
        <w:tc>
          <w:tcPr>
            <w:tcW w:w="988" w:type="dxa"/>
            <w:shd w:val="clear" w:color="auto" w:fill="auto"/>
            <w:vAlign w:val="center"/>
          </w:tcPr>
          <w:p w:rsidR="00E24DF2" w:rsidRPr="00FA7DFA" w:rsidRDefault="00E24DF2" w:rsidP="002870B6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Порядковий номер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4DF2" w:rsidRPr="00FA7DFA" w:rsidRDefault="00E24DF2" w:rsidP="002870B6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Вид консультацій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4DF2" w:rsidRPr="00FA7DFA" w:rsidRDefault="00E24DF2" w:rsidP="002870B6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Кількість учасників консультацій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4DF2" w:rsidRPr="00FA7DFA" w:rsidRDefault="00E24DF2" w:rsidP="002870B6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Основні результати консультацій</w:t>
            </w:r>
          </w:p>
        </w:tc>
      </w:tr>
      <w:tr w:rsidR="00E24DF2" w:rsidRPr="00FA7DFA" w:rsidTr="008A2AC6">
        <w:tc>
          <w:tcPr>
            <w:tcW w:w="988" w:type="dxa"/>
            <w:shd w:val="clear" w:color="auto" w:fill="auto"/>
          </w:tcPr>
          <w:p w:rsidR="00E24DF2" w:rsidRPr="00FA7DFA" w:rsidRDefault="00E24DF2" w:rsidP="002870B6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E24DF2" w:rsidRPr="00FA7DFA" w:rsidRDefault="00E24DF2" w:rsidP="002870B6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Телефонні консультації із суб’єктами підприємницької діяльності – надрокористувачами.</w:t>
            </w:r>
          </w:p>
        </w:tc>
        <w:tc>
          <w:tcPr>
            <w:tcW w:w="1842" w:type="dxa"/>
            <w:shd w:val="clear" w:color="auto" w:fill="auto"/>
          </w:tcPr>
          <w:p w:rsidR="00E24DF2" w:rsidRPr="00FA7DFA" w:rsidRDefault="00C55B04" w:rsidP="002870B6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1000</w:t>
            </w:r>
          </w:p>
        </w:tc>
        <w:tc>
          <w:tcPr>
            <w:tcW w:w="3402" w:type="dxa"/>
            <w:shd w:val="clear" w:color="auto" w:fill="auto"/>
          </w:tcPr>
          <w:p w:rsidR="00AA046C" w:rsidRPr="00FA7DFA" w:rsidRDefault="00AA046C" w:rsidP="002870B6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Регулювання сприймається.</w:t>
            </w:r>
          </w:p>
          <w:p w:rsidR="00E24DF2" w:rsidRPr="00FA7DFA" w:rsidRDefault="00E24DF2" w:rsidP="002870B6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Отримано інформацію щодо переліку процедур, які необхідно виконати у зв’язку із запровадженням нових вимог регулювання:</w:t>
            </w:r>
          </w:p>
          <w:p w:rsidR="00E24DF2" w:rsidRPr="00FA7DFA" w:rsidRDefault="00E24DF2" w:rsidP="00AD402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ознайомитис</w:t>
            </w:r>
            <w:r w:rsidR="0096141B"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я з новими в</w:t>
            </w:r>
            <w:r w:rsidR="00AA046C"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имогами регулювання, порядком</w:t>
            </w: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.</w:t>
            </w:r>
          </w:p>
        </w:tc>
      </w:tr>
    </w:tbl>
    <w:p w:rsidR="00E24DF2" w:rsidRPr="00FA7DFA" w:rsidRDefault="00E24DF2" w:rsidP="00E01BED">
      <w:pPr>
        <w:widowControl w:val="0"/>
        <w:tabs>
          <w:tab w:val="left" w:pos="990"/>
        </w:tabs>
        <w:spacing w:before="12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2. Вимірювання впливу регулювання на суб’єктів малого підприємництва:</w:t>
      </w:r>
    </w:p>
    <w:p w:rsidR="00E24DF2" w:rsidRPr="00FA7DFA" w:rsidRDefault="00E24DF2" w:rsidP="00E01BED">
      <w:pPr>
        <w:widowControl w:val="0"/>
        <w:tabs>
          <w:tab w:val="left" w:pos="142"/>
          <w:tab w:val="left" w:pos="990"/>
        </w:tabs>
        <w:ind w:firstLine="709"/>
        <w:jc w:val="both"/>
        <w:textAlignment w:val="baseline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кількість суб'єктів малого </w:t>
      </w:r>
      <w:r w:rsidR="00B82131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(мікро) </w:t>
      </w: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підприємництва, на яких поширюється регулювання: </w:t>
      </w:r>
      <w:r w:rsidR="00D04D45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5519</w:t>
      </w:r>
      <w:r w:rsidR="00AD4022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, у т.ч. малого підприємництва - 845, мікропідприємництва – 4674;</w:t>
      </w:r>
    </w:p>
    <w:p w:rsidR="00AD4022" w:rsidRPr="00FA7DFA" w:rsidRDefault="00E24DF2" w:rsidP="00AD4022">
      <w:pPr>
        <w:widowControl w:val="0"/>
        <w:tabs>
          <w:tab w:val="left" w:pos="142"/>
          <w:tab w:val="left" w:pos="990"/>
        </w:tabs>
        <w:ind w:firstLine="709"/>
        <w:jc w:val="both"/>
        <w:textAlignment w:val="baseline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питома вага суб'єктів малого</w:t>
      </w:r>
      <w:r w:rsidR="002870B6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(мікро)</w:t>
      </w: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підприємництва у загальній кількості суб'єктів господарювання, на яких проблема справляє вплив </w:t>
      </w:r>
      <w:r w:rsidR="00D04D45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93,5</w:t>
      </w: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%.</w:t>
      </w:r>
      <w:r w:rsidR="001914EA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</w:t>
      </w:r>
    </w:p>
    <w:p w:rsidR="00E24DF2" w:rsidRPr="00FA7DFA" w:rsidRDefault="001914EA" w:rsidP="00E01BED">
      <w:pPr>
        <w:widowControl w:val="0"/>
        <w:tabs>
          <w:tab w:val="left" w:pos="142"/>
          <w:tab w:val="left" w:pos="990"/>
        </w:tabs>
        <w:ind w:firstLine="709"/>
        <w:jc w:val="both"/>
        <w:textAlignment w:val="baseline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3. </w:t>
      </w:r>
      <w:r w:rsidR="00E24DF2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Розрахунок витрат суб’єкта малого </w:t>
      </w:r>
      <w:r w:rsidR="002870B6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(мікро) </w:t>
      </w:r>
      <w:r w:rsidR="00E24DF2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підприємництва на виконання вимог регулювання</w:t>
      </w:r>
      <w:r w:rsidR="00E24DF2" w:rsidRPr="00FA7DFA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.</w:t>
      </w:r>
    </w:p>
    <w:p w:rsidR="00AD4022" w:rsidRPr="00FA7DFA" w:rsidRDefault="00AD4022" w:rsidP="00E01BED">
      <w:pPr>
        <w:widowControl w:val="0"/>
        <w:tabs>
          <w:tab w:val="left" w:pos="142"/>
          <w:tab w:val="left" w:pos="990"/>
        </w:tabs>
        <w:ind w:firstLine="709"/>
        <w:jc w:val="both"/>
        <w:textAlignment w:val="baseline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Оскільки проект постанови Кабінету Міністрів України «</w:t>
      </w:r>
      <w:r w:rsidR="00AA046C" w:rsidRPr="00FA7DFA">
        <w:rPr>
          <w:color w:val="000000" w:themeColor="text1"/>
          <w:sz w:val="26"/>
          <w:szCs w:val="26"/>
          <w:lang w:val="uk-UA"/>
        </w:rPr>
        <w:t>Про затвердження Порядку ведення Державного реєстру артезіанських свердловин</w:t>
      </w: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» передбачає запровадження електронної подачі даних до Державного реєстру артезіанських свердловин, тому «прямих» витрат суб’єкти мікропідприємництва на виконання регулювання не несуть і розрахунки є орієнтовними.</w:t>
      </w:r>
    </w:p>
    <w:p w:rsidR="00E24DF2" w:rsidRPr="00FA7DFA" w:rsidRDefault="00E24DF2" w:rsidP="00E01BED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У розрахунку вартості 1 години роботи використано вартість 1 години роботи, яка відповідно до Закону України «Про Державний бюджет України на 202</w:t>
      </w:r>
      <w:r w:rsidR="00AA046C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3</w:t>
      </w: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рік», з 1 </w:t>
      </w:r>
      <w:r w:rsidR="00084E6C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січня </w:t>
      </w: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202</w:t>
      </w:r>
      <w:r w:rsidR="00AA046C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3</w:t>
      </w: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року становить – </w:t>
      </w:r>
      <w:r w:rsidR="00AA046C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40</w:t>
      </w:r>
      <w:r w:rsidR="00084E6C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,</w:t>
      </w:r>
      <w:r w:rsidR="00AA046C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4</w:t>
      </w:r>
      <w:r w:rsidR="00084E6C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6 гривні</w:t>
      </w:r>
      <w:r w:rsidR="00AD4022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.</w:t>
      </w:r>
    </w:p>
    <w:p w:rsidR="00E24DF2" w:rsidRPr="00FA7DFA" w:rsidRDefault="00E24DF2" w:rsidP="00D04D45">
      <w:pPr>
        <w:widowControl w:val="0"/>
        <w:tabs>
          <w:tab w:val="left" w:pos="990"/>
        </w:tabs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Первинна інформація про вимоги регулювання може бути отримана за результатами пошуку</w:t>
      </w:r>
      <w:r w:rsidRPr="00FA7DFA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 </w:t>
      </w: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проєкту </w:t>
      </w:r>
      <w:r w:rsidR="00D04D45" w:rsidRPr="00FA7DFA">
        <w:rPr>
          <w:color w:val="000000" w:themeColor="text1"/>
          <w:sz w:val="26"/>
          <w:szCs w:val="26"/>
          <w:lang w:val="uk-UA"/>
        </w:rPr>
        <w:t>постанови Кабінету Міністрів України «</w:t>
      </w:r>
      <w:r w:rsidR="00AA046C" w:rsidRPr="00FA7DFA">
        <w:rPr>
          <w:color w:val="000000" w:themeColor="text1"/>
          <w:sz w:val="26"/>
          <w:szCs w:val="26"/>
          <w:lang w:val="uk-UA"/>
        </w:rPr>
        <w:t>Про затвердження Порядку ведення Державного реєстру артезіанських свердловин</w:t>
      </w:r>
      <w:r w:rsidR="00D04D45" w:rsidRPr="00FA7DFA">
        <w:rPr>
          <w:color w:val="000000" w:themeColor="text1"/>
          <w:sz w:val="26"/>
          <w:szCs w:val="26"/>
          <w:lang w:val="uk-UA"/>
        </w:rPr>
        <w:t>»</w:t>
      </w:r>
      <w:r w:rsidRPr="00FA7DFA">
        <w:rPr>
          <w:color w:val="000000" w:themeColor="text1"/>
          <w:sz w:val="26"/>
          <w:szCs w:val="26"/>
          <w:lang w:val="uk-UA"/>
        </w:rPr>
        <w:t xml:space="preserve"> </w:t>
      </w: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н</w:t>
      </w:r>
      <w:r w:rsidR="00ED1D11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а офіційному веб</w:t>
      </w: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сайті Державної служби геології та</w:t>
      </w:r>
      <w:r w:rsidR="00D851AE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</w:t>
      </w: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надр України.</w:t>
      </w:r>
    </w:p>
    <w:p w:rsidR="00E24DF2" w:rsidRPr="00FA7DFA" w:rsidRDefault="00E24DF2" w:rsidP="00E01BED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Інформація про розмір часу, який витрачається суб’єктами на отримання зазначеної інформації є оціночною.</w:t>
      </w:r>
    </w:p>
    <w:p w:rsidR="00D04D45" w:rsidRPr="00FA7DFA" w:rsidRDefault="00D04D45" w:rsidP="00E01BED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</w:p>
    <w:p w:rsidR="00E24DF2" w:rsidRPr="00FA7DFA" w:rsidRDefault="00E24DF2" w:rsidP="00E01BED">
      <w:pPr>
        <w:widowControl w:val="0"/>
        <w:tabs>
          <w:tab w:val="left" w:pos="990"/>
        </w:tabs>
        <w:spacing w:after="120"/>
        <w:jc w:val="center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Розрахунок витрат суб’єктів малого </w:t>
      </w:r>
      <w:r w:rsidR="009B53FC" w:rsidRPr="00FA7DFA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(з врахуванням мікро-) </w:t>
      </w:r>
      <w:r w:rsidRPr="00FA7DFA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підприємництва на виконання вимог регулювання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31"/>
        <w:gridCol w:w="2127"/>
        <w:gridCol w:w="2097"/>
      </w:tblGrid>
      <w:tr w:rsidR="002141F6" w:rsidRPr="00FA7DFA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F6" w:rsidRPr="00FA7DFA" w:rsidRDefault="002141F6" w:rsidP="002141F6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F6" w:rsidRPr="00FA7DFA" w:rsidRDefault="002141F6" w:rsidP="002141F6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Витрати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F6" w:rsidRPr="00FA7DFA" w:rsidRDefault="002141F6" w:rsidP="002141F6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За перший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F6" w:rsidRPr="00FA7DFA" w:rsidRDefault="002141F6" w:rsidP="002141F6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За п’ять років</w:t>
            </w:r>
          </w:p>
        </w:tc>
      </w:tr>
      <w:tr w:rsidR="002141F6" w:rsidRPr="00FA7DFA" w:rsidTr="00F074AE">
        <w:trPr>
          <w:trHeight w:val="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F6" w:rsidRPr="00FA7DFA" w:rsidRDefault="002141F6" w:rsidP="002141F6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F6" w:rsidRPr="00FA7DFA" w:rsidRDefault="002141F6" w:rsidP="002141F6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Процедури отримання первинної інформації про вимоги регулювання</w:t>
            </w:r>
          </w:p>
          <w:p w:rsidR="008D0E5D" w:rsidRPr="00FA7DFA" w:rsidRDefault="008D0E5D" w:rsidP="002141F6">
            <w:pPr>
              <w:jc w:val="both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Оціночно: 0,25 год. (одноразово)</w:t>
            </w:r>
          </w:p>
          <w:p w:rsidR="008D0E5D" w:rsidRPr="00FA7DFA" w:rsidRDefault="008D0E5D" w:rsidP="002141F6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8D0E5D" w:rsidRPr="00FA7DFA" w:rsidRDefault="008D0E5D" w:rsidP="002141F6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lastRenderedPageBreak/>
              <w:t>Витрати часу на отримання інформації про регулювання*вартість часу суб’єкта малого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F6" w:rsidRPr="00FA7DFA" w:rsidRDefault="00DF5DF1" w:rsidP="00AA046C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lastRenderedPageBreak/>
              <w:t xml:space="preserve">0,25 год. * </w:t>
            </w:r>
            <w:r w:rsidR="00AA046C" w:rsidRPr="00FA7DFA">
              <w:rPr>
                <w:rFonts w:eastAsiaTheme="minorHAnsi"/>
                <w:sz w:val="26"/>
                <w:szCs w:val="26"/>
                <w:lang w:val="uk-UA" w:eastAsia="ru-RU"/>
              </w:rPr>
              <w:t>40,46</w:t>
            </w:r>
            <w:r w:rsidR="008D0E5D"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грн. = </w:t>
            </w:r>
            <w:r w:rsidR="00AA046C" w:rsidRPr="00FA7DFA">
              <w:rPr>
                <w:rFonts w:eastAsiaTheme="minorHAnsi"/>
                <w:sz w:val="26"/>
                <w:szCs w:val="26"/>
                <w:lang w:val="uk-UA" w:eastAsia="ru-RU"/>
              </w:rPr>
              <w:t>10,115</w:t>
            </w:r>
            <w:r w:rsidR="007D6432"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F6" w:rsidRPr="00FA7DFA" w:rsidRDefault="008D0E5D" w:rsidP="002141F6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0</w:t>
            </w:r>
          </w:p>
        </w:tc>
      </w:tr>
      <w:tr w:rsidR="00DF5DF1" w:rsidRPr="00FA7DFA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F1" w:rsidRPr="00FA7DFA" w:rsidRDefault="00DF5DF1" w:rsidP="00DF5DF1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lastRenderedPageBreak/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C" w:rsidRPr="00FA7DFA" w:rsidRDefault="00AA046C" w:rsidP="00AA046C">
            <w:pPr>
              <w:widowControl w:val="0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sz w:val="26"/>
                <w:szCs w:val="26"/>
                <w:lang w:val="uk-UA" w:eastAsia="ru-RU"/>
              </w:rPr>
              <w:t>Процедури організації виконання норм регулювання</w:t>
            </w:r>
          </w:p>
          <w:p w:rsidR="00DF5DF1" w:rsidRPr="00FA7DFA" w:rsidRDefault="00DF5DF1" w:rsidP="00DF5DF1">
            <w:pPr>
              <w:jc w:val="both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Оціночно: 0,25 год. (</w:t>
            </w:r>
            <w:r w:rsidR="00AA046C"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по одному об’єкту</w:t>
            </w: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)</w:t>
            </w:r>
          </w:p>
          <w:p w:rsidR="00DF5DF1" w:rsidRPr="00FA7DFA" w:rsidRDefault="00DF5DF1" w:rsidP="00DF5DF1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DF5DF1" w:rsidRPr="00FA7DFA" w:rsidRDefault="00DF5DF1" w:rsidP="00DF5DF1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t>Витрати часу на ознайомлення з інформацією про регулювання*вартість часу суб’єкта малого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FA7DFA" w:rsidRDefault="00DF5DF1" w:rsidP="00AA046C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0,25 год. * </w:t>
            </w:r>
            <w:r w:rsidR="00AA046C" w:rsidRPr="00FA7DFA">
              <w:rPr>
                <w:rFonts w:eastAsiaTheme="minorHAnsi"/>
                <w:sz w:val="26"/>
                <w:szCs w:val="26"/>
                <w:lang w:val="uk-UA" w:eastAsia="ru-RU"/>
              </w:rPr>
              <w:t>40,46</w:t>
            </w: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грн. = </w:t>
            </w:r>
            <w:r w:rsidR="00AA046C" w:rsidRPr="00FA7DFA">
              <w:rPr>
                <w:rFonts w:eastAsiaTheme="minorHAnsi"/>
                <w:sz w:val="26"/>
                <w:szCs w:val="26"/>
                <w:lang w:val="uk-UA" w:eastAsia="ru-RU"/>
              </w:rPr>
              <w:t>10,115</w:t>
            </w: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FA7DFA" w:rsidRDefault="00DF5DF1" w:rsidP="00DF5DF1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0</w:t>
            </w:r>
          </w:p>
        </w:tc>
      </w:tr>
      <w:tr w:rsidR="00DF5DF1" w:rsidRPr="00FA7DFA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FA7DFA" w:rsidRDefault="00DF5DF1" w:rsidP="00DF5DF1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FA7DFA" w:rsidRDefault="00AA046C" w:rsidP="00DF5DF1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Процедура офіційного подання</w:t>
            </w:r>
            <w:r w:rsidR="00DF5DF1"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 інформації до реєстру</w:t>
            </w:r>
          </w:p>
          <w:p w:rsidR="00DF5DF1" w:rsidRPr="00FA7DFA" w:rsidRDefault="00DF5DF1" w:rsidP="00DF5DF1">
            <w:pPr>
              <w:jc w:val="both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Оціночно: 0,5 год.</w:t>
            </w:r>
            <w:r w:rsidR="00AC2EBB"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 xml:space="preserve"> </w:t>
            </w:r>
            <w:r w:rsidR="00AC2EBB"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(по </w:t>
            </w:r>
            <w:r w:rsidR="00AA046C" w:rsidRPr="00FA7DFA">
              <w:rPr>
                <w:rFonts w:eastAsiaTheme="minorHAnsi"/>
                <w:sz w:val="26"/>
                <w:szCs w:val="26"/>
                <w:lang w:val="uk-UA" w:eastAsia="ru-RU"/>
              </w:rPr>
              <w:t>о</w:t>
            </w:r>
            <w:r w:rsidR="000960FB" w:rsidRPr="00FA7DFA">
              <w:rPr>
                <w:rFonts w:eastAsiaTheme="minorHAnsi"/>
                <w:sz w:val="26"/>
                <w:szCs w:val="26"/>
                <w:lang w:val="uk-UA" w:eastAsia="ru-RU"/>
              </w:rPr>
              <w:t>дному о</w:t>
            </w:r>
            <w:r w:rsidR="00AA046C" w:rsidRPr="00FA7DFA">
              <w:rPr>
                <w:rFonts w:eastAsiaTheme="minorHAnsi"/>
                <w:sz w:val="26"/>
                <w:szCs w:val="26"/>
                <w:lang w:val="uk-UA" w:eastAsia="ru-RU"/>
              </w:rPr>
              <w:t>б’єкту</w:t>
            </w:r>
            <w:r w:rsidR="00AC2EBB" w:rsidRPr="00FA7DFA">
              <w:rPr>
                <w:rFonts w:eastAsiaTheme="minorHAnsi"/>
                <w:sz w:val="26"/>
                <w:szCs w:val="26"/>
                <w:lang w:val="uk-UA" w:eastAsia="ru-RU"/>
              </w:rPr>
              <w:t>)</w:t>
            </w:r>
          </w:p>
          <w:p w:rsidR="00DF5DF1" w:rsidRPr="00FA7DFA" w:rsidRDefault="00DF5DF1" w:rsidP="00DF5DF1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DF5DF1" w:rsidRPr="00FA7DFA" w:rsidRDefault="00DF5DF1" w:rsidP="00DF5DF1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t>Витрати часу на введення інформації до Державного реєстру артезіанських свердловин*вартість часу суб’єкта малого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FA7DFA" w:rsidRDefault="000960FB" w:rsidP="000960FB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0,5 год. 40,46</w:t>
            </w:r>
            <w:r w:rsidR="00DF5DF1"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грн. = </w:t>
            </w: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20,23</w:t>
            </w:r>
            <w:r w:rsidR="00DF5DF1"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FA7DFA" w:rsidRDefault="00DF5DF1" w:rsidP="000960FB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0,5 год. * </w:t>
            </w:r>
            <w:r w:rsidR="000960FB" w:rsidRPr="00FA7DFA">
              <w:rPr>
                <w:rFonts w:eastAsiaTheme="minorHAnsi"/>
                <w:sz w:val="26"/>
                <w:szCs w:val="26"/>
                <w:lang w:val="uk-UA" w:eastAsia="ru-RU"/>
              </w:rPr>
              <w:t>40,46</w:t>
            </w: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грн. = </w:t>
            </w:r>
            <w:r w:rsidR="000960FB" w:rsidRPr="00FA7DFA">
              <w:rPr>
                <w:rFonts w:eastAsiaTheme="minorHAnsi"/>
                <w:sz w:val="26"/>
                <w:szCs w:val="26"/>
                <w:lang w:val="uk-UA" w:eastAsia="ru-RU"/>
              </w:rPr>
              <w:t>20,23</w:t>
            </w: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</w:t>
            </w:r>
          </w:p>
        </w:tc>
      </w:tr>
      <w:tr w:rsidR="00DF5DF1" w:rsidRPr="00FA7DFA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FA7DFA" w:rsidRDefault="00DF5DF1" w:rsidP="00DF5DF1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F1" w:rsidRPr="00FA7DFA" w:rsidRDefault="00DF5DF1" w:rsidP="00DF5DF1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РАЗОМ</w:t>
            </w:r>
            <w:r w:rsidR="00AC2EBB" w:rsidRPr="00FA7DFA">
              <w:rPr>
                <w:rFonts w:eastAsiaTheme="minorHAnsi"/>
                <w:sz w:val="26"/>
                <w:szCs w:val="26"/>
                <w:lang w:val="uk-UA" w:eastAsia="ru-RU"/>
              </w:rPr>
              <w:t>, гривень</w:t>
            </w:r>
          </w:p>
          <w:p w:rsidR="00AC2EBB" w:rsidRPr="00FA7DFA" w:rsidRDefault="00AC2EBB" w:rsidP="00DF5DF1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DF5DF1" w:rsidRPr="00FA7DFA" w:rsidRDefault="00DF5DF1" w:rsidP="00AC2EBB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t>(сума рядків: 1+2+3</w:t>
            </w:r>
            <w:r w:rsidR="00AC2EBB"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FA7DFA" w:rsidRDefault="000960FB" w:rsidP="000960FB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10,115</w:t>
            </w:r>
            <w:r w:rsidR="00DF5DF1"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 + </w:t>
            </w: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10,115</w:t>
            </w:r>
            <w:r w:rsidR="00DF5DF1"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 + </w:t>
            </w: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20,2</w:t>
            </w:r>
            <w:r w:rsidR="00DF5DF1"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3 = </w:t>
            </w: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40,46</w:t>
            </w:r>
            <w:r w:rsidR="00DF5DF1"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FA7DFA" w:rsidRDefault="00DF5DF1" w:rsidP="000960FB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0 + 0 + </w:t>
            </w:r>
            <w:r w:rsidR="000960FB" w:rsidRPr="00FA7DFA">
              <w:rPr>
                <w:rFonts w:eastAsiaTheme="minorHAnsi"/>
                <w:sz w:val="26"/>
                <w:szCs w:val="26"/>
                <w:lang w:val="uk-UA" w:eastAsia="ru-RU"/>
              </w:rPr>
              <w:t>20,23</w:t>
            </w: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 = </w:t>
            </w:r>
            <w:r w:rsidR="000960FB" w:rsidRPr="00FA7DFA">
              <w:rPr>
                <w:rFonts w:eastAsiaTheme="minorHAnsi"/>
                <w:sz w:val="26"/>
                <w:szCs w:val="26"/>
                <w:lang w:val="uk-UA" w:eastAsia="ru-RU"/>
              </w:rPr>
              <w:t>20,23</w:t>
            </w: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</w:t>
            </w:r>
          </w:p>
        </w:tc>
      </w:tr>
      <w:tr w:rsidR="00DF5DF1" w:rsidRPr="00FA7DFA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FA7DFA" w:rsidRDefault="00DF5DF1" w:rsidP="00DF5DF1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F1" w:rsidRPr="00FA7DFA" w:rsidRDefault="00DF5DF1" w:rsidP="00DF5DF1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Кількість суб’єктів господарювання малого підприємництва, на яких буде поширено регулювання, одиниць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FA7DFA" w:rsidRDefault="00DF5DF1" w:rsidP="00DF5DF1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5519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FA7DFA" w:rsidRDefault="00DF5DF1" w:rsidP="00DF5DF1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5519</w:t>
            </w:r>
          </w:p>
        </w:tc>
      </w:tr>
      <w:tr w:rsidR="00DF5DF1" w:rsidRPr="00FA7DFA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FA7DFA" w:rsidRDefault="00DF5DF1" w:rsidP="00DF5DF1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B" w:rsidRPr="00FA7DFA" w:rsidRDefault="00DF5DF1" w:rsidP="00AC2EBB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Сумарн</w:t>
            </w:r>
            <w:r w:rsidR="00AC2EBB" w:rsidRPr="00FA7DFA">
              <w:rPr>
                <w:rFonts w:eastAsiaTheme="minorHAnsi"/>
                <w:sz w:val="26"/>
                <w:szCs w:val="26"/>
                <w:lang w:val="uk-UA" w:eastAsia="ru-RU"/>
              </w:rPr>
              <w:t>о,</w:t>
            </w: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 </w:t>
            </w:r>
            <w:r w:rsidR="00AC2EBB" w:rsidRPr="00FA7DFA">
              <w:rPr>
                <w:rFonts w:eastAsiaTheme="minorHAnsi"/>
                <w:sz w:val="26"/>
                <w:szCs w:val="26"/>
                <w:lang w:val="uk-UA" w:eastAsia="ru-RU"/>
              </w:rPr>
              <w:t>гривень</w:t>
            </w:r>
          </w:p>
          <w:p w:rsidR="00AC2EBB" w:rsidRPr="00FA7DFA" w:rsidRDefault="00AC2EBB" w:rsidP="00AC2EBB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DF5DF1" w:rsidRPr="00FA7DFA" w:rsidRDefault="00AC2EBB" w:rsidP="00AC2EBB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t>відповідний стовпчик (РАЗОМ, гривень) *</w:t>
            </w:r>
            <w:r w:rsidR="00DF5DF1"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</w:t>
            </w:r>
            <w:r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кількість суб’єктів господарювання малого підприємництва, на яких буде поширено регулювання </w:t>
            </w:r>
            <w:r w:rsidR="00B979BA"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t>(рядок 4*</w:t>
            </w:r>
            <w:r w:rsidR="00DF5DF1"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t>рядок 5</w:t>
            </w:r>
            <w:r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FA7DFA" w:rsidRDefault="000960FB" w:rsidP="000960FB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40,46</w:t>
            </w:r>
            <w:r w:rsidR="00B979BA"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 xml:space="preserve"> * 5519 = </w:t>
            </w: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223 298</w:t>
            </w:r>
            <w:r w:rsidR="00DF5DF1"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,</w:t>
            </w: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7</w:t>
            </w:r>
            <w:r w:rsidR="00DF5DF1"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4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FA7DFA" w:rsidRDefault="000960FB" w:rsidP="000960FB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20,23</w:t>
            </w:r>
            <w:r w:rsidR="00B979BA"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 xml:space="preserve"> * 5519 = </w:t>
            </w: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1</w:t>
            </w:r>
            <w:r w:rsidR="00335F22"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1</w:t>
            </w: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1 649</w:t>
            </w:r>
            <w:r w:rsidR="00DF5DF1"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,</w:t>
            </w: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3</w:t>
            </w:r>
            <w:r w:rsidR="00DF5DF1"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7 грн</w:t>
            </w:r>
          </w:p>
        </w:tc>
      </w:tr>
    </w:tbl>
    <w:p w:rsidR="002141F6" w:rsidRPr="00FA7DFA" w:rsidRDefault="002141F6" w:rsidP="00E01BED">
      <w:pPr>
        <w:widowControl w:val="0"/>
        <w:tabs>
          <w:tab w:val="left" w:pos="990"/>
        </w:tabs>
        <w:spacing w:after="120"/>
        <w:jc w:val="center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</w:p>
    <w:bookmarkEnd w:id="2"/>
    <w:p w:rsidR="00191722" w:rsidRPr="00FA7DFA" w:rsidRDefault="00191722" w:rsidP="00191722">
      <w:pPr>
        <w:widowControl w:val="0"/>
        <w:tabs>
          <w:tab w:val="left" w:pos="990"/>
        </w:tabs>
        <w:spacing w:before="120" w:after="120"/>
        <w:jc w:val="both"/>
        <w:rPr>
          <w:rFonts w:eastAsia="Times New Roman"/>
          <w:sz w:val="26"/>
          <w:szCs w:val="26"/>
          <w:lang w:val="uk-UA" w:eastAsia="ru-RU"/>
        </w:rPr>
      </w:pPr>
      <w:r w:rsidRPr="00FA7DFA">
        <w:rPr>
          <w:rFonts w:eastAsia="Times New Roman"/>
          <w:sz w:val="26"/>
          <w:szCs w:val="26"/>
          <w:lang w:val="uk-UA" w:eastAsia="ru-RU"/>
        </w:rPr>
        <w:tab/>
        <w:t>Бюджетні витрати на адміністрування регулювання суб’єктів малого підприємництва не зміняться.</w:t>
      </w:r>
    </w:p>
    <w:p w:rsidR="00F47044" w:rsidRPr="00FA7DFA" w:rsidRDefault="00191722" w:rsidP="00F47044">
      <w:pPr>
        <w:widowControl w:val="0"/>
        <w:spacing w:after="120"/>
        <w:rPr>
          <w:rFonts w:eastAsia="Times New Roman"/>
          <w:bCs/>
          <w:color w:val="000000" w:themeColor="text1"/>
          <w:sz w:val="26"/>
          <w:szCs w:val="26"/>
          <w:lang w:val="uk-UA" w:eastAsia="uk-UA"/>
        </w:rPr>
      </w:pPr>
      <w:r w:rsidRPr="00FA7DFA">
        <w:rPr>
          <w:rFonts w:eastAsia="Times New Roman"/>
          <w:sz w:val="26"/>
          <w:szCs w:val="26"/>
          <w:lang w:val="uk-UA" w:eastAsia="ru-RU"/>
        </w:rPr>
        <w:tab/>
        <w:t>Державне регулювання не передбачає утво</w:t>
      </w:r>
      <w:r w:rsidR="0058682F" w:rsidRPr="00FA7DFA">
        <w:rPr>
          <w:rFonts w:eastAsia="Times New Roman"/>
          <w:sz w:val="26"/>
          <w:szCs w:val="26"/>
          <w:lang w:val="uk-UA" w:eastAsia="ru-RU"/>
        </w:rPr>
        <w:t xml:space="preserve">рення нового державного органу. Витрати на ведення, технічну підтримку, супровід та модернізацію </w:t>
      </w:r>
      <w:r w:rsidR="00384EBC" w:rsidRPr="00FA7DFA">
        <w:rPr>
          <w:rFonts w:eastAsia="Times New Roman"/>
          <w:sz w:val="26"/>
          <w:szCs w:val="26"/>
          <w:lang w:val="uk-UA" w:eastAsia="ru-RU"/>
        </w:rPr>
        <w:t>артезіанських</w:t>
      </w:r>
      <w:r w:rsidR="0058682F" w:rsidRPr="00FA7DFA">
        <w:rPr>
          <w:rFonts w:eastAsia="Times New Roman"/>
          <w:sz w:val="26"/>
          <w:szCs w:val="26"/>
          <w:lang w:val="uk-UA" w:eastAsia="ru-RU"/>
        </w:rPr>
        <w:t xml:space="preserve"> свердловин складуть 2 000 000 грн.</w:t>
      </w:r>
      <w:r w:rsidR="00F47044" w:rsidRPr="00FA7DFA">
        <w:rPr>
          <w:rFonts w:eastAsia="Times New Roman"/>
          <w:sz w:val="26"/>
          <w:szCs w:val="26"/>
          <w:lang w:val="uk-UA" w:eastAsia="ru-RU"/>
        </w:rPr>
        <w:t xml:space="preserve"> </w:t>
      </w:r>
      <w:r w:rsidR="00F47044" w:rsidRPr="00FA7DFA">
        <w:rPr>
          <w:rFonts w:eastAsia="Times New Roman"/>
          <w:bCs/>
          <w:color w:val="000000" w:themeColor="text1"/>
          <w:sz w:val="26"/>
          <w:szCs w:val="26"/>
          <w:lang w:val="uk-UA" w:eastAsia="uk-UA"/>
        </w:rPr>
        <w:t>(в т.ч. з урахуванням заробітної плати працівників).</w:t>
      </w:r>
    </w:p>
    <w:p w:rsidR="0058682F" w:rsidRPr="00FA7DFA" w:rsidRDefault="0058682F" w:rsidP="0058682F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</w:p>
    <w:p w:rsidR="0058682F" w:rsidRPr="00FA7DFA" w:rsidRDefault="00191722" w:rsidP="0058682F">
      <w:pPr>
        <w:widowControl w:val="0"/>
        <w:spacing w:before="55" w:line="322" w:lineRule="exact"/>
        <w:ind w:right="340" w:firstLine="567"/>
        <w:jc w:val="both"/>
        <w:rPr>
          <w:rFonts w:eastAsia="Times New Roman"/>
          <w:b/>
          <w:sz w:val="26"/>
          <w:szCs w:val="26"/>
          <w:shd w:val="clear" w:color="auto" w:fill="FFFFFF"/>
          <w:lang w:val="uk-UA" w:eastAsia="en-US"/>
        </w:rPr>
      </w:pPr>
      <w:r w:rsidRPr="00FA7DFA">
        <w:rPr>
          <w:rFonts w:eastAsia="Times New Roman"/>
          <w:sz w:val="26"/>
          <w:szCs w:val="26"/>
          <w:lang w:val="uk-UA" w:eastAsia="ru-RU"/>
        </w:rPr>
        <w:t>.</w:t>
      </w:r>
      <w:bookmarkStart w:id="3" w:name="bookmark24"/>
      <w:r w:rsidR="0058682F" w:rsidRPr="00FA7DFA">
        <w:rPr>
          <w:rFonts w:eastAsia="Times New Roman"/>
          <w:b/>
          <w:sz w:val="26"/>
          <w:szCs w:val="26"/>
          <w:shd w:val="clear" w:color="auto" w:fill="FFFFFF"/>
          <w:lang w:val="uk-UA" w:eastAsia="en-US"/>
        </w:rPr>
        <w:t xml:space="preserve"> 4. Розрахунок сумарних витрат суб’єктів малого підприємництва, що виникають на виконання вимог регулювання</w:t>
      </w:r>
      <w:bookmarkEnd w:id="3"/>
    </w:p>
    <w:tbl>
      <w:tblPr>
        <w:tblpPr w:leftFromText="180" w:rightFromText="180" w:vertAnchor="text" w:horzAnchor="margin" w:tblpXSpec="center" w:tblpY="9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5111"/>
        <w:gridCol w:w="1701"/>
        <w:gridCol w:w="2154"/>
      </w:tblGrid>
      <w:tr w:rsidR="0058682F" w:rsidRPr="00FA7DFA" w:rsidTr="00DC0F74">
        <w:trPr>
          <w:trHeight w:hRule="exact" w:val="8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82F" w:rsidRPr="00FA7DFA" w:rsidRDefault="0058682F" w:rsidP="0058682F">
            <w:pPr>
              <w:widowControl w:val="0"/>
              <w:spacing w:after="60" w:line="230" w:lineRule="exact"/>
              <w:ind w:left="260"/>
              <w:rPr>
                <w:rFonts w:eastAsia="Times New Roman"/>
                <w:lang w:val="uk-UA" w:eastAsia="en-US"/>
              </w:rPr>
            </w:pPr>
            <w:r w:rsidRPr="00FA7DFA">
              <w:rPr>
                <w:rFonts w:eastAsia="Times New Roman"/>
                <w:shd w:val="clear" w:color="auto" w:fill="FFFFFF"/>
                <w:lang w:val="uk-UA" w:eastAsia="en-US"/>
              </w:rPr>
              <w:lastRenderedPageBreak/>
              <w:t>№</w:t>
            </w:r>
          </w:p>
          <w:p w:rsidR="0058682F" w:rsidRPr="00FA7DFA" w:rsidRDefault="0058682F" w:rsidP="0058682F">
            <w:pPr>
              <w:widowControl w:val="0"/>
              <w:spacing w:before="60" w:line="220" w:lineRule="exact"/>
              <w:ind w:left="260"/>
              <w:rPr>
                <w:rFonts w:eastAsia="Times New Roman"/>
                <w:lang w:val="uk-UA" w:eastAsia="en-US"/>
              </w:rPr>
            </w:pPr>
            <w:r w:rsidRPr="00FA7DFA">
              <w:rPr>
                <w:rFonts w:eastAsia="Times New Roman"/>
                <w:shd w:val="clear" w:color="auto" w:fill="FFFFFF"/>
                <w:lang w:val="uk-UA" w:eastAsia="en-US"/>
              </w:rPr>
              <w:t>з/п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82F" w:rsidRPr="00FA7DFA" w:rsidRDefault="0058682F" w:rsidP="0058682F">
            <w:pPr>
              <w:widowControl w:val="0"/>
              <w:spacing w:line="220" w:lineRule="exact"/>
              <w:ind w:left="2200"/>
              <w:rPr>
                <w:rFonts w:eastAsia="Times New Roman"/>
                <w:shd w:val="clear" w:color="auto" w:fill="FFFFFF"/>
                <w:lang w:val="uk-UA" w:eastAsia="en-US"/>
              </w:rPr>
            </w:pPr>
          </w:p>
          <w:p w:rsidR="0058682F" w:rsidRPr="00FA7DFA" w:rsidRDefault="0058682F" w:rsidP="0058682F">
            <w:pPr>
              <w:widowControl w:val="0"/>
              <w:spacing w:line="220" w:lineRule="exact"/>
              <w:ind w:left="2200"/>
              <w:rPr>
                <w:rFonts w:eastAsia="Times New Roman"/>
                <w:lang w:val="uk-UA" w:eastAsia="en-US"/>
              </w:rPr>
            </w:pPr>
            <w:r w:rsidRPr="00FA7DFA">
              <w:rPr>
                <w:rFonts w:eastAsia="Times New Roman"/>
                <w:shd w:val="clear" w:color="auto" w:fill="FFFFFF"/>
                <w:lang w:val="uk-UA" w:eastAsia="en-US"/>
              </w:rPr>
              <w:t>Показник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82F" w:rsidRPr="00FA7DFA" w:rsidRDefault="0058682F" w:rsidP="0058682F">
            <w:pPr>
              <w:widowControl w:val="0"/>
              <w:spacing w:line="274" w:lineRule="exact"/>
              <w:jc w:val="center"/>
              <w:rPr>
                <w:rFonts w:eastAsia="Times New Roman"/>
                <w:lang w:val="uk-UA" w:eastAsia="en-US"/>
              </w:rPr>
            </w:pPr>
            <w:r w:rsidRPr="00FA7DFA">
              <w:rPr>
                <w:rFonts w:eastAsia="Times New Roman"/>
                <w:shd w:val="clear" w:color="auto" w:fill="FFFFFF"/>
                <w:lang w:val="uk-UA" w:eastAsia="en-US"/>
              </w:rPr>
              <w:t>Перший рік регулювання (стартовий)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82F" w:rsidRPr="00FA7DFA" w:rsidRDefault="0058682F" w:rsidP="0058682F">
            <w:pPr>
              <w:widowControl w:val="0"/>
              <w:spacing w:line="220" w:lineRule="exact"/>
              <w:ind w:left="120"/>
              <w:jc w:val="center"/>
              <w:rPr>
                <w:rFonts w:eastAsia="Times New Roman"/>
                <w:lang w:val="uk-UA" w:eastAsia="en-US"/>
              </w:rPr>
            </w:pPr>
            <w:r w:rsidRPr="00FA7DFA">
              <w:rPr>
                <w:rFonts w:eastAsia="Times New Roman"/>
                <w:shd w:val="clear" w:color="auto" w:fill="FFFFFF"/>
                <w:lang w:val="uk-UA" w:eastAsia="en-US"/>
              </w:rPr>
              <w:t>За п’ять років</w:t>
            </w:r>
          </w:p>
        </w:tc>
      </w:tr>
      <w:tr w:rsidR="0058682F" w:rsidRPr="00FA7DFA" w:rsidTr="00DC0F74">
        <w:trPr>
          <w:trHeight w:hRule="exact" w:val="5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82F" w:rsidRPr="00FA7DFA" w:rsidRDefault="0058682F" w:rsidP="0058682F">
            <w:pPr>
              <w:widowControl w:val="0"/>
              <w:spacing w:line="220" w:lineRule="exact"/>
              <w:ind w:left="260"/>
              <w:rPr>
                <w:rFonts w:eastAsia="Times New Roman"/>
                <w:lang w:val="uk-UA" w:eastAsia="en-US"/>
              </w:rPr>
            </w:pPr>
            <w:r w:rsidRPr="00FA7DFA">
              <w:rPr>
                <w:rFonts w:eastAsia="Times New Roman"/>
                <w:shd w:val="clear" w:color="auto" w:fill="FFFFFF"/>
                <w:lang w:val="uk-UA" w:eastAsia="en-US"/>
              </w:rPr>
              <w:t>1.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82F" w:rsidRPr="00FA7DFA" w:rsidRDefault="0058682F" w:rsidP="0058682F">
            <w:pPr>
              <w:widowControl w:val="0"/>
              <w:spacing w:line="278" w:lineRule="exact"/>
              <w:jc w:val="both"/>
              <w:rPr>
                <w:rFonts w:eastAsia="Times New Roman"/>
                <w:lang w:val="uk-UA" w:eastAsia="en-US"/>
              </w:rPr>
            </w:pPr>
            <w:r w:rsidRPr="00FA7DFA">
              <w:rPr>
                <w:rFonts w:eastAsia="Times New Roman"/>
                <w:shd w:val="clear" w:color="auto" w:fill="FFFFFF"/>
                <w:lang w:val="uk-UA" w:eastAsia="en-US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82F" w:rsidRPr="00FA7DFA" w:rsidRDefault="0058682F" w:rsidP="0058682F">
            <w:pPr>
              <w:widowControl w:val="0"/>
              <w:spacing w:line="80" w:lineRule="exact"/>
              <w:ind w:left="880"/>
              <w:jc w:val="center"/>
              <w:rPr>
                <w:rFonts w:eastAsia="Times New Roman"/>
                <w:lang w:val="uk-UA" w:eastAsia="en-US"/>
              </w:rPr>
            </w:pPr>
            <w:r w:rsidRPr="00FA7DFA">
              <w:rPr>
                <w:rFonts w:eastAsia="Times New Roman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2F" w:rsidRPr="00FA7DFA" w:rsidRDefault="0058682F" w:rsidP="0058682F">
            <w:pPr>
              <w:widowControl w:val="0"/>
              <w:spacing w:line="80" w:lineRule="exact"/>
              <w:ind w:left="820"/>
              <w:jc w:val="center"/>
              <w:rPr>
                <w:rFonts w:eastAsia="Times New Roman"/>
                <w:lang w:val="uk-UA" w:eastAsia="en-US"/>
              </w:rPr>
            </w:pPr>
            <w:r w:rsidRPr="00FA7DFA">
              <w:rPr>
                <w:rFonts w:eastAsia="Times New Roman"/>
                <w:shd w:val="clear" w:color="auto" w:fill="FFFFFF"/>
                <w:lang w:val="uk-UA" w:eastAsia="en-US"/>
              </w:rPr>
              <w:t>-</w:t>
            </w:r>
          </w:p>
        </w:tc>
      </w:tr>
      <w:tr w:rsidR="0058682F" w:rsidRPr="00FA7DFA" w:rsidTr="00DC0F74">
        <w:trPr>
          <w:trHeight w:hRule="exact" w:val="8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82F" w:rsidRPr="00FA7DFA" w:rsidRDefault="0058682F" w:rsidP="0058682F">
            <w:pPr>
              <w:widowControl w:val="0"/>
              <w:spacing w:line="220" w:lineRule="exact"/>
              <w:ind w:left="260"/>
              <w:rPr>
                <w:rFonts w:eastAsia="Times New Roman"/>
                <w:lang w:val="uk-UA" w:eastAsia="en-US"/>
              </w:rPr>
            </w:pPr>
            <w:r w:rsidRPr="00FA7DFA">
              <w:rPr>
                <w:rFonts w:eastAsia="Times New Roman"/>
                <w:shd w:val="clear" w:color="auto" w:fill="FFFFFF"/>
                <w:lang w:val="uk-UA" w:eastAsia="en-US"/>
              </w:rPr>
              <w:t>2.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82F" w:rsidRPr="00FA7DFA" w:rsidRDefault="0058682F" w:rsidP="0058682F">
            <w:pPr>
              <w:widowControl w:val="0"/>
              <w:spacing w:line="274" w:lineRule="exact"/>
              <w:jc w:val="both"/>
              <w:rPr>
                <w:rFonts w:eastAsia="Times New Roman"/>
                <w:lang w:val="uk-UA" w:eastAsia="en-US"/>
              </w:rPr>
            </w:pPr>
            <w:r w:rsidRPr="00FA7DFA">
              <w:rPr>
                <w:rFonts w:eastAsia="Times New Roman"/>
                <w:shd w:val="clear" w:color="auto" w:fill="FFFFFF"/>
                <w:lang w:val="uk-UA" w:eastAsia="en-US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82F" w:rsidRPr="00FA7DFA" w:rsidRDefault="0058682F" w:rsidP="0058682F">
            <w:pPr>
              <w:jc w:val="center"/>
              <w:rPr>
                <w:lang w:val="uk-UA"/>
              </w:rPr>
            </w:pPr>
            <w:r w:rsidRPr="00FA7DFA">
              <w:rPr>
                <w:rFonts w:eastAsia="Times New Roman"/>
                <w:lang w:val="uk-UA" w:eastAsia="ru-RU"/>
              </w:rPr>
              <w:t>223 298,74 грн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82F" w:rsidRPr="00FA7DFA" w:rsidRDefault="0058682F" w:rsidP="0058682F">
            <w:pPr>
              <w:jc w:val="center"/>
              <w:rPr>
                <w:lang w:val="uk-UA"/>
              </w:rPr>
            </w:pPr>
            <w:r w:rsidRPr="00FA7DFA">
              <w:rPr>
                <w:rFonts w:eastAsia="Times New Roman"/>
                <w:lang w:val="uk-UA" w:eastAsia="ru-RU"/>
              </w:rPr>
              <w:t>111 649,37 грн</w:t>
            </w:r>
          </w:p>
        </w:tc>
      </w:tr>
      <w:tr w:rsidR="0058682F" w:rsidRPr="00FA7DFA" w:rsidTr="00DC0F74">
        <w:trPr>
          <w:trHeight w:hRule="exact" w:val="5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82F" w:rsidRPr="00FA7DFA" w:rsidRDefault="0058682F" w:rsidP="0058682F">
            <w:pPr>
              <w:widowControl w:val="0"/>
              <w:spacing w:line="220" w:lineRule="exact"/>
              <w:ind w:left="260"/>
              <w:rPr>
                <w:rFonts w:eastAsia="Times New Roman"/>
                <w:lang w:val="uk-UA" w:eastAsia="en-US"/>
              </w:rPr>
            </w:pPr>
            <w:r w:rsidRPr="00FA7DFA">
              <w:rPr>
                <w:rFonts w:eastAsia="Times New Roman"/>
                <w:shd w:val="clear" w:color="auto" w:fill="FFFFFF"/>
                <w:lang w:val="uk-UA" w:eastAsia="en-US"/>
              </w:rPr>
              <w:t>3.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82F" w:rsidRPr="00FA7DFA" w:rsidRDefault="0058682F" w:rsidP="0058682F">
            <w:pPr>
              <w:widowControl w:val="0"/>
              <w:spacing w:line="274" w:lineRule="exact"/>
              <w:jc w:val="both"/>
              <w:rPr>
                <w:rFonts w:eastAsia="Times New Roman"/>
                <w:shd w:val="clear" w:color="auto" w:fill="FFFFFF"/>
                <w:lang w:val="uk-UA" w:eastAsia="en-US"/>
              </w:rPr>
            </w:pPr>
            <w:r w:rsidRPr="00FA7DFA">
              <w:rPr>
                <w:rFonts w:eastAsia="Times New Roman"/>
                <w:shd w:val="clear" w:color="auto" w:fill="FFFFFF"/>
                <w:lang w:val="uk-UA" w:eastAsia="en-US"/>
              </w:rPr>
              <w:t>Сумарні витрати малого підприємництва на виконання запланованого регулювання</w:t>
            </w:r>
          </w:p>
          <w:p w:rsidR="0058682F" w:rsidRPr="00FA7DFA" w:rsidRDefault="0058682F" w:rsidP="0058682F">
            <w:pPr>
              <w:widowControl w:val="0"/>
              <w:spacing w:line="274" w:lineRule="exact"/>
              <w:jc w:val="both"/>
              <w:rPr>
                <w:rFonts w:eastAsia="Times New Roman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82F" w:rsidRPr="00FA7DFA" w:rsidRDefault="0058682F" w:rsidP="0058682F">
            <w:pPr>
              <w:jc w:val="center"/>
              <w:rPr>
                <w:lang w:val="uk-UA"/>
              </w:rPr>
            </w:pPr>
            <w:r w:rsidRPr="00FA7DFA">
              <w:rPr>
                <w:rFonts w:eastAsia="Times New Roman"/>
                <w:lang w:val="uk-UA" w:eastAsia="ru-RU"/>
              </w:rPr>
              <w:t>223 298,74 грн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82F" w:rsidRPr="00FA7DFA" w:rsidRDefault="0058682F" w:rsidP="0058682F">
            <w:pPr>
              <w:jc w:val="center"/>
              <w:rPr>
                <w:lang w:val="uk-UA"/>
              </w:rPr>
            </w:pPr>
            <w:r w:rsidRPr="00FA7DFA">
              <w:rPr>
                <w:rFonts w:eastAsia="Times New Roman"/>
                <w:lang w:val="uk-UA" w:eastAsia="ru-RU"/>
              </w:rPr>
              <w:t>111 649,37 грн</w:t>
            </w:r>
          </w:p>
        </w:tc>
      </w:tr>
      <w:tr w:rsidR="0058682F" w:rsidRPr="00FA7DFA" w:rsidTr="00DC0F74">
        <w:trPr>
          <w:trHeight w:hRule="exact" w:val="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82F" w:rsidRPr="00FA7DFA" w:rsidRDefault="0058682F" w:rsidP="0058682F">
            <w:pPr>
              <w:widowControl w:val="0"/>
              <w:spacing w:line="220" w:lineRule="exact"/>
              <w:ind w:left="260"/>
              <w:rPr>
                <w:rFonts w:eastAsia="Times New Roman"/>
                <w:lang w:val="uk-UA" w:eastAsia="en-US"/>
              </w:rPr>
            </w:pPr>
            <w:r w:rsidRPr="00FA7DFA">
              <w:rPr>
                <w:rFonts w:eastAsia="Times New Roman"/>
                <w:shd w:val="clear" w:color="auto" w:fill="FFFFFF"/>
                <w:lang w:val="uk-UA" w:eastAsia="en-US"/>
              </w:rPr>
              <w:t>4.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82F" w:rsidRPr="00FA7DFA" w:rsidRDefault="0058682F" w:rsidP="0058682F">
            <w:pPr>
              <w:widowControl w:val="0"/>
              <w:spacing w:line="278" w:lineRule="exact"/>
              <w:jc w:val="both"/>
              <w:rPr>
                <w:rFonts w:eastAsia="Times New Roman"/>
                <w:lang w:val="uk-UA" w:eastAsia="en-US"/>
              </w:rPr>
            </w:pPr>
            <w:r w:rsidRPr="00FA7DFA">
              <w:rPr>
                <w:rFonts w:eastAsia="Times New Roman"/>
                <w:shd w:val="clear" w:color="auto" w:fill="FFFFFF"/>
                <w:lang w:val="uk-UA" w:eastAsia="en-US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682F" w:rsidRPr="00FA7DFA" w:rsidRDefault="0058682F" w:rsidP="0058682F">
            <w:pPr>
              <w:widowControl w:val="0"/>
              <w:spacing w:line="80" w:lineRule="exact"/>
              <w:ind w:left="880"/>
              <w:jc w:val="center"/>
              <w:rPr>
                <w:rFonts w:eastAsia="Times New Roman"/>
                <w:lang w:val="uk-UA" w:eastAsia="en-US"/>
              </w:rPr>
            </w:pPr>
            <w:r w:rsidRPr="00FA7DFA">
              <w:rPr>
                <w:rFonts w:eastAsia="Times New Roman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2F" w:rsidRPr="00FA7DFA" w:rsidRDefault="0058682F" w:rsidP="0058682F">
            <w:pPr>
              <w:widowControl w:val="0"/>
              <w:spacing w:line="80" w:lineRule="exact"/>
              <w:ind w:left="820"/>
              <w:jc w:val="center"/>
              <w:rPr>
                <w:rFonts w:eastAsia="Times New Roman"/>
                <w:lang w:val="uk-UA" w:eastAsia="en-US"/>
              </w:rPr>
            </w:pPr>
            <w:r w:rsidRPr="00FA7DFA">
              <w:rPr>
                <w:rFonts w:eastAsia="Times New Roman"/>
                <w:shd w:val="clear" w:color="auto" w:fill="FFFFFF"/>
                <w:lang w:val="uk-UA" w:eastAsia="en-US"/>
              </w:rPr>
              <w:t>-</w:t>
            </w:r>
          </w:p>
        </w:tc>
      </w:tr>
      <w:tr w:rsidR="0058682F" w:rsidRPr="00FA7DFA" w:rsidTr="00DC0F74">
        <w:trPr>
          <w:trHeight w:hRule="exact" w:val="5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82F" w:rsidRPr="00FA7DFA" w:rsidRDefault="0058682F" w:rsidP="0058682F">
            <w:pPr>
              <w:widowControl w:val="0"/>
              <w:spacing w:line="220" w:lineRule="exact"/>
              <w:ind w:left="260"/>
              <w:rPr>
                <w:rFonts w:eastAsia="Times New Roman"/>
                <w:lang w:val="uk-UA" w:eastAsia="en-US"/>
              </w:rPr>
            </w:pPr>
            <w:r w:rsidRPr="00FA7DFA">
              <w:rPr>
                <w:rFonts w:eastAsia="Times New Roman"/>
                <w:shd w:val="clear" w:color="auto" w:fill="FFFFFF"/>
                <w:lang w:val="uk-UA" w:eastAsia="en-US"/>
              </w:rPr>
              <w:t>5.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82F" w:rsidRPr="00FA7DFA" w:rsidRDefault="0058682F" w:rsidP="0058682F">
            <w:pPr>
              <w:widowControl w:val="0"/>
              <w:spacing w:line="278" w:lineRule="exact"/>
              <w:jc w:val="both"/>
              <w:rPr>
                <w:rFonts w:eastAsia="Times New Roman"/>
                <w:lang w:val="uk-UA" w:eastAsia="en-US"/>
              </w:rPr>
            </w:pPr>
            <w:r w:rsidRPr="00FA7DFA">
              <w:rPr>
                <w:rFonts w:eastAsia="Times New Roman"/>
                <w:shd w:val="clear" w:color="auto" w:fill="FFFFFF"/>
                <w:lang w:val="uk-UA" w:eastAsia="en-US"/>
              </w:rPr>
              <w:t>Сумарні витрати на виконання запланованого регулювання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682F" w:rsidRPr="00FA7DFA" w:rsidRDefault="0058682F" w:rsidP="0058682F">
            <w:pPr>
              <w:widowControl w:val="0"/>
              <w:spacing w:line="80" w:lineRule="exact"/>
              <w:ind w:left="880"/>
              <w:jc w:val="center"/>
              <w:rPr>
                <w:rFonts w:eastAsia="Times New Roman"/>
                <w:lang w:val="uk-UA" w:eastAsia="en-US"/>
              </w:rPr>
            </w:pPr>
            <w:r w:rsidRPr="00FA7DFA">
              <w:rPr>
                <w:rFonts w:eastAsia="Times New Roman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2F" w:rsidRPr="00FA7DFA" w:rsidRDefault="0058682F" w:rsidP="0058682F">
            <w:pPr>
              <w:widowControl w:val="0"/>
              <w:spacing w:line="80" w:lineRule="exact"/>
              <w:ind w:left="820"/>
              <w:jc w:val="center"/>
              <w:rPr>
                <w:rFonts w:eastAsia="Times New Roman"/>
                <w:lang w:val="uk-UA" w:eastAsia="en-US"/>
              </w:rPr>
            </w:pPr>
            <w:r w:rsidRPr="00FA7DFA">
              <w:rPr>
                <w:rFonts w:eastAsia="Times New Roman"/>
                <w:shd w:val="clear" w:color="auto" w:fill="FFFFFF"/>
                <w:lang w:val="uk-UA" w:eastAsia="en-US"/>
              </w:rPr>
              <w:t>-</w:t>
            </w:r>
          </w:p>
        </w:tc>
      </w:tr>
    </w:tbl>
    <w:p w:rsidR="0058682F" w:rsidRPr="00FA7DFA" w:rsidRDefault="0058682F" w:rsidP="0058682F">
      <w:pPr>
        <w:keepNext/>
        <w:keepLines/>
        <w:widowControl w:val="0"/>
        <w:spacing w:line="326" w:lineRule="exact"/>
        <w:ind w:left="142" w:right="20" w:firstLine="425"/>
        <w:jc w:val="both"/>
        <w:outlineLvl w:val="2"/>
        <w:rPr>
          <w:rFonts w:eastAsia="Times New Roman"/>
          <w:sz w:val="16"/>
          <w:szCs w:val="16"/>
          <w:shd w:val="clear" w:color="auto" w:fill="FFFFFF"/>
          <w:lang w:val="uk-UA" w:eastAsia="en-US"/>
        </w:rPr>
      </w:pPr>
    </w:p>
    <w:p w:rsidR="0058682F" w:rsidRPr="00FA7DFA" w:rsidRDefault="0058682F" w:rsidP="0058682F">
      <w:pPr>
        <w:keepNext/>
        <w:keepLines/>
        <w:widowControl w:val="0"/>
        <w:spacing w:line="326" w:lineRule="exact"/>
        <w:ind w:left="142" w:right="20" w:firstLine="425"/>
        <w:jc w:val="both"/>
        <w:outlineLvl w:val="2"/>
        <w:rPr>
          <w:rFonts w:eastAsia="Times New Roman"/>
          <w:sz w:val="26"/>
          <w:szCs w:val="26"/>
          <w:lang w:val="uk-UA" w:eastAsia="en-US"/>
        </w:rPr>
      </w:pPr>
      <w:r w:rsidRPr="00FA7DFA">
        <w:rPr>
          <w:rFonts w:eastAsia="Times New Roman"/>
          <w:sz w:val="26"/>
          <w:szCs w:val="26"/>
          <w:shd w:val="clear" w:color="auto" w:fill="FFFFFF"/>
          <w:lang w:val="uk-UA" w:eastAsia="en-US"/>
        </w:rPr>
        <w:t>5. Розроблення коригуючих (пом’якшувальних) заходів для малого підприємництва щодо запропонованого регулювання не передбачено.</w:t>
      </w:r>
    </w:p>
    <w:p w:rsidR="00191722" w:rsidRPr="00FA7DFA" w:rsidRDefault="00191722" w:rsidP="00282DD6">
      <w:pPr>
        <w:widowControl w:val="0"/>
        <w:tabs>
          <w:tab w:val="left" w:pos="990"/>
        </w:tabs>
        <w:ind w:left="270"/>
        <w:jc w:val="center"/>
        <w:rPr>
          <w:rFonts w:eastAsia="Times New Roman"/>
          <w:color w:val="000000" w:themeColor="text1"/>
          <w:sz w:val="26"/>
          <w:szCs w:val="26"/>
          <w:lang w:val="uk-UA" w:eastAsia="ru-RU"/>
        </w:rPr>
      </w:pPr>
    </w:p>
    <w:p w:rsidR="001E6092" w:rsidRPr="00FA7DFA" w:rsidRDefault="001E6092" w:rsidP="001E6092">
      <w:pPr>
        <w:widowControl w:val="0"/>
        <w:tabs>
          <w:tab w:val="left" w:pos="990"/>
        </w:tabs>
        <w:spacing w:after="120"/>
        <w:ind w:left="270"/>
        <w:jc w:val="center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Витрати на суб’єктів господарювання великого і середнього підприємництва, які виникають за Альтернативою 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31"/>
        <w:gridCol w:w="2127"/>
        <w:gridCol w:w="2097"/>
      </w:tblGrid>
      <w:tr w:rsidR="001E6092" w:rsidRPr="00FA7DFA" w:rsidTr="00DC0F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92" w:rsidRPr="00FA7DFA" w:rsidRDefault="001E6092" w:rsidP="00DC0F74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92" w:rsidRPr="00FA7DFA" w:rsidRDefault="001E6092" w:rsidP="00DC0F74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Витрати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92" w:rsidRPr="00FA7DFA" w:rsidRDefault="001E6092" w:rsidP="00DC0F74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За перший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92" w:rsidRPr="00FA7DFA" w:rsidRDefault="001E6092" w:rsidP="00DC0F74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За п’ять років</w:t>
            </w:r>
          </w:p>
        </w:tc>
      </w:tr>
      <w:tr w:rsidR="001E6092" w:rsidRPr="00FA7DFA" w:rsidTr="00DC0F74">
        <w:trPr>
          <w:trHeight w:val="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92" w:rsidRPr="00FA7DFA" w:rsidRDefault="001E6092" w:rsidP="00DC0F74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92" w:rsidRPr="00FA7DFA" w:rsidRDefault="001E6092" w:rsidP="00DC0F74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Підготовка копій паспорта артезіанської свердловини</w:t>
            </w:r>
          </w:p>
          <w:p w:rsidR="001E6092" w:rsidRPr="00FA7DFA" w:rsidRDefault="001E6092" w:rsidP="00DC0F74">
            <w:pPr>
              <w:jc w:val="both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Оціночно: 0,25 год. (одноразово)</w:t>
            </w:r>
          </w:p>
          <w:p w:rsidR="001E6092" w:rsidRPr="00FA7DFA" w:rsidRDefault="001E6092" w:rsidP="00DC0F74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1E6092" w:rsidRPr="00FA7DFA" w:rsidRDefault="001E6092" w:rsidP="00DC0F74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t>Витрати часу на виготовлення копії паспорта*вартість часу суб’єкта великого та середнього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2" w:rsidRPr="00FA7DFA" w:rsidRDefault="001E6092" w:rsidP="00DC0F74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0,25 год. * 40,46 грн. = 10,115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2" w:rsidRPr="00FA7DFA" w:rsidRDefault="001E6092" w:rsidP="00DC0F74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10,115*5 років = 50,575 грн</w:t>
            </w:r>
          </w:p>
        </w:tc>
      </w:tr>
      <w:tr w:rsidR="001E6092" w:rsidRPr="00FA7DFA" w:rsidTr="00DC0F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92" w:rsidRPr="00FA7DFA" w:rsidRDefault="001E6092" w:rsidP="00DC0F74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92" w:rsidRPr="00FA7DFA" w:rsidRDefault="001E6092" w:rsidP="00DC0F74">
            <w:pPr>
              <w:widowControl w:val="0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sz w:val="26"/>
                <w:szCs w:val="26"/>
                <w:lang w:val="uk-UA" w:eastAsia="ru-RU"/>
              </w:rPr>
              <w:t>Надсилання копії паспорта артезіанської свердловини</w:t>
            </w:r>
          </w:p>
          <w:p w:rsidR="001E6092" w:rsidRPr="00FA7DFA" w:rsidRDefault="001E6092" w:rsidP="00DC0F74">
            <w:pPr>
              <w:jc w:val="both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Оціночно: 0,25 год. (одноразово)</w:t>
            </w:r>
          </w:p>
          <w:p w:rsidR="001E6092" w:rsidRPr="00FA7DFA" w:rsidRDefault="001E6092" w:rsidP="00DC0F74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1E6092" w:rsidRPr="00FA7DFA" w:rsidRDefault="001E6092" w:rsidP="00DC0F74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t>Витрати часу на надсилання копії паспорта*вартість часу суб’єкта великого і середнього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2" w:rsidRPr="00FA7DFA" w:rsidRDefault="001E6092" w:rsidP="00DC0F74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0,25 год. * 40,46 грн. = 10,115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2" w:rsidRPr="00FA7DFA" w:rsidRDefault="001E6092" w:rsidP="00DC0F74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10,115*5 років = 50,575 грн</w:t>
            </w:r>
          </w:p>
        </w:tc>
      </w:tr>
      <w:tr w:rsidR="001E6092" w:rsidRPr="00FA7DFA" w:rsidTr="00DC0F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2" w:rsidRPr="00FA7DFA" w:rsidRDefault="001E6092" w:rsidP="00DC0F74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92" w:rsidRPr="00FA7DFA" w:rsidRDefault="001E6092" w:rsidP="00DC0F74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РАЗОМ, гривень</w:t>
            </w:r>
          </w:p>
          <w:p w:rsidR="001E6092" w:rsidRPr="00FA7DFA" w:rsidRDefault="001E6092" w:rsidP="00DC0F74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1E6092" w:rsidRPr="00FA7DFA" w:rsidRDefault="001E6092" w:rsidP="00DC0F74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t>(сума рядків: 1+2)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2" w:rsidRPr="00FA7DFA" w:rsidRDefault="001E6092" w:rsidP="00DC0F74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10,115 + 10,115 = 20,23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2" w:rsidRPr="00FA7DFA" w:rsidRDefault="001E6092" w:rsidP="00DC0F74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50,575 + 50,575 = 101,15 грн</w:t>
            </w:r>
          </w:p>
        </w:tc>
      </w:tr>
      <w:tr w:rsidR="001E6092" w:rsidRPr="00FA7DFA" w:rsidTr="00DC0F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2" w:rsidRPr="00FA7DFA" w:rsidRDefault="001E6092" w:rsidP="00DC0F74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92" w:rsidRPr="00FA7DFA" w:rsidRDefault="001E6092" w:rsidP="00DC0F74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2" w:rsidRPr="00FA7DFA" w:rsidRDefault="001E6092" w:rsidP="00DC0F74">
            <w:pPr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1E6092" w:rsidRPr="00FA7DFA" w:rsidRDefault="001E6092" w:rsidP="00DC0F74">
            <w:pPr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>384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2" w:rsidRPr="00FA7DFA" w:rsidRDefault="001E6092" w:rsidP="00DC0F74">
            <w:pPr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1E6092" w:rsidRPr="00FA7DFA" w:rsidRDefault="001E6092" w:rsidP="00DC0F74">
            <w:pPr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>384</w:t>
            </w:r>
          </w:p>
        </w:tc>
      </w:tr>
      <w:tr w:rsidR="001E6092" w:rsidRPr="00FA7DFA" w:rsidTr="00DC0F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2" w:rsidRPr="00FA7DFA" w:rsidRDefault="001E6092" w:rsidP="00DC0F74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92" w:rsidRPr="00FA7DFA" w:rsidRDefault="001E6092" w:rsidP="00DC0F74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Сумарно, гривень</w:t>
            </w:r>
          </w:p>
          <w:p w:rsidR="001E6092" w:rsidRPr="00FA7DFA" w:rsidRDefault="001E6092" w:rsidP="00DC0F74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lastRenderedPageBreak/>
              <w:t>Формула:</w:t>
            </w:r>
          </w:p>
          <w:p w:rsidR="001E6092" w:rsidRPr="00FA7DFA" w:rsidRDefault="001E6092" w:rsidP="00DC0F74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t>відповідний стовпчик (РАЗОМ, гривень) * кількість суб’єктів господарювання великого і середнього підприємництва, на яких буде поширено регулювання (рядок 3*рядок 4)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2" w:rsidRPr="00FA7DFA" w:rsidRDefault="001E6092" w:rsidP="00DC0F74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lastRenderedPageBreak/>
              <w:t xml:space="preserve">20,23 * 384 = </w:t>
            </w:r>
          </w:p>
          <w:p w:rsidR="001E6092" w:rsidRPr="00FA7DFA" w:rsidRDefault="001E6092" w:rsidP="00DC0F74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lastRenderedPageBreak/>
              <w:t>7 768,32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2" w:rsidRPr="00FA7DFA" w:rsidRDefault="001E6092" w:rsidP="00DC0F74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lastRenderedPageBreak/>
              <w:t xml:space="preserve">101,15 * 384 = </w:t>
            </w:r>
          </w:p>
          <w:p w:rsidR="001E6092" w:rsidRPr="00FA7DFA" w:rsidRDefault="001E6092" w:rsidP="00DC0F74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lastRenderedPageBreak/>
              <w:t>38 841,6 грн</w:t>
            </w:r>
          </w:p>
        </w:tc>
      </w:tr>
    </w:tbl>
    <w:p w:rsidR="001E6092" w:rsidRPr="00FA7DFA" w:rsidRDefault="001E6092" w:rsidP="00282DD6">
      <w:pPr>
        <w:widowControl w:val="0"/>
        <w:tabs>
          <w:tab w:val="left" w:pos="990"/>
        </w:tabs>
        <w:spacing w:after="120"/>
        <w:ind w:left="270"/>
        <w:jc w:val="center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</w:p>
    <w:p w:rsidR="00E24DF2" w:rsidRPr="00FA7DFA" w:rsidRDefault="00E24DF2" w:rsidP="00282DD6">
      <w:pPr>
        <w:widowControl w:val="0"/>
        <w:tabs>
          <w:tab w:val="left" w:pos="990"/>
        </w:tabs>
        <w:spacing w:after="120"/>
        <w:ind w:left="270"/>
        <w:jc w:val="center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Витрати на суб’єкт</w:t>
      </w:r>
      <w:r w:rsidR="009B53FC" w:rsidRPr="00FA7DFA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ів</w:t>
      </w:r>
      <w:r w:rsidRPr="00FA7DFA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 господарювання великого і середнього підприємництва, які виникають внаслідок дії регуляторного акта</w:t>
      </w:r>
      <w:r w:rsidR="001E6092" w:rsidRPr="00FA7DFA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 (Альтернатива 2)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31"/>
        <w:gridCol w:w="2127"/>
        <w:gridCol w:w="2097"/>
      </w:tblGrid>
      <w:tr w:rsidR="00F353AC" w:rsidRPr="00FA7DFA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AC" w:rsidRPr="00FA7DFA" w:rsidRDefault="00F353AC" w:rsidP="00F353AC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AC" w:rsidRPr="00FA7DFA" w:rsidRDefault="00F353AC" w:rsidP="00F353AC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Витрати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AC" w:rsidRPr="00FA7DFA" w:rsidRDefault="00F353AC" w:rsidP="00F353AC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За перший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AC" w:rsidRPr="00FA7DFA" w:rsidRDefault="00F353AC" w:rsidP="00F353AC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За п’ять років</w:t>
            </w:r>
          </w:p>
        </w:tc>
      </w:tr>
      <w:tr w:rsidR="00191722" w:rsidRPr="00FA7DFA" w:rsidTr="00F074AE">
        <w:trPr>
          <w:trHeight w:val="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22" w:rsidRPr="00FA7DFA" w:rsidRDefault="00191722" w:rsidP="00191722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22" w:rsidRPr="00FA7DFA" w:rsidRDefault="00191722" w:rsidP="00191722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Процедури отримання первинної інформації про вимоги регулювання</w:t>
            </w:r>
          </w:p>
          <w:p w:rsidR="00191722" w:rsidRPr="00FA7DFA" w:rsidRDefault="00191722" w:rsidP="00191722">
            <w:pPr>
              <w:jc w:val="both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Оціночно: 0,25 год. (одноразово)</w:t>
            </w:r>
          </w:p>
          <w:p w:rsidR="00191722" w:rsidRPr="00FA7DFA" w:rsidRDefault="00191722" w:rsidP="00191722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191722" w:rsidRPr="00FA7DFA" w:rsidRDefault="00191722" w:rsidP="00191722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t>Витрати часу на отримання інформації про регулювання*вартість часу суб’єкта малого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FA7DFA" w:rsidRDefault="00191722" w:rsidP="00335F22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0,25 год. * </w:t>
            </w:r>
            <w:r w:rsidR="00335F22" w:rsidRPr="00FA7DFA">
              <w:rPr>
                <w:rFonts w:eastAsiaTheme="minorHAnsi"/>
                <w:sz w:val="26"/>
                <w:szCs w:val="26"/>
                <w:lang w:val="uk-UA" w:eastAsia="ru-RU"/>
              </w:rPr>
              <w:t>40,46</w:t>
            </w: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грн. = </w:t>
            </w:r>
            <w:r w:rsidR="00335F22" w:rsidRPr="00FA7DFA">
              <w:rPr>
                <w:rFonts w:eastAsiaTheme="minorHAnsi"/>
                <w:sz w:val="26"/>
                <w:szCs w:val="26"/>
                <w:lang w:val="uk-UA" w:eastAsia="ru-RU"/>
              </w:rPr>
              <w:t>10,115</w:t>
            </w: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FA7DFA" w:rsidRDefault="00191722" w:rsidP="00191722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0</w:t>
            </w:r>
          </w:p>
        </w:tc>
      </w:tr>
      <w:tr w:rsidR="00191722" w:rsidRPr="00FA7DFA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22" w:rsidRPr="00FA7DFA" w:rsidRDefault="00191722" w:rsidP="00191722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22" w:rsidRPr="00FA7DFA" w:rsidRDefault="00335F22" w:rsidP="00335F22">
            <w:pPr>
              <w:widowControl w:val="0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sz w:val="26"/>
                <w:szCs w:val="26"/>
                <w:lang w:val="uk-UA" w:eastAsia="ru-RU"/>
              </w:rPr>
              <w:t>Процедури організації виконання норм регулювання</w:t>
            </w:r>
          </w:p>
          <w:p w:rsidR="00191722" w:rsidRPr="00FA7DFA" w:rsidRDefault="00191722" w:rsidP="00191722">
            <w:pPr>
              <w:jc w:val="both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Оціночно: 0,25 год. (одноразово)</w:t>
            </w:r>
          </w:p>
          <w:p w:rsidR="00191722" w:rsidRPr="00FA7DFA" w:rsidRDefault="00191722" w:rsidP="00191722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191722" w:rsidRPr="00FA7DFA" w:rsidRDefault="00191722" w:rsidP="00191722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t>Витрати часу на ознайомлення з інформацією про регулювання*вартість часу суб’єкта великого і середнього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FA7DFA" w:rsidRDefault="00191722" w:rsidP="00335F22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0,25 год. * </w:t>
            </w:r>
            <w:r w:rsidR="00335F22" w:rsidRPr="00FA7DFA">
              <w:rPr>
                <w:rFonts w:eastAsiaTheme="minorHAnsi"/>
                <w:sz w:val="26"/>
                <w:szCs w:val="26"/>
                <w:lang w:val="uk-UA" w:eastAsia="ru-RU"/>
              </w:rPr>
              <w:t>40,46</w:t>
            </w: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грн. = </w:t>
            </w:r>
            <w:r w:rsidR="00335F22" w:rsidRPr="00FA7DFA">
              <w:rPr>
                <w:rFonts w:eastAsiaTheme="minorHAnsi"/>
                <w:sz w:val="26"/>
                <w:szCs w:val="26"/>
                <w:lang w:val="uk-UA" w:eastAsia="ru-RU"/>
              </w:rPr>
              <w:t>10,115</w:t>
            </w: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FA7DFA" w:rsidRDefault="00191722" w:rsidP="00191722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0</w:t>
            </w:r>
          </w:p>
        </w:tc>
      </w:tr>
      <w:tr w:rsidR="00191722" w:rsidRPr="00FA7DFA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FA7DFA" w:rsidRDefault="00191722" w:rsidP="00191722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2" w:rsidRPr="00FA7DFA" w:rsidRDefault="00335F22" w:rsidP="00191722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Процедура офіційного подання інформації до реєстру</w:t>
            </w:r>
          </w:p>
          <w:p w:rsidR="00191722" w:rsidRPr="00FA7DFA" w:rsidRDefault="00191722" w:rsidP="00191722">
            <w:pPr>
              <w:jc w:val="both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 xml:space="preserve">Оціночно: 0,5 год. </w:t>
            </w: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(по </w:t>
            </w:r>
            <w:r w:rsidR="00335F22" w:rsidRPr="00FA7DFA">
              <w:rPr>
                <w:rFonts w:eastAsiaTheme="minorHAnsi"/>
                <w:sz w:val="26"/>
                <w:szCs w:val="26"/>
                <w:lang w:val="uk-UA" w:eastAsia="ru-RU"/>
              </w:rPr>
              <w:t>одному об’єкту</w:t>
            </w: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)</w:t>
            </w:r>
          </w:p>
          <w:p w:rsidR="00191722" w:rsidRPr="00FA7DFA" w:rsidRDefault="00191722" w:rsidP="00191722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191722" w:rsidRPr="00FA7DFA" w:rsidRDefault="00191722" w:rsidP="00191722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t>Витрати часу на введення інформації до Державного реєстру артезіанських свердловин*вартість часу суб’єкта великого і середнього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FA7DFA" w:rsidRDefault="00191722" w:rsidP="00335F22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0,5 год. * </w:t>
            </w:r>
            <w:r w:rsidR="00335F22" w:rsidRPr="00FA7DFA">
              <w:rPr>
                <w:rFonts w:eastAsiaTheme="minorHAnsi"/>
                <w:sz w:val="26"/>
                <w:szCs w:val="26"/>
                <w:lang w:val="uk-UA" w:eastAsia="ru-RU"/>
              </w:rPr>
              <w:t>40,46</w:t>
            </w: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грн. = </w:t>
            </w:r>
            <w:r w:rsidR="00335F22" w:rsidRPr="00FA7DFA">
              <w:rPr>
                <w:rFonts w:eastAsiaTheme="minorHAnsi"/>
                <w:sz w:val="26"/>
                <w:szCs w:val="26"/>
                <w:lang w:val="uk-UA" w:eastAsia="ru-RU"/>
              </w:rPr>
              <w:t>20,23</w:t>
            </w: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FA7DFA" w:rsidRDefault="00191722" w:rsidP="00335F22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0,5 год. * </w:t>
            </w:r>
            <w:r w:rsidR="00335F22" w:rsidRPr="00FA7DFA">
              <w:rPr>
                <w:rFonts w:eastAsiaTheme="minorHAnsi"/>
                <w:sz w:val="26"/>
                <w:szCs w:val="26"/>
                <w:lang w:val="uk-UA" w:eastAsia="ru-RU"/>
              </w:rPr>
              <w:t>40,46</w:t>
            </w: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грн. = </w:t>
            </w:r>
            <w:r w:rsidR="00335F22" w:rsidRPr="00FA7DFA">
              <w:rPr>
                <w:rFonts w:eastAsiaTheme="minorHAnsi"/>
                <w:sz w:val="26"/>
                <w:szCs w:val="26"/>
                <w:lang w:val="uk-UA" w:eastAsia="ru-RU"/>
              </w:rPr>
              <w:t>20,23</w:t>
            </w: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</w:t>
            </w:r>
          </w:p>
        </w:tc>
      </w:tr>
      <w:tr w:rsidR="00191722" w:rsidRPr="00FA7DFA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FA7DFA" w:rsidRDefault="00191722" w:rsidP="00191722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22" w:rsidRPr="00FA7DFA" w:rsidRDefault="00191722" w:rsidP="00191722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РАЗОМ, гривень</w:t>
            </w:r>
          </w:p>
          <w:p w:rsidR="00191722" w:rsidRPr="00FA7DFA" w:rsidRDefault="00191722" w:rsidP="00191722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191722" w:rsidRPr="00FA7DFA" w:rsidRDefault="00191722" w:rsidP="00191722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t>(сума рядків: 1+2+3)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FA7DFA" w:rsidRDefault="00335F22" w:rsidP="00335F22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10,115</w:t>
            </w:r>
            <w:r w:rsidR="00191722"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 + </w:t>
            </w: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10,115</w:t>
            </w:r>
            <w:r w:rsidR="00191722"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 + </w:t>
            </w: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20,2</w:t>
            </w:r>
            <w:r w:rsidR="00191722"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3 = </w:t>
            </w: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40,46</w:t>
            </w:r>
            <w:r w:rsidR="00191722"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FA7DFA" w:rsidRDefault="00191722" w:rsidP="00335F22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0 + 0 + </w:t>
            </w:r>
            <w:r w:rsidR="00335F22" w:rsidRPr="00FA7DFA">
              <w:rPr>
                <w:rFonts w:eastAsiaTheme="minorHAnsi"/>
                <w:sz w:val="26"/>
                <w:szCs w:val="26"/>
                <w:lang w:val="uk-UA" w:eastAsia="ru-RU"/>
              </w:rPr>
              <w:t>20,23</w:t>
            </w: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 = </w:t>
            </w:r>
            <w:r w:rsidR="00335F22" w:rsidRPr="00FA7DFA">
              <w:rPr>
                <w:rFonts w:eastAsiaTheme="minorHAnsi"/>
                <w:sz w:val="26"/>
                <w:szCs w:val="26"/>
                <w:lang w:val="uk-UA" w:eastAsia="ru-RU"/>
              </w:rPr>
              <w:t>20,23</w:t>
            </w: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</w:t>
            </w:r>
          </w:p>
        </w:tc>
      </w:tr>
      <w:tr w:rsidR="00F353AC" w:rsidRPr="00FA7DFA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AC" w:rsidRPr="00FA7DFA" w:rsidRDefault="00517E01" w:rsidP="00F353AC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AC" w:rsidRPr="00FA7DFA" w:rsidRDefault="00F353AC" w:rsidP="00F353AC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C" w:rsidRPr="00FA7DFA" w:rsidRDefault="00F353AC" w:rsidP="00F353AC">
            <w:pPr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F353AC" w:rsidRPr="00FA7DFA" w:rsidRDefault="009B53FC" w:rsidP="00F353AC">
            <w:pPr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>384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C" w:rsidRPr="00FA7DFA" w:rsidRDefault="00F353AC" w:rsidP="00F353AC">
            <w:pPr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F353AC" w:rsidRPr="00FA7DFA" w:rsidRDefault="009B53FC" w:rsidP="00F353AC">
            <w:pPr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>384</w:t>
            </w:r>
          </w:p>
        </w:tc>
      </w:tr>
      <w:tr w:rsidR="00191722" w:rsidRPr="00FA7DFA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FA7DFA" w:rsidRDefault="00191722" w:rsidP="00191722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22" w:rsidRPr="00FA7DFA" w:rsidRDefault="00191722" w:rsidP="00191722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Сумарно, гривень</w:t>
            </w:r>
          </w:p>
          <w:p w:rsidR="00191722" w:rsidRPr="00FA7DFA" w:rsidRDefault="00191722" w:rsidP="00191722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191722" w:rsidRPr="00FA7DFA" w:rsidRDefault="00191722" w:rsidP="00191722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i/>
                <w:sz w:val="26"/>
                <w:szCs w:val="26"/>
                <w:lang w:val="uk-UA" w:eastAsia="ru-RU"/>
              </w:rPr>
              <w:lastRenderedPageBreak/>
              <w:t>відповідний стовпчик (РАЗОМ, гривень) * кількість суб’єктів господарювання великого і середнього підприємництва, на яких буде поширено регулювання (рядок 4*рядок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FA7DFA" w:rsidRDefault="00335F22" w:rsidP="00191722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lastRenderedPageBreak/>
              <w:t>40,46</w:t>
            </w:r>
            <w:r w:rsidR="00191722"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 xml:space="preserve"> * 384 = </w:t>
            </w:r>
          </w:p>
          <w:p w:rsidR="00191722" w:rsidRPr="00FA7DFA" w:rsidRDefault="00191722" w:rsidP="00335F22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 xml:space="preserve">15 </w:t>
            </w:r>
            <w:r w:rsidR="00335F22"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536</w:t>
            </w: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,</w:t>
            </w:r>
            <w:r w:rsidR="00335F22"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6</w:t>
            </w: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4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FA7DFA" w:rsidRDefault="00335F22" w:rsidP="00335F22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20,2</w:t>
            </w:r>
            <w:r w:rsidR="00191722"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 xml:space="preserve">3 * 384 = </w:t>
            </w: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7768</w:t>
            </w:r>
            <w:r w:rsidR="00191722"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,</w:t>
            </w:r>
            <w:r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3</w:t>
            </w:r>
            <w:r w:rsidR="00191722" w:rsidRPr="00FA7DFA">
              <w:rPr>
                <w:rFonts w:eastAsiaTheme="minorHAnsi"/>
                <w:b/>
                <w:sz w:val="26"/>
                <w:szCs w:val="26"/>
                <w:lang w:val="uk-UA" w:eastAsia="ru-RU"/>
              </w:rPr>
              <w:t>2 грн</w:t>
            </w:r>
          </w:p>
        </w:tc>
      </w:tr>
    </w:tbl>
    <w:p w:rsidR="00F353AC" w:rsidRPr="00FA7DFA" w:rsidRDefault="00F353AC" w:rsidP="00282DD6">
      <w:pPr>
        <w:widowControl w:val="0"/>
        <w:tabs>
          <w:tab w:val="left" w:pos="990"/>
        </w:tabs>
        <w:spacing w:after="120"/>
        <w:ind w:left="270"/>
        <w:jc w:val="center"/>
        <w:rPr>
          <w:rFonts w:eastAsia="Times New Roman"/>
          <w:color w:val="000000" w:themeColor="text1"/>
          <w:sz w:val="26"/>
          <w:szCs w:val="26"/>
          <w:lang w:val="uk-UA"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33"/>
      </w:tblGrid>
      <w:tr w:rsidR="00360B74" w:rsidRPr="00FA7DFA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FA7DFA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/>
                <w:sz w:val="26"/>
                <w:szCs w:val="26"/>
                <w:lang w:val="uk-UA" w:eastAsia="ru-RU"/>
              </w:rPr>
              <w:t>Сумарні витрати за альтернативами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FA7DFA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/>
                <w:sz w:val="26"/>
                <w:szCs w:val="26"/>
                <w:lang w:val="uk-UA" w:eastAsia="ru-RU"/>
              </w:rPr>
              <w:t>Сума витрат, гривень</w:t>
            </w:r>
          </w:p>
        </w:tc>
      </w:tr>
      <w:tr w:rsidR="00360B74" w:rsidRPr="00FA7DFA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FA7DFA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Альтернатива 1.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74" w:rsidRPr="00FA7DFA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360B74" w:rsidRPr="00FA7DFA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FA7DFA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FA7DFA" w:rsidRDefault="00191722" w:rsidP="00191722">
            <w:pPr>
              <w:widowControl w:val="0"/>
              <w:tabs>
                <w:tab w:val="left" w:pos="990"/>
              </w:tabs>
              <w:spacing w:before="120" w:after="120"/>
              <w:ind w:left="64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sz w:val="26"/>
                <w:szCs w:val="26"/>
                <w:lang w:val="uk-UA" w:eastAsia="ru-RU"/>
              </w:rPr>
              <w:t>Невиконання вимог законодавства в частині здійснення поступового цифрування процедури внесення даних до Державного реєстру артезіанських свердловин, що в свою чергу не сприятиме подальшій діджиталізації сфери користування надрами.</w:t>
            </w:r>
          </w:p>
        </w:tc>
      </w:tr>
      <w:tr w:rsidR="00360B74" w:rsidRPr="00FA7DFA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FA7DFA" w:rsidRDefault="00360B74" w:rsidP="009B53FC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великого та середнього підприємництва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FA7DFA" w:rsidRDefault="001E6092" w:rsidP="008D0E8E">
            <w:pPr>
              <w:widowControl w:val="0"/>
              <w:tabs>
                <w:tab w:val="left" w:pos="990"/>
              </w:tabs>
              <w:spacing w:before="120" w:after="120"/>
              <w:ind w:left="64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DFA">
              <w:rPr>
                <w:sz w:val="26"/>
                <w:szCs w:val="26"/>
                <w:lang w:val="uk-UA"/>
              </w:rPr>
              <w:t xml:space="preserve">Витрати суб’єктів господарювання на підготовку документів </w:t>
            </w:r>
            <w:r w:rsidRPr="00FA7DFA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з метою внесення даних до Державного реєстру артезіанських свердловин </w:t>
            </w:r>
            <w:r w:rsidRPr="00FA7DFA">
              <w:rPr>
                <w:sz w:val="26"/>
                <w:szCs w:val="26"/>
                <w:lang w:val="uk-UA"/>
              </w:rPr>
              <w:t>виключно в паперовій формі</w:t>
            </w:r>
            <w:r w:rsidRPr="00FA7DFA">
              <w:rPr>
                <w:i/>
                <w:sz w:val="26"/>
                <w:szCs w:val="26"/>
                <w:lang w:val="uk-UA"/>
              </w:rPr>
              <w:t xml:space="preserve">. </w:t>
            </w: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Форма паспорта (наказ Міндовкілля та Мінрегіону від 06.04.2016 №145/84) 12 сторінок (форма паспорта) * 5,368 (0,2% від прожиткового мінімуму для працездатних осіб у 2023 році) грн вартість копії 1 сторінки = 64,416 грн.</w:t>
            </w:r>
          </w:p>
        </w:tc>
      </w:tr>
      <w:tr w:rsidR="00191722" w:rsidRPr="00FA7DFA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22" w:rsidRPr="00FA7DFA" w:rsidRDefault="00191722" w:rsidP="00191722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малого підприємництва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22" w:rsidRPr="00FA7DFA" w:rsidRDefault="00191722" w:rsidP="008D0E8E">
            <w:pPr>
              <w:widowControl w:val="0"/>
              <w:tabs>
                <w:tab w:val="left" w:pos="990"/>
              </w:tabs>
              <w:spacing w:before="120" w:after="120"/>
              <w:ind w:left="64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DFA">
              <w:rPr>
                <w:sz w:val="26"/>
                <w:szCs w:val="26"/>
                <w:lang w:val="uk-UA"/>
              </w:rPr>
              <w:t xml:space="preserve">Витрати суб’єктів господарювання на підготовку документів </w:t>
            </w:r>
            <w:r w:rsidRPr="00FA7DFA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з метою внесення даних до Державного реєстру артезіанських свердловин </w:t>
            </w:r>
            <w:r w:rsidRPr="00FA7DFA">
              <w:rPr>
                <w:sz w:val="26"/>
                <w:szCs w:val="26"/>
                <w:lang w:val="uk-UA"/>
              </w:rPr>
              <w:t>виключно в паперовій формі</w:t>
            </w:r>
            <w:r w:rsidRPr="00FA7DFA">
              <w:rPr>
                <w:i/>
                <w:sz w:val="26"/>
                <w:szCs w:val="26"/>
                <w:lang w:val="uk-UA"/>
              </w:rPr>
              <w:t>.</w:t>
            </w:r>
          </w:p>
        </w:tc>
      </w:tr>
      <w:tr w:rsidR="00360B74" w:rsidRPr="00FA7DFA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FA7DFA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74" w:rsidRPr="00FA7DFA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360B74" w:rsidRPr="00FA7DFA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FA7DFA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E2" w:rsidRPr="00FA7DFA" w:rsidRDefault="00A046E2" w:rsidP="00F47044">
            <w:pPr>
              <w:widowControl w:val="0"/>
              <w:tabs>
                <w:tab w:val="left" w:pos="990"/>
              </w:tabs>
              <w:spacing w:before="120" w:after="120" w:line="259" w:lineRule="auto"/>
              <w:ind w:left="270"/>
              <w:jc w:val="center"/>
              <w:rPr>
                <w:rFonts w:eastAsia="Times New Roman"/>
                <w:sz w:val="28"/>
                <w:szCs w:val="22"/>
                <w:lang w:val="uk-UA" w:eastAsia="ru-RU"/>
              </w:rPr>
            </w:pPr>
            <w:r w:rsidRPr="00FA7DFA">
              <w:rPr>
                <w:rFonts w:eastAsia="Times New Roman"/>
                <w:sz w:val="28"/>
                <w:szCs w:val="22"/>
                <w:lang w:val="uk-UA" w:eastAsia="ru-RU"/>
              </w:rPr>
              <w:t>Додаткові витрати з державного чи місцевих бюджетів – відсутні.</w:t>
            </w:r>
          </w:p>
          <w:p w:rsidR="00F47044" w:rsidRPr="00FA7DFA" w:rsidRDefault="00A046E2" w:rsidP="00F47044">
            <w:pPr>
              <w:widowControl w:val="0"/>
              <w:spacing w:after="12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FA7DFA">
              <w:rPr>
                <w:rFonts w:eastAsia="Times New Roman"/>
                <w:sz w:val="28"/>
                <w:szCs w:val="22"/>
                <w:lang w:val="uk-UA" w:eastAsia="ru-RU"/>
              </w:rPr>
              <w:t xml:space="preserve">Витрати на ведення, технічну </w:t>
            </w:r>
            <w:r w:rsidRPr="00FA7DFA">
              <w:rPr>
                <w:rFonts w:eastAsia="Times New Roman"/>
                <w:sz w:val="28"/>
                <w:szCs w:val="22"/>
                <w:lang w:val="uk-UA" w:eastAsia="ru-RU"/>
              </w:rPr>
              <w:lastRenderedPageBreak/>
              <w:t>підтримку, супровід та модернізацію реєстру артезіанських свердловин складуть 2 000 000 грн.</w:t>
            </w:r>
            <w:r w:rsidR="00F47044" w:rsidRPr="00FA7DFA">
              <w:rPr>
                <w:rFonts w:eastAsia="Times New Roman"/>
                <w:sz w:val="28"/>
                <w:szCs w:val="22"/>
                <w:lang w:val="uk-UA" w:eastAsia="ru-RU"/>
              </w:rPr>
              <w:t xml:space="preserve"> </w:t>
            </w:r>
            <w:r w:rsidR="00F47044"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(в т.ч. з урахуванням заробітної плати працівників).</w:t>
            </w:r>
          </w:p>
          <w:p w:rsidR="00360B74" w:rsidRPr="00FA7DFA" w:rsidRDefault="00360B74" w:rsidP="00A046E2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color w:val="FF0000"/>
                <w:sz w:val="26"/>
                <w:szCs w:val="26"/>
                <w:lang w:val="uk-UA" w:eastAsia="ru-RU"/>
              </w:rPr>
            </w:pPr>
          </w:p>
        </w:tc>
      </w:tr>
      <w:tr w:rsidR="00360B74" w:rsidRPr="00FA7DFA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FA7DFA" w:rsidRDefault="00360B74" w:rsidP="008C756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iCs/>
                <w:sz w:val="26"/>
                <w:szCs w:val="26"/>
                <w:lang w:val="uk-UA" w:eastAsia="ru-RU"/>
              </w:rPr>
              <w:lastRenderedPageBreak/>
              <w:t>Витрати великого та середнього підприємництва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FA7DFA" w:rsidRDefault="00944C3E" w:rsidP="00360B74">
            <w:pPr>
              <w:jc w:val="center"/>
              <w:rPr>
                <w:sz w:val="26"/>
                <w:szCs w:val="26"/>
                <w:lang w:val="uk-UA"/>
              </w:rPr>
            </w:pPr>
            <w:r w:rsidRPr="00FA7DFA">
              <w:rPr>
                <w:sz w:val="26"/>
                <w:szCs w:val="26"/>
                <w:lang w:val="uk-UA"/>
              </w:rPr>
              <w:t>15 536,64</w:t>
            </w:r>
            <w:r w:rsidR="009B53FC" w:rsidRPr="00FA7DFA">
              <w:rPr>
                <w:sz w:val="26"/>
                <w:szCs w:val="26"/>
                <w:lang w:val="uk-UA"/>
              </w:rPr>
              <w:t xml:space="preserve"> грн</w:t>
            </w:r>
          </w:p>
        </w:tc>
      </w:tr>
      <w:tr w:rsidR="00360B74" w:rsidRPr="00FA7DFA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FA7DFA" w:rsidRDefault="00360B74" w:rsidP="008C756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малого підприємництва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FA7DFA" w:rsidRDefault="00944C3E" w:rsidP="00360B74">
            <w:pPr>
              <w:jc w:val="center"/>
              <w:rPr>
                <w:sz w:val="26"/>
                <w:szCs w:val="26"/>
                <w:lang w:val="uk-UA"/>
              </w:rPr>
            </w:pPr>
            <w:r w:rsidRPr="00FA7DFA">
              <w:rPr>
                <w:rFonts w:eastAsiaTheme="minorHAnsi"/>
                <w:sz w:val="26"/>
                <w:szCs w:val="26"/>
                <w:lang w:val="uk-UA" w:eastAsia="ru-RU"/>
              </w:rPr>
              <w:t>223 298,74</w:t>
            </w:r>
            <w:r w:rsidR="008C7567" w:rsidRPr="00FA7DFA">
              <w:rPr>
                <w:sz w:val="26"/>
                <w:szCs w:val="26"/>
                <w:lang w:val="uk-UA"/>
              </w:rPr>
              <w:t xml:space="preserve"> грн</w:t>
            </w:r>
          </w:p>
        </w:tc>
      </w:tr>
    </w:tbl>
    <w:p w:rsidR="00360B74" w:rsidRPr="00FA7DFA" w:rsidRDefault="00360B74" w:rsidP="00282DD6">
      <w:pPr>
        <w:widowControl w:val="0"/>
        <w:tabs>
          <w:tab w:val="left" w:pos="990"/>
        </w:tabs>
        <w:spacing w:after="120"/>
        <w:ind w:left="270"/>
        <w:jc w:val="center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</w:p>
    <w:p w:rsidR="00E600ED" w:rsidRPr="00FA7DFA" w:rsidRDefault="00CD699A" w:rsidP="00E600ED">
      <w:pPr>
        <w:widowControl w:val="0"/>
        <w:tabs>
          <w:tab w:val="left" w:pos="1315"/>
        </w:tabs>
        <w:ind w:firstLine="567"/>
        <w:jc w:val="both"/>
        <w:rPr>
          <w:rFonts w:eastAsiaTheme="minorHAnsi"/>
          <w:sz w:val="26"/>
          <w:szCs w:val="26"/>
          <w:lang w:val="uk-UA" w:eastAsia="en-US"/>
        </w:rPr>
      </w:pPr>
      <w:r w:rsidRPr="00FA7DFA">
        <w:rPr>
          <w:rFonts w:eastAsiaTheme="minorHAnsi"/>
          <w:sz w:val="26"/>
          <w:szCs w:val="26"/>
          <w:lang w:val="uk-UA" w:eastAsia="en-US"/>
        </w:rPr>
        <w:t>Внаслідок прийняття р</w:t>
      </w:r>
      <w:r w:rsidR="00E600ED" w:rsidRPr="00FA7DFA">
        <w:rPr>
          <w:rFonts w:eastAsiaTheme="minorHAnsi"/>
          <w:sz w:val="26"/>
          <w:szCs w:val="26"/>
          <w:lang w:val="uk-UA" w:eastAsia="en-US"/>
        </w:rPr>
        <w:t xml:space="preserve">егуляторного акта </w:t>
      </w:r>
      <w:r w:rsidR="00E17959" w:rsidRPr="00FA7DFA">
        <w:rPr>
          <w:rFonts w:eastAsiaTheme="minorHAnsi"/>
          <w:sz w:val="26"/>
          <w:szCs w:val="26"/>
          <w:lang w:val="uk-UA" w:eastAsia="en-US"/>
        </w:rPr>
        <w:t xml:space="preserve">не </w:t>
      </w:r>
      <w:r w:rsidR="00E600ED" w:rsidRPr="00FA7DFA">
        <w:rPr>
          <w:rFonts w:eastAsiaTheme="minorHAnsi"/>
          <w:sz w:val="26"/>
          <w:szCs w:val="26"/>
          <w:lang w:val="uk-UA" w:eastAsia="en-US"/>
        </w:rPr>
        <w:t>прогнозується зменшення витрат суб’єктів господарюван</w:t>
      </w:r>
      <w:r w:rsidR="00E17959" w:rsidRPr="00FA7DFA">
        <w:rPr>
          <w:rFonts w:eastAsiaTheme="minorHAnsi"/>
          <w:sz w:val="26"/>
          <w:szCs w:val="26"/>
          <w:lang w:val="uk-UA" w:eastAsia="en-US"/>
        </w:rPr>
        <w:t>ня.</w:t>
      </w:r>
    </w:p>
    <w:p w:rsidR="00F353AC" w:rsidRPr="00FA7DFA" w:rsidRDefault="00E600ED" w:rsidP="00E600ED">
      <w:pPr>
        <w:widowControl w:val="0"/>
        <w:tabs>
          <w:tab w:val="left" w:pos="990"/>
        </w:tabs>
        <w:spacing w:after="120"/>
        <w:ind w:firstLine="567"/>
        <w:jc w:val="both"/>
        <w:rPr>
          <w:rFonts w:eastAsiaTheme="minorHAnsi"/>
          <w:sz w:val="26"/>
          <w:szCs w:val="26"/>
          <w:lang w:val="uk-UA" w:eastAsia="en-US"/>
        </w:rPr>
      </w:pPr>
      <w:r w:rsidRPr="00FA7DFA">
        <w:rPr>
          <w:rFonts w:eastAsiaTheme="minorHAnsi"/>
          <w:sz w:val="26"/>
          <w:szCs w:val="26"/>
          <w:lang w:val="uk-UA" w:eastAsia="en-US"/>
        </w:rPr>
        <w:t xml:space="preserve">Водночас, прийняття даного регуляторного акта дозволить скоротити </w:t>
      </w:r>
      <w:r w:rsidR="00F12936" w:rsidRPr="00FA7DFA">
        <w:rPr>
          <w:rFonts w:eastAsiaTheme="minorHAnsi"/>
          <w:sz w:val="26"/>
          <w:szCs w:val="26"/>
          <w:lang w:val="uk-UA" w:eastAsia="en-US"/>
        </w:rPr>
        <w:t>кількість</w:t>
      </w:r>
      <w:r w:rsidR="00601807" w:rsidRPr="00FA7DFA">
        <w:rPr>
          <w:rFonts w:eastAsiaTheme="minorHAnsi"/>
          <w:sz w:val="26"/>
          <w:szCs w:val="26"/>
          <w:lang w:val="uk-UA" w:eastAsia="en-US"/>
        </w:rPr>
        <w:t xml:space="preserve"> ресурс</w:t>
      </w:r>
      <w:r w:rsidR="00F12936" w:rsidRPr="00FA7DFA">
        <w:rPr>
          <w:rFonts w:eastAsiaTheme="minorHAnsi"/>
          <w:sz w:val="26"/>
          <w:szCs w:val="26"/>
          <w:lang w:val="uk-UA" w:eastAsia="en-US"/>
        </w:rPr>
        <w:t>ів</w:t>
      </w:r>
      <w:r w:rsidRPr="00FA7DFA">
        <w:rPr>
          <w:rFonts w:eastAsiaTheme="minorHAnsi"/>
          <w:sz w:val="26"/>
          <w:szCs w:val="26"/>
          <w:lang w:val="uk-UA" w:eastAsia="en-US"/>
        </w:rPr>
        <w:t xml:space="preserve">, які змушені витрачати суб’єкти господарювання на </w:t>
      </w:r>
      <w:r w:rsidR="00E17959" w:rsidRPr="00FA7DFA">
        <w:rPr>
          <w:rFonts w:eastAsiaTheme="minorHAnsi"/>
          <w:sz w:val="26"/>
          <w:szCs w:val="26"/>
          <w:lang w:val="uk-UA" w:eastAsia="en-US"/>
        </w:rPr>
        <w:t>надсилання копій паспортів артезіанських свердловин</w:t>
      </w:r>
      <w:r w:rsidR="00CD699A" w:rsidRPr="00FA7DFA">
        <w:rPr>
          <w:rFonts w:eastAsiaTheme="minorHAnsi"/>
          <w:sz w:val="26"/>
          <w:szCs w:val="26"/>
          <w:lang w:val="uk-UA" w:eastAsia="en-US"/>
        </w:rPr>
        <w:t>.</w:t>
      </w:r>
    </w:p>
    <w:p w:rsidR="00E24DF2" w:rsidRPr="00FA7DFA" w:rsidRDefault="00E24DF2" w:rsidP="005E55DA">
      <w:pPr>
        <w:widowControl w:val="0"/>
        <w:tabs>
          <w:tab w:val="left" w:pos="990"/>
        </w:tabs>
        <w:spacing w:after="120"/>
        <w:ind w:firstLine="709"/>
        <w:jc w:val="both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IV. Вибір найбільш оптимального альтернативного способу досягнення цілей</w:t>
      </w:r>
    </w:p>
    <w:tbl>
      <w:tblPr>
        <w:tblW w:w="93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811"/>
        <w:gridCol w:w="1315"/>
        <w:gridCol w:w="2410"/>
        <w:gridCol w:w="19"/>
      </w:tblGrid>
      <w:tr w:rsidR="00472CAC" w:rsidRPr="00FA7DFA" w:rsidTr="00337247">
        <w:trPr>
          <w:gridAfter w:val="1"/>
          <w:wAfter w:w="19" w:type="dxa"/>
        </w:trPr>
        <w:tc>
          <w:tcPr>
            <w:tcW w:w="2268" w:type="dxa"/>
          </w:tcPr>
          <w:p w:rsidR="00E24DF2" w:rsidRPr="00FA7DFA" w:rsidRDefault="00E24DF2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552" w:type="dxa"/>
          </w:tcPr>
          <w:p w:rsidR="00065A10" w:rsidRPr="00FA7DFA" w:rsidRDefault="00065A10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</w:p>
          <w:p w:rsidR="00E24DF2" w:rsidRPr="00FA7DFA" w:rsidRDefault="00E24DF2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4536" w:type="dxa"/>
            <w:gridSpan w:val="3"/>
          </w:tcPr>
          <w:p w:rsidR="00065A10" w:rsidRPr="00FA7DFA" w:rsidRDefault="00065A10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</w:p>
          <w:p w:rsidR="00065A10" w:rsidRPr="00FA7DFA" w:rsidRDefault="00065A10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</w:p>
          <w:p w:rsidR="00E24DF2" w:rsidRPr="00FA7DFA" w:rsidRDefault="00E24DF2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Коментарі щодо присвоєння відповідного бала</w:t>
            </w:r>
          </w:p>
        </w:tc>
      </w:tr>
      <w:tr w:rsidR="00472CAC" w:rsidRPr="00FA7DFA" w:rsidTr="00337247">
        <w:trPr>
          <w:gridAfter w:val="1"/>
          <w:wAfter w:w="19" w:type="dxa"/>
        </w:trPr>
        <w:tc>
          <w:tcPr>
            <w:tcW w:w="2268" w:type="dxa"/>
            <w:tcBorders>
              <w:bottom w:val="single" w:sz="4" w:space="0" w:color="auto"/>
            </w:tcBorders>
          </w:tcPr>
          <w:p w:rsidR="00E24DF2" w:rsidRPr="00FA7DFA" w:rsidRDefault="00E24DF2" w:rsidP="007D7B8D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1.</w:t>
            </w:r>
          </w:p>
          <w:p w:rsidR="00E24DF2" w:rsidRPr="00FA7DFA" w:rsidRDefault="00E24DF2" w:rsidP="007D7B8D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24DF2" w:rsidRPr="00FA7DFA" w:rsidRDefault="00E24DF2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E24DF2" w:rsidRPr="00FA7DFA" w:rsidRDefault="00E24DF2" w:rsidP="002227A5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Така альтернатива не сприятиме досягненню цілей державного регулювання.</w:t>
            </w:r>
            <w:r w:rsidRPr="00FA7DFA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Залишаються проблеми зазначені у Розділі 1 Аналізу.</w:t>
            </w:r>
          </w:p>
        </w:tc>
      </w:tr>
      <w:tr w:rsidR="00472CAC" w:rsidRPr="00FA7DFA" w:rsidTr="00337247">
        <w:trPr>
          <w:gridAfter w:val="1"/>
          <w:wAfter w:w="19" w:type="dxa"/>
        </w:trPr>
        <w:tc>
          <w:tcPr>
            <w:tcW w:w="2268" w:type="dxa"/>
            <w:tcBorders>
              <w:bottom w:val="single" w:sz="4" w:space="0" w:color="auto"/>
            </w:tcBorders>
          </w:tcPr>
          <w:p w:rsidR="00E24DF2" w:rsidRPr="00FA7DFA" w:rsidRDefault="00E24DF2" w:rsidP="007D7B8D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24DF2" w:rsidRPr="00FA7DFA" w:rsidRDefault="00E24DF2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E24DF2" w:rsidRPr="00FA7DFA" w:rsidRDefault="00E24DF2" w:rsidP="002227A5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Така альтернатива сприятиме досягненню ціл</w:t>
            </w:r>
            <w:r w:rsidR="00116413"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ей державного регулювання щодо </w:t>
            </w:r>
            <w:r w:rsidR="00A863C8" w:rsidRPr="00FA7DFA">
              <w:rPr>
                <w:rStyle w:val="10"/>
                <w:color w:val="000000" w:themeColor="text1"/>
                <w:sz w:val="26"/>
                <w:szCs w:val="26"/>
              </w:rPr>
              <w:t xml:space="preserve">вирішення у правовому полі питання  спрощення процедури </w:t>
            </w:r>
            <w:r w:rsidR="00E17959" w:rsidRPr="00FA7DFA">
              <w:rPr>
                <w:rStyle w:val="10"/>
                <w:color w:val="000000" w:themeColor="text1"/>
                <w:sz w:val="26"/>
                <w:szCs w:val="26"/>
              </w:rPr>
              <w:t>подання інформації до Державного реєстру артезіанських свердловин</w:t>
            </w:r>
            <w:r w:rsidR="00116413" w:rsidRPr="00FA7DFA">
              <w:rPr>
                <w:rStyle w:val="10"/>
                <w:color w:val="000000" w:themeColor="text1"/>
                <w:sz w:val="26"/>
                <w:szCs w:val="26"/>
              </w:rPr>
              <w:t>,</w:t>
            </w:r>
            <w:r w:rsidR="00116413"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п</w:t>
            </w: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окращення розвитку</w:t>
            </w:r>
            <w:r w:rsidR="007E2EF5"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ресурсного потенціалу держави.</w:t>
            </w:r>
            <w:r w:rsidR="00BF617B" w:rsidRPr="00FA7DFA">
              <w:rPr>
                <w:sz w:val="26"/>
                <w:szCs w:val="26"/>
                <w:lang w:val="uk-UA"/>
              </w:rPr>
              <w:t xml:space="preserve"> </w:t>
            </w:r>
            <w:r w:rsidR="00BF617B"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Цілі з прийняттям регуляторного акта будуть досягнуті повною мірою (проблема більше існувати не буде).</w:t>
            </w:r>
          </w:p>
          <w:p w:rsidR="00116413" w:rsidRPr="00FA7DFA" w:rsidRDefault="00116413" w:rsidP="002227A5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</w:tr>
      <w:tr w:rsidR="00472CAC" w:rsidRPr="00FA7DFA" w:rsidTr="00337247">
        <w:trPr>
          <w:gridAfter w:val="1"/>
          <w:wAfter w:w="19" w:type="dxa"/>
        </w:trPr>
        <w:tc>
          <w:tcPr>
            <w:tcW w:w="2268" w:type="dxa"/>
            <w:tcBorders>
              <w:top w:val="single" w:sz="4" w:space="0" w:color="auto"/>
            </w:tcBorders>
          </w:tcPr>
          <w:p w:rsidR="00337247" w:rsidRPr="00FA7DFA" w:rsidRDefault="00980C59" w:rsidP="0033724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sz w:val="26"/>
                <w:szCs w:val="26"/>
                <w:lang w:val="uk-UA"/>
              </w:rPr>
            </w:pPr>
            <w:r w:rsidRPr="00FA7DFA">
              <w:rPr>
                <w:sz w:val="26"/>
                <w:szCs w:val="26"/>
                <w:lang w:val="uk-UA"/>
              </w:rPr>
              <w:lastRenderedPageBreak/>
              <w:br w:type="page"/>
            </w:r>
          </w:p>
          <w:p w:rsidR="00E24DF2" w:rsidRPr="00FA7DFA" w:rsidRDefault="00E24DF2" w:rsidP="0033724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Рейтинг результативності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37247" w:rsidRPr="00FA7DFA" w:rsidRDefault="00337247" w:rsidP="0084267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24DF2" w:rsidRPr="00FA7DFA" w:rsidRDefault="00E24DF2" w:rsidP="0084267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Вигоди </w:t>
            </w:r>
            <w:r w:rsidR="00337247"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(підсумок)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842675" w:rsidRPr="00FA7DFA" w:rsidRDefault="00842675" w:rsidP="0084267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24DF2" w:rsidRPr="00FA7DFA" w:rsidRDefault="00E24DF2" w:rsidP="0084267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Витрати (підсумок)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24DF2" w:rsidRPr="00FA7DFA" w:rsidRDefault="00E24DF2" w:rsidP="0084267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Обґрунтування відповідного місця альтернативи у рейтингу</w:t>
            </w:r>
          </w:p>
        </w:tc>
      </w:tr>
      <w:tr w:rsidR="00472CAC" w:rsidRPr="00FA7DFA" w:rsidTr="00337247">
        <w:trPr>
          <w:gridAfter w:val="1"/>
          <w:wAfter w:w="19" w:type="dxa"/>
        </w:trPr>
        <w:tc>
          <w:tcPr>
            <w:tcW w:w="2268" w:type="dxa"/>
            <w:tcBorders>
              <w:top w:val="single" w:sz="4" w:space="0" w:color="auto"/>
            </w:tcBorders>
          </w:tcPr>
          <w:p w:rsidR="005B1568" w:rsidRPr="00FA7DFA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1.</w:t>
            </w:r>
          </w:p>
          <w:p w:rsidR="00944C3E" w:rsidRPr="00FA7DFA" w:rsidRDefault="00944C3E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trike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1568" w:rsidRPr="00FA7DFA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FA7DF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Для держави: </w:t>
            </w:r>
          </w:p>
          <w:p w:rsidR="005B1568" w:rsidRPr="00FA7DFA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Arial Unicode MS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uk-UA"/>
              </w:rPr>
              <w:t>Відсутні</w:t>
            </w:r>
          </w:p>
          <w:p w:rsidR="00944C3E" w:rsidRPr="00FA7DFA" w:rsidRDefault="00944C3E" w:rsidP="005B1568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  <w:p w:rsidR="00944C3E" w:rsidRPr="00FA7DFA" w:rsidRDefault="00944C3E" w:rsidP="005B1568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  <w:p w:rsidR="00944C3E" w:rsidRPr="00FA7DFA" w:rsidRDefault="00944C3E" w:rsidP="005B1568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  <w:p w:rsidR="00944C3E" w:rsidRPr="00FA7DFA" w:rsidRDefault="00944C3E" w:rsidP="005B1568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  <w:p w:rsidR="00944C3E" w:rsidRPr="00FA7DFA" w:rsidRDefault="00944C3E" w:rsidP="005B1568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  <w:p w:rsidR="005B1568" w:rsidRPr="00FA7DFA" w:rsidRDefault="005B1568" w:rsidP="005B1568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uk-UA"/>
              </w:rPr>
            </w:pPr>
            <w:r w:rsidRPr="00FA7DF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uk-UA"/>
              </w:rPr>
              <w:t xml:space="preserve">Для суб’єктів господарювання: </w:t>
            </w:r>
          </w:p>
          <w:p w:rsidR="005B1568" w:rsidRPr="00FA7DFA" w:rsidRDefault="005B1568" w:rsidP="005B1568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6"/>
                <w:szCs w:val="26"/>
                <w:lang w:val="uk-UA" w:eastAsia="uk-UA"/>
              </w:rPr>
            </w:pPr>
            <w:r w:rsidRPr="00FA7DFA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6"/>
                <w:szCs w:val="26"/>
                <w:lang w:val="uk-UA" w:eastAsia="uk-UA"/>
              </w:rPr>
              <w:t>Відсутні</w:t>
            </w:r>
          </w:p>
          <w:p w:rsidR="00B45913" w:rsidRPr="00FA7DFA" w:rsidRDefault="00B45913" w:rsidP="005B1568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6"/>
                <w:szCs w:val="26"/>
                <w:lang w:val="uk-UA" w:eastAsia="uk-UA"/>
              </w:rPr>
            </w:pPr>
          </w:p>
          <w:p w:rsidR="00B45913" w:rsidRPr="00FA7DFA" w:rsidRDefault="00B45913" w:rsidP="005B1568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6"/>
                <w:szCs w:val="26"/>
                <w:lang w:val="uk-UA" w:eastAsia="uk-UA"/>
              </w:rPr>
            </w:pPr>
          </w:p>
          <w:p w:rsidR="00B45913" w:rsidRPr="00FA7DFA" w:rsidRDefault="00B45913" w:rsidP="005B1568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6"/>
                <w:szCs w:val="26"/>
                <w:lang w:val="uk-UA" w:eastAsia="uk-UA"/>
              </w:rPr>
            </w:pPr>
          </w:p>
          <w:p w:rsidR="00B45913" w:rsidRPr="00FA7DFA" w:rsidRDefault="00B45913" w:rsidP="005B1568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6"/>
                <w:szCs w:val="26"/>
                <w:lang w:val="uk-UA" w:eastAsia="uk-UA"/>
              </w:rPr>
            </w:pPr>
          </w:p>
          <w:p w:rsidR="00B45913" w:rsidRPr="00FA7DFA" w:rsidRDefault="00B45913" w:rsidP="005B1568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6"/>
                <w:szCs w:val="26"/>
                <w:lang w:val="uk-UA" w:eastAsia="uk-UA"/>
              </w:rPr>
            </w:pPr>
          </w:p>
          <w:p w:rsidR="00B45913" w:rsidRPr="00FA7DFA" w:rsidRDefault="00B45913" w:rsidP="005B1568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6"/>
                <w:szCs w:val="26"/>
                <w:lang w:val="uk-UA" w:eastAsia="uk-UA"/>
              </w:rPr>
            </w:pPr>
          </w:p>
          <w:p w:rsidR="00B45913" w:rsidRPr="00FA7DFA" w:rsidRDefault="00B45913" w:rsidP="005B1568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6"/>
                <w:szCs w:val="26"/>
                <w:lang w:val="uk-UA" w:eastAsia="uk-UA"/>
              </w:rPr>
            </w:pPr>
          </w:p>
          <w:p w:rsidR="00B45913" w:rsidRPr="00FA7DFA" w:rsidRDefault="00B45913" w:rsidP="005B1568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6"/>
                <w:szCs w:val="26"/>
                <w:lang w:val="uk-UA" w:eastAsia="uk-UA"/>
              </w:rPr>
            </w:pPr>
          </w:p>
          <w:p w:rsidR="00B45913" w:rsidRPr="00FA7DFA" w:rsidRDefault="00B45913" w:rsidP="00B45913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>Для громадян:</w:t>
            </w:r>
          </w:p>
          <w:p w:rsidR="00B45913" w:rsidRPr="00FA7DFA" w:rsidRDefault="00B45913" w:rsidP="005B1568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6"/>
                <w:szCs w:val="26"/>
                <w:lang w:val="uk-UA" w:eastAsia="uk-UA"/>
              </w:rPr>
            </w:pPr>
            <w:r w:rsidRPr="00FA7DFA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6"/>
                <w:szCs w:val="26"/>
                <w:lang w:val="uk-UA" w:eastAsia="uk-UA"/>
              </w:rPr>
              <w:t>Відсутні</w:t>
            </w:r>
          </w:p>
          <w:p w:rsidR="005B1568" w:rsidRPr="00FA7DFA" w:rsidRDefault="005B1568" w:rsidP="005B1568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color w:val="000000" w:themeColor="text1"/>
                <w:sz w:val="26"/>
                <w:szCs w:val="26"/>
                <w:lang w:val="uk-UA" w:eastAsia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5B1568" w:rsidRPr="00FA7DFA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  <w:t>Для держави:</w:t>
            </w:r>
          </w:p>
          <w:p w:rsidR="004C14F4" w:rsidRPr="00FA7DFA" w:rsidRDefault="004C14F4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color w:val="000000" w:themeColor="text1"/>
                <w:sz w:val="26"/>
                <w:szCs w:val="26"/>
                <w:lang w:val="uk-UA"/>
              </w:rPr>
            </w:pPr>
            <w:r w:rsidRPr="00FA7DFA">
              <w:rPr>
                <w:rFonts w:eastAsia="Times New Roman"/>
                <w:sz w:val="26"/>
                <w:szCs w:val="26"/>
                <w:lang w:val="uk-UA" w:eastAsia="ru-RU"/>
              </w:rPr>
              <w:t xml:space="preserve">Невиконання вимог законодавства в частині приведення положень </w:t>
            </w:r>
            <w:r w:rsidR="001E514F" w:rsidRPr="00FA7DFA">
              <w:rPr>
                <w:rFonts w:eastAsia="Times New Roman"/>
                <w:sz w:val="26"/>
                <w:szCs w:val="26"/>
                <w:lang w:val="uk-UA" w:eastAsia="ru-RU"/>
              </w:rPr>
              <w:t>акта до чинного законодавства.</w:t>
            </w:r>
          </w:p>
          <w:p w:rsidR="005B1568" w:rsidRPr="00FA7DFA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>Для суб’єктів господарювання:</w:t>
            </w:r>
            <w:r w:rsidRPr="00FA7DF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5B1568" w:rsidRPr="00FA7DFA" w:rsidRDefault="004C14F4" w:rsidP="00944C3E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Залишаються витрати пов’язані з </w:t>
            </w:r>
            <w:r w:rsidR="00944C3E"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підготовкою, супроводженням та поданням інформації</w:t>
            </w:r>
            <w:r w:rsidR="003E1C4A"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 в паперовій формі</w:t>
            </w: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.</w:t>
            </w:r>
          </w:p>
          <w:p w:rsidR="00B45913" w:rsidRPr="00FA7DFA" w:rsidRDefault="00B45913" w:rsidP="00944C3E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</w:p>
          <w:p w:rsidR="00B45913" w:rsidRPr="00FA7DFA" w:rsidRDefault="00B45913" w:rsidP="00944C3E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</w:p>
          <w:p w:rsidR="00B45913" w:rsidRPr="00FA7DFA" w:rsidRDefault="00B45913" w:rsidP="00B45913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>Для громадян:</w:t>
            </w:r>
          </w:p>
          <w:p w:rsidR="00B45913" w:rsidRPr="00FA7DFA" w:rsidRDefault="00B45913" w:rsidP="00B45913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Залишаються витрати пов’язані з підготовкою, супроводженням та поданням інформації в паперовій формі.</w:t>
            </w:r>
          </w:p>
          <w:p w:rsidR="00B45913" w:rsidRPr="00FA7DFA" w:rsidRDefault="00B45913" w:rsidP="00944C3E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</w:p>
          <w:p w:rsidR="00B45913" w:rsidRPr="00FA7DFA" w:rsidRDefault="00B45913" w:rsidP="00944C3E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44C3E" w:rsidRPr="00FA7DFA" w:rsidRDefault="00944C3E" w:rsidP="00944C3E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Для держави:</w:t>
            </w:r>
          </w:p>
          <w:p w:rsidR="005B1568" w:rsidRPr="00FA7DFA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Така альтернатива не сприятиме досягненню цілей державного регулювання.</w:t>
            </w:r>
          </w:p>
          <w:p w:rsidR="00944C3E" w:rsidRPr="00FA7DFA" w:rsidRDefault="00944C3E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44C3E" w:rsidRPr="00FA7DFA" w:rsidRDefault="00944C3E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44C3E" w:rsidRPr="00FA7DFA" w:rsidRDefault="00944C3E" w:rsidP="00944C3E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>Для суб’єктів господарювання:</w:t>
            </w:r>
          </w:p>
          <w:p w:rsidR="00944C3E" w:rsidRPr="00FA7DFA" w:rsidRDefault="00944C3E" w:rsidP="00944C3E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Пр</w:t>
            </w:r>
            <w:r w:rsidRPr="00FA7DFA">
              <w:rPr>
                <w:rFonts w:eastAsia="Times New Roman"/>
                <w:sz w:val="26"/>
                <w:szCs w:val="26"/>
                <w:lang w:val="uk-UA" w:eastAsia="ru-RU"/>
              </w:rPr>
              <w:t>изводить до відсутності інформації у сфер</w:t>
            </w:r>
            <w:r w:rsidR="003E1C4A" w:rsidRPr="00FA7DFA">
              <w:rPr>
                <w:rFonts w:eastAsia="Times New Roman"/>
                <w:sz w:val="26"/>
                <w:szCs w:val="26"/>
                <w:lang w:val="uk-UA" w:eastAsia="ru-RU"/>
              </w:rPr>
              <w:t xml:space="preserve">і </w:t>
            </w:r>
            <w:r w:rsidRPr="00FA7DFA">
              <w:rPr>
                <w:rFonts w:eastAsia="Times New Roman"/>
                <w:sz w:val="26"/>
                <w:szCs w:val="26"/>
                <w:lang w:val="uk-UA" w:eastAsia="ru-RU"/>
              </w:rPr>
              <w:t xml:space="preserve">користування </w:t>
            </w:r>
            <w:r w:rsidR="00EE3916" w:rsidRPr="00FA7DFA">
              <w:rPr>
                <w:rFonts w:eastAsia="Times New Roman"/>
                <w:sz w:val="26"/>
                <w:szCs w:val="26"/>
                <w:lang w:val="uk-UA" w:eastAsia="ru-RU"/>
              </w:rPr>
              <w:t>підземними водами</w:t>
            </w:r>
          </w:p>
          <w:p w:rsidR="00944C3E" w:rsidRPr="00FA7DFA" w:rsidRDefault="00944C3E" w:rsidP="00944C3E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Призводить до не правильного розуміння нормативних актів.</w:t>
            </w:r>
          </w:p>
          <w:p w:rsidR="00B45913" w:rsidRPr="00FA7DFA" w:rsidRDefault="00B45913" w:rsidP="00944C3E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45913" w:rsidRPr="00FA7DFA" w:rsidRDefault="00B45913" w:rsidP="00B45913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>Для громадян:</w:t>
            </w:r>
          </w:p>
          <w:p w:rsidR="00B45913" w:rsidRPr="00FA7DFA" w:rsidRDefault="00B45913" w:rsidP="00B45913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Пр</w:t>
            </w:r>
            <w:r w:rsidRPr="00FA7DFA">
              <w:rPr>
                <w:rFonts w:eastAsia="Times New Roman"/>
                <w:sz w:val="26"/>
                <w:szCs w:val="26"/>
                <w:lang w:val="uk-UA" w:eastAsia="ru-RU"/>
              </w:rPr>
              <w:t>изводить до відсутності інформації у сфері користування підземними водами</w:t>
            </w:r>
          </w:p>
          <w:p w:rsidR="00B45913" w:rsidRPr="00FA7DFA" w:rsidRDefault="00B45913" w:rsidP="00B45913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Призводить до не правильного розуміння нормативних актів.</w:t>
            </w:r>
          </w:p>
          <w:p w:rsidR="00B45913" w:rsidRPr="00FA7DFA" w:rsidRDefault="00B45913" w:rsidP="00944C3E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</w:tr>
      <w:tr w:rsidR="00472CAC" w:rsidRPr="00FA7DFA" w:rsidTr="00337247">
        <w:trPr>
          <w:gridAfter w:val="1"/>
          <w:wAfter w:w="19" w:type="dxa"/>
        </w:trPr>
        <w:tc>
          <w:tcPr>
            <w:tcW w:w="2268" w:type="dxa"/>
            <w:tcBorders>
              <w:bottom w:val="single" w:sz="4" w:space="0" w:color="auto"/>
            </w:tcBorders>
          </w:tcPr>
          <w:p w:rsidR="005B1568" w:rsidRPr="00FA7DFA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Альтернатива 2.</w:t>
            </w:r>
          </w:p>
          <w:p w:rsidR="005B1568" w:rsidRPr="00FA7DFA" w:rsidRDefault="005B1568" w:rsidP="00944C3E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trike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1568" w:rsidRPr="00FA7DFA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 xml:space="preserve">Для держави: </w:t>
            </w:r>
          </w:p>
          <w:p w:rsidR="005B1568" w:rsidRPr="00FA7DFA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Забезпечення </w:t>
            </w:r>
            <w:r w:rsidR="002227A5"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відкритості та прозорості </w:t>
            </w: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 сфер</w:t>
            </w:r>
            <w:r w:rsidR="002227A5"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и</w:t>
            </w: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 надрокористування.</w:t>
            </w:r>
          </w:p>
          <w:p w:rsidR="005B1568" w:rsidRPr="00FA7DFA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Покращення розвитку ресурсного потенціалу держави.</w:t>
            </w:r>
          </w:p>
          <w:p w:rsidR="005B1568" w:rsidRPr="00FA7DFA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Наближення законодавства України до Європейського рівня.</w:t>
            </w:r>
          </w:p>
          <w:p w:rsidR="00D47A5B" w:rsidRPr="00FA7DFA" w:rsidRDefault="00D47A5B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B1568" w:rsidRPr="00FA7DFA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 xml:space="preserve">Для суб’єктів господарювання: </w:t>
            </w:r>
          </w:p>
          <w:p w:rsidR="005B1568" w:rsidRPr="00FA7DFA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Забезпечення відкритості та прозорості та сфер</w:t>
            </w:r>
            <w:r w:rsidR="002227A5"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и</w:t>
            </w: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 надрокористування.</w:t>
            </w:r>
          </w:p>
          <w:p w:rsidR="005B1568" w:rsidRPr="00FA7DFA" w:rsidRDefault="005B1568" w:rsidP="002227A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Забезпечення прав та законних інт</w:t>
            </w:r>
            <w:r w:rsidR="002227A5"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ересів суб’єктів господарювання.</w:t>
            </w:r>
          </w:p>
          <w:p w:rsidR="00D47A5B" w:rsidRPr="00FA7DFA" w:rsidRDefault="00D47A5B" w:rsidP="002227A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2227A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2227A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2227A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2227A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2227A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2227A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2227A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2227A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2227A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2227A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2227A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2227A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D47A5B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>Для громадян:</w:t>
            </w:r>
          </w:p>
          <w:p w:rsidR="00B45913" w:rsidRPr="00FA7DFA" w:rsidRDefault="00B45913" w:rsidP="00B45913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Забезпечення зручності доступу до подання самостійно даних до Державного реєстру артезіанських свердловин.</w:t>
            </w:r>
          </w:p>
          <w:p w:rsidR="00B45913" w:rsidRPr="00FA7DFA" w:rsidRDefault="00B45913" w:rsidP="00B45913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Забезпечення відкритості та прозорості та сфери надрокористування.</w:t>
            </w:r>
          </w:p>
          <w:p w:rsidR="00B45913" w:rsidRPr="00FA7DFA" w:rsidRDefault="00B45913" w:rsidP="00B45913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Забезпечення прав та законних інтересів суб’єктів господарювання.</w:t>
            </w:r>
          </w:p>
          <w:p w:rsidR="00D47A5B" w:rsidRPr="00FA7DFA" w:rsidRDefault="00D47A5B" w:rsidP="002227A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2227A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2227A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B1568" w:rsidRPr="00FA7DFA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FA7DFA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Для держави:</w:t>
            </w: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 </w:t>
            </w:r>
          </w:p>
          <w:p w:rsidR="00BC28FD" w:rsidRPr="00FA7DFA" w:rsidRDefault="00BC28FD" w:rsidP="00BC28FD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Додаткові витрати з державного чи місцевих бюджетів – відсутні.</w:t>
            </w:r>
          </w:p>
          <w:p w:rsidR="00F47044" w:rsidRPr="00FA7DFA" w:rsidRDefault="00BC28FD" w:rsidP="00F47044">
            <w:pPr>
              <w:widowControl w:val="0"/>
              <w:spacing w:after="12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Витрати на ведення, технічну підтримку, супровід та модернізацію реєстру нафтових та газових свердловин складуть 2 000 000 грн.</w:t>
            </w:r>
            <w:r w:rsidR="00F47044"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 (в т.ч. з урахуванням заробітної плати працівників).</w:t>
            </w:r>
          </w:p>
          <w:p w:rsidR="00944C3E" w:rsidRPr="00FA7DFA" w:rsidRDefault="00944C3E" w:rsidP="00BC28FD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44C3E" w:rsidRPr="00FA7DFA" w:rsidRDefault="00944C3E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B1568" w:rsidRPr="00FA7DFA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 xml:space="preserve">Для суб’єктів господарювання: </w:t>
            </w:r>
          </w:p>
          <w:p w:rsidR="005B1568" w:rsidRPr="00FA7DFA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Прогнозуються витрати, пов’язані з необхідністю ознайомитись з новими вимогами регулювання</w:t>
            </w:r>
            <w:r w:rsidR="001E514F"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, вимогами </w:t>
            </w:r>
            <w:r w:rsidR="00EE3916" w:rsidRPr="00FA7DFA">
              <w:rPr>
                <w:rFonts w:eastAsia="Times New Roman"/>
                <w:sz w:val="26"/>
                <w:szCs w:val="26"/>
                <w:lang w:val="uk-UA" w:eastAsia="ru-RU"/>
              </w:rPr>
              <w:t>Порядку</w:t>
            </w:r>
            <w:r w:rsidR="003E1C4A" w:rsidRPr="00FA7DFA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="001E514F"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та введенням самих даних</w:t>
            </w: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.</w:t>
            </w:r>
          </w:p>
          <w:p w:rsidR="005B1568" w:rsidRPr="00FA7DFA" w:rsidRDefault="005B1568" w:rsidP="00C57952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 саме: 0,</w:t>
            </w:r>
            <w:r w:rsidR="001E514F"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5 год на </w:t>
            </w: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ознайомлення з нормативно-правовим актом</w:t>
            </w:r>
            <w:r w:rsidR="001E514F"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, 0,5 год на </w:t>
            </w:r>
            <w:r w:rsidR="00C57952"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адміністрацію процесів</w:t>
            </w:r>
            <w:r w:rsidR="001E514F"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та 0,</w:t>
            </w:r>
            <w:r w:rsidR="00C57952"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  <w:r w:rsidR="001E514F"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5 год на </w:t>
            </w:r>
            <w:r w:rsidR="00C57952"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подання інформації</w:t>
            </w: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.</w:t>
            </w:r>
          </w:p>
          <w:p w:rsidR="00D47A5B" w:rsidRPr="00FA7DFA" w:rsidRDefault="00D47A5B" w:rsidP="00C57952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C57952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>Для громадян:</w:t>
            </w:r>
          </w:p>
          <w:p w:rsidR="00B45913" w:rsidRPr="00FA7DFA" w:rsidRDefault="00B45913" w:rsidP="00B45913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Прогнозуються витрати, пов’язані з необхідністю ознайомитись з новими вимогами регулювання, вимогами </w:t>
            </w:r>
            <w:r w:rsidRPr="00FA7DFA">
              <w:rPr>
                <w:rFonts w:eastAsia="Times New Roman"/>
                <w:sz w:val="26"/>
                <w:szCs w:val="26"/>
                <w:lang w:val="uk-UA" w:eastAsia="ru-RU"/>
              </w:rPr>
              <w:t>Порядку</w:t>
            </w:r>
            <w:r w:rsidRPr="00FA7DFA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та введенням самих даних.</w:t>
            </w:r>
          </w:p>
          <w:p w:rsidR="00B45913" w:rsidRPr="00FA7DFA" w:rsidRDefault="00B45913" w:rsidP="00B45913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 саме: 0,25 год на ознайомлення з нормативно-правовим актом, 0,5 год на адміністрацію процесів та 0,25 год на подання інформації.</w:t>
            </w:r>
          </w:p>
          <w:p w:rsidR="00D47A5B" w:rsidRPr="00FA7DFA" w:rsidRDefault="00D47A5B" w:rsidP="00C57952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44C3E" w:rsidRPr="00FA7DFA" w:rsidRDefault="00944C3E" w:rsidP="00944C3E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FA7DFA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Для держави:</w:t>
            </w:r>
            <w:r w:rsidRPr="00FA7DF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 </w:t>
            </w:r>
          </w:p>
          <w:p w:rsidR="00944C3E" w:rsidRPr="00FA7DFA" w:rsidRDefault="005B1568" w:rsidP="00944C3E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Дана альтернатива забезпечує потреби у розв’язанні проблеми та досягнення встановлених цілей.</w:t>
            </w:r>
            <w:r w:rsidR="00944C3E" w:rsidRPr="00FA7DFA">
              <w:rPr>
                <w:rFonts w:eastAsia="Times New Roman"/>
                <w:lang w:val="uk-UA" w:eastAsia="ru-RU"/>
              </w:rPr>
              <w:t xml:space="preserve"> Цілі прийняття регуляторного акта можуть бути реалізовані повною мірою</w:t>
            </w:r>
          </w:p>
          <w:p w:rsidR="005B1568" w:rsidRPr="00FA7DFA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C57952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C57952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C57952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C57952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C57952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C57952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C57952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C57952" w:rsidRPr="00FA7DFA" w:rsidRDefault="00C57952" w:rsidP="00C57952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 xml:space="preserve">Для суб’єктів господарювання: </w:t>
            </w:r>
          </w:p>
          <w:p w:rsidR="00C57952" w:rsidRPr="00FA7DFA" w:rsidRDefault="00C57952" w:rsidP="00C57952">
            <w:pPr>
              <w:widowControl w:val="0"/>
              <w:tabs>
                <w:tab w:val="left" w:pos="-3686"/>
                <w:tab w:val="left" w:pos="990"/>
              </w:tabs>
              <w:spacing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Використання зручних та сучасних методів роботи за Європейськими стандартами.</w:t>
            </w:r>
          </w:p>
          <w:p w:rsidR="00D47A5B" w:rsidRPr="00FA7DFA" w:rsidRDefault="00D47A5B" w:rsidP="00C57952">
            <w:pPr>
              <w:widowControl w:val="0"/>
              <w:tabs>
                <w:tab w:val="left" w:pos="-3686"/>
                <w:tab w:val="left" w:pos="990"/>
              </w:tabs>
              <w:spacing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C57952">
            <w:pPr>
              <w:widowControl w:val="0"/>
              <w:tabs>
                <w:tab w:val="left" w:pos="-3686"/>
                <w:tab w:val="left" w:pos="990"/>
              </w:tabs>
              <w:spacing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C57952">
            <w:pPr>
              <w:widowControl w:val="0"/>
              <w:tabs>
                <w:tab w:val="left" w:pos="-3686"/>
                <w:tab w:val="left" w:pos="990"/>
              </w:tabs>
              <w:spacing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C57952">
            <w:pPr>
              <w:widowControl w:val="0"/>
              <w:tabs>
                <w:tab w:val="left" w:pos="-3686"/>
                <w:tab w:val="left" w:pos="990"/>
              </w:tabs>
              <w:spacing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C57952">
            <w:pPr>
              <w:widowControl w:val="0"/>
              <w:tabs>
                <w:tab w:val="left" w:pos="-3686"/>
                <w:tab w:val="left" w:pos="990"/>
              </w:tabs>
              <w:spacing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C57952">
            <w:pPr>
              <w:widowControl w:val="0"/>
              <w:tabs>
                <w:tab w:val="left" w:pos="-3686"/>
                <w:tab w:val="left" w:pos="990"/>
              </w:tabs>
              <w:spacing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C57952">
            <w:pPr>
              <w:widowControl w:val="0"/>
              <w:tabs>
                <w:tab w:val="left" w:pos="-3686"/>
                <w:tab w:val="left" w:pos="990"/>
              </w:tabs>
              <w:spacing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C57952">
            <w:pPr>
              <w:widowControl w:val="0"/>
              <w:tabs>
                <w:tab w:val="left" w:pos="-3686"/>
                <w:tab w:val="left" w:pos="990"/>
              </w:tabs>
              <w:spacing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C57952">
            <w:pPr>
              <w:widowControl w:val="0"/>
              <w:tabs>
                <w:tab w:val="left" w:pos="-3686"/>
                <w:tab w:val="left" w:pos="990"/>
              </w:tabs>
              <w:spacing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C57952">
            <w:pPr>
              <w:widowControl w:val="0"/>
              <w:tabs>
                <w:tab w:val="left" w:pos="-3686"/>
                <w:tab w:val="left" w:pos="990"/>
              </w:tabs>
              <w:spacing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C57952">
            <w:pPr>
              <w:widowControl w:val="0"/>
              <w:tabs>
                <w:tab w:val="left" w:pos="-3686"/>
                <w:tab w:val="left" w:pos="990"/>
              </w:tabs>
              <w:spacing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C57952">
            <w:pPr>
              <w:widowControl w:val="0"/>
              <w:tabs>
                <w:tab w:val="left" w:pos="-3686"/>
                <w:tab w:val="left" w:pos="990"/>
              </w:tabs>
              <w:spacing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C57952">
            <w:pPr>
              <w:widowControl w:val="0"/>
              <w:tabs>
                <w:tab w:val="left" w:pos="-3686"/>
                <w:tab w:val="left" w:pos="990"/>
              </w:tabs>
              <w:spacing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C57952">
            <w:pPr>
              <w:widowControl w:val="0"/>
              <w:tabs>
                <w:tab w:val="left" w:pos="-3686"/>
                <w:tab w:val="left" w:pos="990"/>
              </w:tabs>
              <w:spacing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C57952">
            <w:pPr>
              <w:widowControl w:val="0"/>
              <w:tabs>
                <w:tab w:val="left" w:pos="-3686"/>
                <w:tab w:val="left" w:pos="990"/>
              </w:tabs>
              <w:spacing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47A5B" w:rsidRPr="00FA7DFA" w:rsidRDefault="00D47A5B" w:rsidP="00D47A5B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>Для громадян:</w:t>
            </w:r>
          </w:p>
          <w:p w:rsidR="00B45913" w:rsidRPr="00FA7DFA" w:rsidRDefault="00B45913" w:rsidP="00B45913">
            <w:pPr>
              <w:widowControl w:val="0"/>
              <w:tabs>
                <w:tab w:val="left" w:pos="-3686"/>
                <w:tab w:val="left" w:pos="990"/>
              </w:tabs>
              <w:spacing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Використання зручних та сучасних методів роботи за Європейськими стандартами.</w:t>
            </w:r>
          </w:p>
          <w:p w:rsidR="00D47A5B" w:rsidRPr="00FA7DFA" w:rsidRDefault="00D47A5B" w:rsidP="00C57952">
            <w:pPr>
              <w:widowControl w:val="0"/>
              <w:tabs>
                <w:tab w:val="left" w:pos="-3686"/>
                <w:tab w:val="left" w:pos="990"/>
              </w:tabs>
              <w:spacing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</w:tr>
      <w:tr w:rsidR="00472CAC" w:rsidRPr="00FA7DFA" w:rsidTr="00337247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68" w:rsidRPr="00FA7DFA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68" w:rsidRPr="00FA7DFA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68" w:rsidRPr="00FA7DFA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</w:tr>
      <w:tr w:rsidR="00472CAC" w:rsidRPr="00FA7DFA" w:rsidTr="00337247">
        <w:tc>
          <w:tcPr>
            <w:tcW w:w="2268" w:type="dxa"/>
            <w:tcBorders>
              <w:top w:val="single" w:sz="4" w:space="0" w:color="auto"/>
            </w:tcBorders>
          </w:tcPr>
          <w:p w:rsidR="00D31B30" w:rsidRPr="00FA7DFA" w:rsidRDefault="00D31B30" w:rsidP="00D31B30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B1568" w:rsidRPr="00FA7DFA" w:rsidRDefault="005B1568" w:rsidP="00D31B30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Рейтинг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</w:tcBorders>
          </w:tcPr>
          <w:p w:rsidR="005B1568" w:rsidRPr="00FA7DFA" w:rsidRDefault="005B1568" w:rsidP="00D31B30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</w:tcBorders>
          </w:tcPr>
          <w:p w:rsidR="005B1568" w:rsidRPr="00FA7DFA" w:rsidRDefault="005B1568" w:rsidP="00D31B30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Оцінка ризику зовнішніх</w:t>
            </w:r>
            <w:r w:rsidRPr="00FA7DFA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чинників на дію запропонованого регуляторного акта</w:t>
            </w:r>
          </w:p>
        </w:tc>
      </w:tr>
      <w:tr w:rsidR="00472CAC" w:rsidRPr="00FA7DFA" w:rsidTr="00337247">
        <w:tc>
          <w:tcPr>
            <w:tcW w:w="2268" w:type="dxa"/>
          </w:tcPr>
          <w:p w:rsidR="005B1568" w:rsidRPr="00FA7DFA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1.</w:t>
            </w:r>
          </w:p>
          <w:p w:rsidR="005B1568" w:rsidRPr="00FA7DFA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3363" w:type="dxa"/>
            <w:gridSpan w:val="2"/>
          </w:tcPr>
          <w:p w:rsidR="005B1568" w:rsidRPr="00FA7DFA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 xml:space="preserve">Переваги відсутні. Така альтернатива не сприятиме </w:t>
            </w: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досягненню цілей державного регулювання. Залишаються проблеми зазначені у Розділі 1 Аналізу.</w:t>
            </w:r>
          </w:p>
        </w:tc>
        <w:tc>
          <w:tcPr>
            <w:tcW w:w="3744" w:type="dxa"/>
            <w:gridSpan w:val="3"/>
          </w:tcPr>
          <w:p w:rsidR="005B1568" w:rsidRPr="00FA7DFA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Відсутні.</w:t>
            </w:r>
          </w:p>
        </w:tc>
      </w:tr>
      <w:tr w:rsidR="005B1568" w:rsidRPr="00FA7DFA" w:rsidTr="00337247">
        <w:tc>
          <w:tcPr>
            <w:tcW w:w="2268" w:type="dxa"/>
          </w:tcPr>
          <w:p w:rsidR="005B1568" w:rsidRPr="00FA7DFA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Альтернатива 2.</w:t>
            </w:r>
          </w:p>
        </w:tc>
        <w:tc>
          <w:tcPr>
            <w:tcW w:w="3363" w:type="dxa"/>
            <w:gridSpan w:val="2"/>
          </w:tcPr>
          <w:p w:rsidR="005B1568" w:rsidRPr="00FA7DFA" w:rsidRDefault="005B1568" w:rsidP="00B2100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Така альтернатива досягнення цілей державного регулювання сприятиме відкритості та прозорості сфери надрокористування. </w:t>
            </w:r>
          </w:p>
        </w:tc>
        <w:tc>
          <w:tcPr>
            <w:tcW w:w="3744" w:type="dxa"/>
            <w:gridSpan w:val="3"/>
          </w:tcPr>
          <w:p w:rsidR="005B1568" w:rsidRPr="00FA7DFA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Ризик зовнішніх чинників на дію акта відсутній</w:t>
            </w:r>
            <w:r w:rsidR="002227A5" w:rsidRPr="00FA7DFA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.</w:t>
            </w:r>
          </w:p>
        </w:tc>
      </w:tr>
    </w:tbl>
    <w:p w:rsidR="00E24DF2" w:rsidRPr="00FA7DFA" w:rsidRDefault="00E24DF2" w:rsidP="005E55DA">
      <w:pPr>
        <w:widowControl w:val="0"/>
        <w:tabs>
          <w:tab w:val="left" w:pos="-3686"/>
          <w:tab w:val="left" w:pos="990"/>
        </w:tabs>
        <w:ind w:left="270" w:firstLine="770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</w:p>
    <w:p w:rsidR="00E24DF2" w:rsidRPr="00FA7DFA" w:rsidRDefault="00E24DF2" w:rsidP="005E55DA">
      <w:pPr>
        <w:widowControl w:val="0"/>
        <w:tabs>
          <w:tab w:val="left" w:pos="-3686"/>
          <w:tab w:val="left" w:pos="990"/>
        </w:tabs>
        <w:spacing w:after="120"/>
        <w:ind w:firstLine="709"/>
        <w:jc w:val="both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V. Механізм та заходи, які забезпечать розв’язання визначеної проблеми</w:t>
      </w:r>
    </w:p>
    <w:p w:rsidR="00E24DF2" w:rsidRPr="00FA7DFA" w:rsidRDefault="00E24DF2" w:rsidP="005E55DA">
      <w:pPr>
        <w:widowControl w:val="0"/>
        <w:tabs>
          <w:tab w:val="left" w:pos="-3686"/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bookmarkStart w:id="4" w:name="n79"/>
      <w:bookmarkStart w:id="5" w:name="n80"/>
      <w:bookmarkStart w:id="6" w:name="n81"/>
      <w:bookmarkStart w:id="7" w:name="n83"/>
      <w:bookmarkStart w:id="8" w:name="n89"/>
      <w:bookmarkStart w:id="9" w:name="n90"/>
      <w:bookmarkStart w:id="10" w:name="n91"/>
      <w:bookmarkStart w:id="11" w:name="n92"/>
      <w:bookmarkStart w:id="12" w:name="n93"/>
      <w:bookmarkStart w:id="13" w:name="n94"/>
      <w:bookmarkStart w:id="14" w:name="n95"/>
      <w:bookmarkStart w:id="15" w:name="n97"/>
      <w:bookmarkStart w:id="16" w:name="_Hlk489262209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Механізмом, який забезпечить розв’язання проблеми є прийняття регуляторного акта, що в свою чергу забезпечить:</w:t>
      </w:r>
    </w:p>
    <w:p w:rsidR="00DC0F74" w:rsidRPr="00FA7DFA" w:rsidRDefault="00DC0F74" w:rsidP="00DC0F74">
      <w:pPr>
        <w:widowControl w:val="0"/>
        <w:spacing w:line="20" w:lineRule="atLeast"/>
        <w:ind w:firstLine="709"/>
        <w:contextualSpacing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Theme="minorHAnsi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 xml:space="preserve">визначить процедуру функціонування Державного реєстру артезіанських </w:t>
      </w: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свердловин;</w:t>
      </w:r>
    </w:p>
    <w:p w:rsidR="00E24DF2" w:rsidRPr="00FA7DFA" w:rsidRDefault="00E24DF2" w:rsidP="005E55DA">
      <w:pPr>
        <w:widowControl w:val="0"/>
        <w:tabs>
          <w:tab w:val="left" w:pos="-3686"/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належне </w:t>
      </w:r>
      <w:r w:rsidR="002D54C5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проведення </w:t>
      </w:r>
      <w:r w:rsidR="001E514F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наповнення </w:t>
      </w:r>
      <w:r w:rsidR="003E1C4A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Державного реєстру артезіанських свердловин </w:t>
      </w:r>
      <w:r w:rsidR="00EF4420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за зрозумілою процедурою</w:t>
      </w:r>
      <w:r w:rsidR="00053ADE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;</w:t>
      </w:r>
    </w:p>
    <w:p w:rsidR="00DC0F74" w:rsidRPr="00FA7DFA" w:rsidRDefault="00DC0F74" w:rsidP="005E55DA">
      <w:pPr>
        <w:widowControl w:val="0"/>
        <w:tabs>
          <w:tab w:val="left" w:pos="-3686"/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визначення єдиного порядку подання даних до Державного реєстру артезіанських свердловин, а саме через електронний кабінет надрокористувача, доступ до якого здійснюється через Державний геологічний вебпортал;</w:t>
      </w:r>
    </w:p>
    <w:p w:rsidR="00DC0F74" w:rsidRPr="00FA7DFA" w:rsidRDefault="00DC0F74" w:rsidP="00DC0F74">
      <w:pPr>
        <w:widowControl w:val="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забезпечення обліку артезіанських свердловин за єдиним порядком;</w:t>
      </w:r>
    </w:p>
    <w:p w:rsidR="00DC0F74" w:rsidRPr="00FA7DFA" w:rsidRDefault="00DC0F74" w:rsidP="00DC0F74">
      <w:pPr>
        <w:widowControl w:val="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скасування необхідності подання копій паспортів у паперовому вигляді;</w:t>
      </w:r>
    </w:p>
    <w:p w:rsidR="00DC0F74" w:rsidRPr="00FA7DFA" w:rsidRDefault="00DC0F74" w:rsidP="00DC0F74">
      <w:pPr>
        <w:widowControl w:val="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цифровізація обліку артезіанських свердловин;</w:t>
      </w:r>
    </w:p>
    <w:p w:rsidR="00E24DF2" w:rsidRPr="00FA7DFA" w:rsidRDefault="00E24DF2" w:rsidP="005E55DA">
      <w:pPr>
        <w:widowControl w:val="0"/>
        <w:tabs>
          <w:tab w:val="left" w:pos="-3686"/>
          <w:tab w:val="left" w:pos="990"/>
        </w:tabs>
        <w:ind w:left="270" w:firstLine="43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відкритість та прозорість сфери надрокористування;</w:t>
      </w:r>
    </w:p>
    <w:p w:rsidR="00E24DF2" w:rsidRPr="00FA7DFA" w:rsidRDefault="00E24DF2" w:rsidP="005E55DA">
      <w:pPr>
        <w:widowControl w:val="0"/>
        <w:tabs>
          <w:tab w:val="left" w:pos="-3686"/>
          <w:tab w:val="left" w:pos="990"/>
        </w:tabs>
        <w:ind w:left="270" w:firstLine="43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конкурентність у сфері надрокористування;</w:t>
      </w:r>
    </w:p>
    <w:p w:rsidR="00DC0F74" w:rsidRPr="00FA7DFA" w:rsidRDefault="00DC0F74" w:rsidP="005E55DA">
      <w:pPr>
        <w:widowControl w:val="0"/>
        <w:tabs>
          <w:tab w:val="left" w:pos="-3686"/>
          <w:tab w:val="left" w:pos="990"/>
        </w:tabs>
        <w:ind w:left="270" w:firstLine="43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</w:p>
    <w:p w:rsidR="00E24DF2" w:rsidRPr="00FA7DFA" w:rsidRDefault="00E24DF2" w:rsidP="007A67E4">
      <w:pPr>
        <w:widowControl w:val="0"/>
        <w:numPr>
          <w:ilvl w:val="0"/>
          <w:numId w:val="3"/>
        </w:numPr>
        <w:tabs>
          <w:tab w:val="left" w:pos="990"/>
        </w:tabs>
        <w:spacing w:before="120" w:after="120"/>
        <w:ind w:left="270" w:firstLine="439"/>
        <w:jc w:val="both"/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  <w:t>Організаційні заходи для впровадження регулювання:</w:t>
      </w:r>
    </w:p>
    <w:p w:rsidR="00E24DF2" w:rsidRPr="00FA7DFA" w:rsidRDefault="00E24DF2" w:rsidP="007E2793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Для впровадження цього регуляторного акта необхідно забезпечити погодження регуляторного акта із заінтересован</w:t>
      </w:r>
      <w:r w:rsidR="000D715C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и</w:t>
      </w:r>
      <w:r w:rsidR="003C3647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ми органами</w:t>
      </w: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, подання </w:t>
      </w:r>
      <w:r w:rsidR="00891964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його на розгляд Кабінету Міністрів України, інформування надрокористувачів про вимоги регуляторного акта шляхом його оприлюднення </w:t>
      </w:r>
      <w:r w:rsidR="007E2793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в </w:t>
      </w:r>
      <w:r w:rsidR="00891964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офіційних виданнях - </w:t>
      </w:r>
      <w:r w:rsidR="007E2793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Офіційному віснику України та </w:t>
      </w:r>
      <w:r w:rsidR="00891964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газеті «Урядовий кур’єр»</w:t>
      </w:r>
      <w:r w:rsidR="00053ADE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.</w:t>
      </w:r>
    </w:p>
    <w:p w:rsidR="007E2793" w:rsidRPr="00FA7DFA" w:rsidRDefault="007E2793" w:rsidP="007E2793">
      <w:pPr>
        <w:widowControl w:val="0"/>
        <w:numPr>
          <w:ilvl w:val="0"/>
          <w:numId w:val="3"/>
        </w:numPr>
        <w:tabs>
          <w:tab w:val="left" w:pos="990"/>
        </w:tabs>
        <w:spacing w:before="120" w:after="120"/>
        <w:ind w:left="270" w:firstLine="439"/>
        <w:jc w:val="both"/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  <w:t>Організаційні заходи для впровадження регулювання:</w:t>
      </w:r>
    </w:p>
    <w:p w:rsidR="00615A39" w:rsidRPr="00FA7DFA" w:rsidRDefault="007E2793" w:rsidP="007E2793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Ознайомитися з вимогами регулювання (пошук та опрацювання регуляторного акту в мережі Інтернет)</w:t>
      </w:r>
      <w:r w:rsidR="001E514F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, розміщення інструкції про внесення даних та контактної інформації для консультування суб’єктів господарювання</w:t>
      </w: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.</w:t>
      </w:r>
    </w:p>
    <w:p w:rsidR="00980C59" w:rsidRPr="00FA7DFA" w:rsidRDefault="00980C59" w:rsidP="007E2793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</w:p>
    <w:bookmarkEnd w:id="16"/>
    <w:p w:rsidR="00E24DF2" w:rsidRPr="00FA7DFA" w:rsidRDefault="00E24DF2" w:rsidP="005E55DA">
      <w:pPr>
        <w:widowControl w:val="0"/>
        <w:tabs>
          <w:tab w:val="left" w:pos="-3686"/>
          <w:tab w:val="left" w:pos="990"/>
        </w:tabs>
        <w:spacing w:after="120"/>
        <w:ind w:firstLine="709"/>
        <w:jc w:val="both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VI. 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</w:t>
      </w:r>
      <w:r w:rsidRPr="00FA7DFA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lastRenderedPageBreak/>
        <w:t>виконувати ці вимоги</w:t>
      </w:r>
    </w:p>
    <w:p w:rsidR="00F47044" w:rsidRPr="00FA7DFA" w:rsidRDefault="00E24DF2" w:rsidP="00F47044">
      <w:pPr>
        <w:widowControl w:val="0"/>
        <w:spacing w:after="120"/>
        <w:ind w:firstLine="708"/>
        <w:jc w:val="both"/>
        <w:rPr>
          <w:rFonts w:eastAsia="Times New Roman"/>
          <w:bCs/>
          <w:color w:val="000000" w:themeColor="text1"/>
          <w:sz w:val="26"/>
          <w:szCs w:val="26"/>
          <w:lang w:val="uk-UA" w:eastAsia="uk-UA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Реалізація регуляторного акта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самоврядування.</w:t>
      </w:r>
      <w:r w:rsidR="001B3819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</w:t>
      </w:r>
      <w:r w:rsidR="001B3819" w:rsidRPr="00FA7DFA">
        <w:rPr>
          <w:rFonts w:eastAsia="Calibri"/>
          <w:sz w:val="26"/>
          <w:szCs w:val="26"/>
          <w:lang w:val="uk-UA" w:eastAsia="en-US"/>
        </w:rPr>
        <w:t>Фінансування заходів щодо технічної підтримки та модернізації Державного реєстру артезіанських свердловин здійснюватиметься за рахунок коштів, отриманих Держгеонадрами в установленому законодавством порядку відповідно до постанови Кабінету Міністрів України від 25 червня 2001 р. № 702 «Про порядок використання коштів, отриманих органами державної влади від надання ними послуг відповідно до законодавства, та їх розміри», які зараховуються на спеціальний реєстраційний рахунок, відкритий в органі, що здійснює казначейське обслуговування бюджетних коштів, та використовуються згідно із затвердженими в установленому порядку кошторисами за КПКВК 2704010 «Керівництво та управління у сфері геологічного вивчення та використання надр», коштів міжнародної технічної допомоги, а також інших джерел, не заборонених законом. Витрати на ведення, технічну підтримку, супровід та модернізацію реєстру артезіанських свердловин складуть 2 000 000 грн. (довідково: сума зазначена у фінансово-економічних розрахунках у розмірі 2 000,0 тис. грн. є сумою в розмірі 2 000 000 грн.).</w:t>
      </w:r>
      <w:r w:rsidR="00F47044" w:rsidRPr="00FA7DFA">
        <w:rPr>
          <w:rFonts w:eastAsia="Calibri"/>
          <w:sz w:val="26"/>
          <w:szCs w:val="26"/>
          <w:lang w:val="uk-UA" w:eastAsia="en-US"/>
        </w:rPr>
        <w:t xml:space="preserve"> </w:t>
      </w:r>
      <w:r w:rsidR="00F47044" w:rsidRPr="00FA7DFA">
        <w:rPr>
          <w:rFonts w:eastAsia="Times New Roman"/>
          <w:bCs/>
          <w:color w:val="000000" w:themeColor="text1"/>
          <w:sz w:val="26"/>
          <w:szCs w:val="26"/>
          <w:lang w:val="uk-UA" w:eastAsia="uk-UA"/>
        </w:rPr>
        <w:t>(в т.ч. з урахуванням заробітної плати працівників).</w:t>
      </w:r>
    </w:p>
    <w:p w:rsidR="001B3819" w:rsidRPr="00FA7DFA" w:rsidRDefault="001B3819" w:rsidP="00F47044">
      <w:pPr>
        <w:ind w:firstLine="709"/>
        <w:jc w:val="both"/>
        <w:rPr>
          <w:rFonts w:eastAsia="Calibri"/>
          <w:sz w:val="26"/>
          <w:szCs w:val="26"/>
          <w:lang w:val="uk-UA" w:eastAsia="en-US"/>
        </w:rPr>
      </w:pPr>
    </w:p>
    <w:p w:rsidR="00E24DF2" w:rsidRPr="00FA7DFA" w:rsidRDefault="00E24DF2" w:rsidP="005E55DA">
      <w:pPr>
        <w:widowControl w:val="0"/>
        <w:tabs>
          <w:tab w:val="left" w:pos="-3686"/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E24DF2" w:rsidRPr="00FA7DFA" w:rsidRDefault="00E24DF2" w:rsidP="005E55DA">
      <w:pPr>
        <w:widowControl w:val="0"/>
        <w:tabs>
          <w:tab w:val="left" w:pos="-3686"/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bookmarkStart w:id="17" w:name="_Hlk496274919"/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Проведено розрахунок витрат на одного суб’єкта господарювання</w:t>
      </w:r>
      <w:bookmarkEnd w:id="17"/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великого і середнього підприємництва в межах даного аналізу.</w:t>
      </w:r>
    </w:p>
    <w:p w:rsidR="00E24DF2" w:rsidRPr="00FA7DFA" w:rsidRDefault="00E24DF2" w:rsidP="00052BB9">
      <w:pPr>
        <w:widowControl w:val="0"/>
        <w:tabs>
          <w:tab w:val="left" w:pos="-3686"/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Проведено розрахунок витрат суб’єктів малого (</w:t>
      </w:r>
      <w:r w:rsidR="001E514F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з врахуванням </w:t>
      </w: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мікро) підприємництва в межах даного аналізу.</w:t>
      </w:r>
    </w:p>
    <w:p w:rsidR="00F91688" w:rsidRPr="00FA7DFA" w:rsidRDefault="00F91688" w:rsidP="007F3C66">
      <w:pPr>
        <w:widowControl w:val="0"/>
        <w:tabs>
          <w:tab w:val="left" w:pos="-3686"/>
          <w:tab w:val="left" w:pos="990"/>
        </w:tabs>
        <w:ind w:firstLine="770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</w:p>
    <w:p w:rsidR="00E24DF2" w:rsidRPr="00FA7DFA" w:rsidRDefault="00E24DF2" w:rsidP="007F3C66">
      <w:pPr>
        <w:widowControl w:val="0"/>
        <w:spacing w:after="120"/>
        <w:ind w:firstLine="709"/>
        <w:jc w:val="both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VII. Обґрунтування запропонованого строку дії регуляторного акта</w:t>
      </w:r>
    </w:p>
    <w:p w:rsidR="00E24DF2" w:rsidRPr="00FA7DFA" w:rsidRDefault="00E24DF2" w:rsidP="00E24DF2">
      <w:pPr>
        <w:ind w:right="-1" w:firstLine="709"/>
        <w:jc w:val="both"/>
        <w:rPr>
          <w:rFonts w:eastAsia="Calibri"/>
          <w:color w:val="000000" w:themeColor="text1"/>
          <w:sz w:val="26"/>
          <w:szCs w:val="26"/>
          <w:shd w:val="clear" w:color="auto" w:fill="FFFFFF"/>
          <w:lang w:val="uk-UA" w:eastAsia="en-US"/>
        </w:rPr>
      </w:pPr>
      <w:r w:rsidRPr="00FA7DFA">
        <w:rPr>
          <w:rFonts w:eastAsia="Calibri"/>
          <w:color w:val="000000" w:themeColor="text1"/>
          <w:sz w:val="26"/>
          <w:szCs w:val="26"/>
          <w:shd w:val="clear" w:color="auto" w:fill="FFFFFF"/>
          <w:lang w:val="uk-UA" w:eastAsia="en-US"/>
        </w:rPr>
        <w:t>Строк дії цього регуляторного акта встановлюється на необмежений строк з моменту набрання чинності, оскільки необхідність виконання положень регуляторного акта є постійною.</w:t>
      </w:r>
    </w:p>
    <w:p w:rsidR="00E24DF2" w:rsidRPr="00FA7DFA" w:rsidRDefault="00E24DF2" w:rsidP="00E24DF2">
      <w:pPr>
        <w:ind w:right="-1" w:firstLine="709"/>
        <w:jc w:val="both"/>
        <w:rPr>
          <w:rFonts w:eastAsia="Calibri"/>
          <w:color w:val="000000" w:themeColor="text1"/>
          <w:sz w:val="26"/>
          <w:szCs w:val="26"/>
          <w:shd w:val="clear" w:color="auto" w:fill="FFFFFF"/>
          <w:lang w:val="uk-UA" w:eastAsia="en-US"/>
        </w:rPr>
      </w:pPr>
    </w:p>
    <w:p w:rsidR="00E24DF2" w:rsidRPr="00FA7DFA" w:rsidRDefault="00E24DF2" w:rsidP="00052BB9">
      <w:pPr>
        <w:widowControl w:val="0"/>
        <w:tabs>
          <w:tab w:val="left" w:pos="0"/>
        </w:tabs>
        <w:spacing w:before="120" w:after="120"/>
        <w:ind w:firstLine="709"/>
        <w:jc w:val="both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VIII. Визначення показників результативності дії регуляторного акта</w:t>
      </w:r>
    </w:p>
    <w:p w:rsidR="00E24DF2" w:rsidRPr="00FA7DFA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Прогнозними значеннями показників результативності регуляторного акта є:</w:t>
      </w:r>
    </w:p>
    <w:p w:rsidR="00E24DF2" w:rsidRPr="00FA7DFA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1. Розмір надходжень до державного та місцевих бюджетів і державних цільових фондів, пов’яза</w:t>
      </w:r>
      <w:r w:rsidR="00D93249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них із дією акта  – не прогнозує</w:t>
      </w: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ться. </w:t>
      </w:r>
    </w:p>
    <w:p w:rsidR="00E24DF2" w:rsidRPr="00FA7DFA" w:rsidRDefault="00E24DF2" w:rsidP="00E24DF2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2. Кількість суб’єктів господарювання:</w:t>
      </w:r>
    </w:p>
    <w:p w:rsidR="00E24DF2" w:rsidRPr="00FA7DFA" w:rsidRDefault="00E24DF2" w:rsidP="00E24DF2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суб’єктів господарювання великого і середнього підприємництва – </w:t>
      </w:r>
      <w:r w:rsidR="00294FD8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384</w:t>
      </w: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;</w:t>
      </w:r>
    </w:p>
    <w:p w:rsidR="00E24DF2" w:rsidRPr="00FA7DFA" w:rsidRDefault="00E24DF2" w:rsidP="00E24DF2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суб’єктів господарювання малого та мікро підприємництва – </w:t>
      </w:r>
      <w:r w:rsidR="00294FD8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5519</w:t>
      </w: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.</w:t>
      </w:r>
    </w:p>
    <w:p w:rsidR="00E24DF2" w:rsidRPr="00FA7DFA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3. Розмір коштів і час, які витрачаються суб’єктами господарювання у зв’язку із виконанням вимог акта – низький.</w:t>
      </w:r>
    </w:p>
    <w:p w:rsidR="00E24DF2" w:rsidRPr="00FA7DFA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4. Розмір коштів, які витрачатимуться суб’єктом господарювання у зв’язку із виконанням вимог акта:</w:t>
      </w:r>
    </w:p>
    <w:p w:rsidR="00E24DF2" w:rsidRPr="00FA7DFA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для одного суб’єкта господарювання великого і середнього підприємництва:</w:t>
      </w:r>
      <w:r w:rsidRPr="00FA7DFA">
        <w:rPr>
          <w:color w:val="000000" w:themeColor="text1"/>
          <w:sz w:val="26"/>
          <w:szCs w:val="26"/>
          <w:lang w:val="uk-UA"/>
        </w:rPr>
        <w:t xml:space="preserve"> </w:t>
      </w:r>
      <w:r w:rsidR="00EF4420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lastRenderedPageBreak/>
        <w:t>40,46</w:t>
      </w:r>
      <w:r w:rsidR="00C27EB2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</w:t>
      </w: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грн.</w:t>
      </w:r>
    </w:p>
    <w:p w:rsidR="00E24DF2" w:rsidRPr="00FA7DFA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для одного суб’єкта господарювання малого та мікро підприємництва:                </w:t>
      </w:r>
      <w:r w:rsidR="00EF4420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40,46</w:t>
      </w:r>
      <w:r w:rsidR="00EF4C9C"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</w:t>
      </w: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грн.</w:t>
      </w:r>
    </w:p>
    <w:p w:rsidR="00E24DF2" w:rsidRPr="00FA7DFA" w:rsidRDefault="00E24DF2" w:rsidP="00E24DF2">
      <w:pPr>
        <w:widowControl w:val="0"/>
        <w:numPr>
          <w:ilvl w:val="0"/>
          <w:numId w:val="4"/>
        </w:numPr>
        <w:tabs>
          <w:tab w:val="left" w:pos="990"/>
        </w:tabs>
        <w:ind w:left="0"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Кількість часу, який витрачатиметься суб’єктом господарювання у зв’язку із виконанням вимог акта:</w:t>
      </w:r>
    </w:p>
    <w:p w:rsidR="00E24DF2" w:rsidRPr="00FA7DFA" w:rsidRDefault="00E24DF2" w:rsidP="00E24DF2">
      <w:pPr>
        <w:widowControl w:val="0"/>
        <w:ind w:firstLine="709"/>
        <w:jc w:val="both"/>
        <w:rPr>
          <w:rFonts w:eastAsia="Times New Roman"/>
          <w:bCs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bCs/>
          <w:color w:val="000000" w:themeColor="text1"/>
          <w:sz w:val="26"/>
          <w:szCs w:val="26"/>
          <w:lang w:val="uk-UA" w:eastAsia="ru-RU"/>
        </w:rPr>
        <w:t xml:space="preserve">для одного суб’єкта господарювання великого і середнього підприємництва: </w:t>
      </w:r>
      <w:r w:rsidR="00294FD8" w:rsidRPr="00FA7DFA">
        <w:rPr>
          <w:rFonts w:eastAsia="Times New Roman"/>
          <w:bCs/>
          <w:color w:val="000000" w:themeColor="text1"/>
          <w:sz w:val="26"/>
          <w:szCs w:val="26"/>
          <w:lang w:val="uk-UA" w:eastAsia="ru-RU"/>
        </w:rPr>
        <w:t>1,0</w:t>
      </w:r>
      <w:r w:rsidRPr="00FA7DFA">
        <w:rPr>
          <w:rFonts w:eastAsia="Times New Roman"/>
          <w:bCs/>
          <w:color w:val="000000" w:themeColor="text1"/>
          <w:sz w:val="26"/>
          <w:szCs w:val="26"/>
          <w:lang w:val="uk-UA" w:eastAsia="ru-RU"/>
        </w:rPr>
        <w:t xml:space="preserve"> год.</w:t>
      </w:r>
    </w:p>
    <w:p w:rsidR="00E24DF2" w:rsidRPr="00FA7DFA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bCs/>
          <w:color w:val="000000" w:themeColor="text1"/>
          <w:sz w:val="26"/>
          <w:szCs w:val="26"/>
          <w:lang w:val="uk-UA" w:eastAsia="ru-RU"/>
        </w:rPr>
        <w:t xml:space="preserve">для одного суб’єкта господарювання малого та мікро підприємництва: </w:t>
      </w:r>
      <w:r w:rsidR="00294FD8" w:rsidRPr="00FA7DFA">
        <w:rPr>
          <w:rFonts w:eastAsia="Times New Roman"/>
          <w:bCs/>
          <w:color w:val="000000" w:themeColor="text1"/>
          <w:sz w:val="26"/>
          <w:szCs w:val="26"/>
          <w:lang w:val="uk-UA" w:eastAsia="ru-RU"/>
        </w:rPr>
        <w:t>1,0</w:t>
      </w:r>
      <w:r w:rsidRPr="00FA7DFA">
        <w:rPr>
          <w:rFonts w:eastAsia="Times New Roman"/>
          <w:bCs/>
          <w:color w:val="000000" w:themeColor="text1"/>
          <w:sz w:val="26"/>
          <w:szCs w:val="26"/>
          <w:lang w:val="uk-UA" w:eastAsia="ru-RU"/>
        </w:rPr>
        <w:t xml:space="preserve"> год.</w:t>
      </w:r>
    </w:p>
    <w:p w:rsidR="00E24DF2" w:rsidRPr="00FA7DFA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6. Рівень поінформованості суб’єктів господарювання і фізичних осіб – високий. Проєкт акта та відповідний аналіз регуляторного впливу оприлюднено на офіційному вебсайті </w:t>
      </w:r>
      <w:bookmarkStart w:id="18" w:name="_Hlk23429338"/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Державної служби геології та надр  України</w:t>
      </w:r>
      <w:bookmarkEnd w:id="18"/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.</w:t>
      </w:r>
    </w:p>
    <w:p w:rsidR="00E24DF2" w:rsidRPr="00FA7DFA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>Після прийняття регуляторного акта він буде опублікований у Офіційному віснику України та засобах масової інформації.</w:t>
      </w:r>
    </w:p>
    <w:p w:rsidR="00AF1D40" w:rsidRPr="00FA7DFA" w:rsidRDefault="00E24DF2" w:rsidP="00052BB9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  <w:t>Додатковими показниками результативності запровадження регуляторного акта, виходячи з його цілей, слугуватимуть:</w:t>
      </w:r>
    </w:p>
    <w:p w:rsidR="00AF1D40" w:rsidRPr="00FA7DFA" w:rsidRDefault="00AF1D40" w:rsidP="00052BB9">
      <w:pPr>
        <w:widowControl w:val="0"/>
        <w:tabs>
          <w:tab w:val="left" w:pos="990"/>
        </w:tabs>
        <w:spacing w:before="120" w:after="120"/>
        <w:ind w:firstLine="709"/>
        <w:jc w:val="both"/>
        <w:rPr>
          <w:bCs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1. </w:t>
      </w:r>
      <w:r w:rsidRPr="00FA7DFA">
        <w:rPr>
          <w:bCs/>
          <w:color w:val="000000" w:themeColor="text1"/>
          <w:sz w:val="26"/>
          <w:szCs w:val="26"/>
          <w:lang w:val="uk-UA" w:eastAsia="ru-RU"/>
        </w:rPr>
        <w:t xml:space="preserve">Кількість </w:t>
      </w:r>
      <w:r w:rsidR="00294FD8" w:rsidRPr="00FA7DFA">
        <w:rPr>
          <w:bCs/>
          <w:color w:val="000000" w:themeColor="text1"/>
          <w:sz w:val="26"/>
          <w:szCs w:val="26"/>
          <w:lang w:val="uk-UA" w:eastAsia="ru-RU"/>
        </w:rPr>
        <w:t>суб’єктів господарювання, які внесли дані до Державного реєстру артезіанських свердловин</w:t>
      </w:r>
      <w:r w:rsidRPr="00FA7DFA">
        <w:rPr>
          <w:bCs/>
          <w:color w:val="000000" w:themeColor="text1"/>
          <w:sz w:val="26"/>
          <w:szCs w:val="26"/>
          <w:lang w:val="uk-UA" w:eastAsia="ru-RU"/>
        </w:rPr>
        <w:t>.</w:t>
      </w:r>
    </w:p>
    <w:p w:rsidR="00AF1D40" w:rsidRPr="00FA7DFA" w:rsidRDefault="00AF1D40" w:rsidP="00AF1D40">
      <w:pPr>
        <w:widowControl w:val="0"/>
        <w:tabs>
          <w:tab w:val="left" w:pos="993"/>
        </w:tabs>
        <w:spacing w:before="120" w:after="120"/>
        <w:ind w:firstLine="709"/>
        <w:jc w:val="both"/>
        <w:rPr>
          <w:bCs/>
          <w:color w:val="000000" w:themeColor="text1"/>
          <w:sz w:val="26"/>
          <w:szCs w:val="26"/>
          <w:lang w:val="uk-UA" w:eastAsia="ru-RU"/>
        </w:rPr>
      </w:pPr>
      <w:r w:rsidRPr="00FA7DFA">
        <w:rPr>
          <w:bCs/>
          <w:color w:val="000000" w:themeColor="text1"/>
          <w:sz w:val="26"/>
          <w:szCs w:val="26"/>
          <w:lang w:val="uk-UA" w:eastAsia="ru-RU"/>
        </w:rPr>
        <w:t xml:space="preserve">2. Кількість </w:t>
      </w:r>
      <w:r w:rsidR="00294FD8" w:rsidRPr="00FA7DFA">
        <w:rPr>
          <w:bCs/>
          <w:color w:val="000000" w:themeColor="text1"/>
          <w:sz w:val="26"/>
          <w:szCs w:val="26"/>
          <w:lang w:val="uk-UA" w:eastAsia="ru-RU"/>
        </w:rPr>
        <w:t>свердловин, які внесені до Державного реєстру артезіанських свердловин</w:t>
      </w:r>
      <w:r w:rsidRPr="00FA7DFA">
        <w:rPr>
          <w:bCs/>
          <w:color w:val="000000" w:themeColor="text1"/>
          <w:sz w:val="26"/>
          <w:szCs w:val="26"/>
          <w:lang w:val="uk-UA" w:eastAsia="ru-RU"/>
        </w:rPr>
        <w:t>.</w:t>
      </w:r>
    </w:p>
    <w:p w:rsidR="00C61447" w:rsidRPr="00FA7DFA" w:rsidRDefault="00AF1D40" w:rsidP="00AF1D40">
      <w:pPr>
        <w:widowControl w:val="0"/>
        <w:tabs>
          <w:tab w:val="left" w:pos="993"/>
        </w:tabs>
        <w:spacing w:before="120" w:after="120"/>
        <w:ind w:firstLine="709"/>
        <w:jc w:val="both"/>
        <w:rPr>
          <w:bCs/>
          <w:color w:val="000000" w:themeColor="text1"/>
          <w:sz w:val="26"/>
          <w:szCs w:val="26"/>
          <w:lang w:val="uk-UA" w:eastAsia="ru-RU"/>
        </w:rPr>
      </w:pPr>
      <w:r w:rsidRPr="00FA7DFA">
        <w:rPr>
          <w:bCs/>
          <w:color w:val="000000" w:themeColor="text1"/>
          <w:sz w:val="26"/>
          <w:szCs w:val="26"/>
          <w:lang w:val="uk-UA" w:eastAsia="ru-RU"/>
        </w:rPr>
        <w:t xml:space="preserve">3. </w:t>
      </w:r>
      <w:r w:rsidR="00C61447" w:rsidRPr="00FA7DFA">
        <w:rPr>
          <w:bCs/>
          <w:color w:val="000000" w:themeColor="text1"/>
          <w:sz w:val="26"/>
          <w:szCs w:val="26"/>
          <w:lang w:val="uk-UA" w:eastAsia="ru-RU"/>
        </w:rPr>
        <w:t xml:space="preserve">Кількість приписів з боку Державної служби геології та надр України, складених за результатами проведення заходів державного нагляду (контролю), опублікованих на Інспекційному порталі (https://inspections.gov.ua), та пов’язаних із виконанням </w:t>
      </w:r>
      <w:r w:rsidR="00BE210A" w:rsidRPr="00FA7DFA">
        <w:rPr>
          <w:bCs/>
          <w:color w:val="000000" w:themeColor="text1"/>
          <w:sz w:val="26"/>
          <w:szCs w:val="26"/>
          <w:lang w:val="uk-UA" w:eastAsia="ru-RU"/>
        </w:rPr>
        <w:t>вимог</w:t>
      </w:r>
      <w:r w:rsidR="00C61447" w:rsidRPr="00FA7DFA">
        <w:rPr>
          <w:bCs/>
          <w:color w:val="000000" w:themeColor="text1"/>
          <w:sz w:val="26"/>
          <w:szCs w:val="26"/>
          <w:lang w:val="uk-UA" w:eastAsia="ru-RU"/>
        </w:rPr>
        <w:t xml:space="preserve"> чинно</w:t>
      </w:r>
      <w:r w:rsidR="00294FD8" w:rsidRPr="00FA7DFA">
        <w:rPr>
          <w:bCs/>
          <w:color w:val="000000" w:themeColor="text1"/>
          <w:sz w:val="26"/>
          <w:szCs w:val="26"/>
          <w:lang w:val="uk-UA" w:eastAsia="ru-RU"/>
        </w:rPr>
        <w:t>ї</w:t>
      </w:r>
      <w:r w:rsidR="00C61447" w:rsidRPr="00FA7DFA">
        <w:rPr>
          <w:bCs/>
          <w:color w:val="000000" w:themeColor="text1"/>
          <w:sz w:val="26"/>
          <w:szCs w:val="26"/>
          <w:lang w:val="uk-UA" w:eastAsia="ru-RU"/>
        </w:rPr>
        <w:t xml:space="preserve"> </w:t>
      </w:r>
      <w:r w:rsidR="00294FD8" w:rsidRPr="00FA7DFA">
        <w:rPr>
          <w:bCs/>
          <w:color w:val="000000" w:themeColor="text1"/>
          <w:sz w:val="26"/>
          <w:szCs w:val="26"/>
          <w:lang w:val="uk-UA" w:eastAsia="ru-RU"/>
        </w:rPr>
        <w:t>постанови</w:t>
      </w:r>
      <w:r w:rsidR="00C61447" w:rsidRPr="00FA7DFA">
        <w:rPr>
          <w:bCs/>
          <w:color w:val="000000" w:themeColor="text1"/>
          <w:sz w:val="26"/>
          <w:szCs w:val="26"/>
          <w:lang w:val="uk-UA" w:eastAsia="ru-RU"/>
        </w:rPr>
        <w:t>.</w:t>
      </w:r>
    </w:p>
    <w:p w:rsidR="002B2B1E" w:rsidRPr="00FA7DFA" w:rsidRDefault="002B2B1E" w:rsidP="002B2B1E">
      <w:pPr>
        <w:pStyle w:val="a8"/>
        <w:widowControl w:val="0"/>
        <w:tabs>
          <w:tab w:val="left" w:pos="284"/>
          <w:tab w:val="left" w:pos="993"/>
        </w:tabs>
        <w:ind w:left="709"/>
        <w:jc w:val="both"/>
        <w:rPr>
          <w:rFonts w:eastAsia="Times New Roman"/>
          <w:bCs/>
          <w:color w:val="000000" w:themeColor="text1"/>
          <w:sz w:val="26"/>
          <w:szCs w:val="26"/>
          <w:lang w:val="uk-UA" w:eastAsia="ru-RU"/>
        </w:rPr>
      </w:pPr>
    </w:p>
    <w:p w:rsidR="00E24DF2" w:rsidRPr="00FA7DFA" w:rsidRDefault="00E24DF2" w:rsidP="00052BB9">
      <w:pPr>
        <w:widowControl w:val="0"/>
        <w:spacing w:after="120"/>
        <w:ind w:firstLine="709"/>
        <w:jc w:val="both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IX. Визначення заходів, за допомогою яких здійснюватиметься відстеження результативності дії регуляторного акта</w:t>
      </w:r>
    </w:p>
    <w:p w:rsidR="00E24DF2" w:rsidRPr="00FA7DFA" w:rsidRDefault="00E24DF2" w:rsidP="00E24DF2">
      <w:pPr>
        <w:widowControl w:val="0"/>
        <w:tabs>
          <w:tab w:val="left" w:pos="990"/>
        </w:tabs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FA7DFA">
        <w:rPr>
          <w:color w:val="000000" w:themeColor="text1"/>
          <w:sz w:val="26"/>
          <w:szCs w:val="26"/>
          <w:lang w:val="uk-UA"/>
        </w:rPr>
        <w:t>Відстеження результативності регуляторного акта здійснюватиметь</w:t>
      </w:r>
      <w:r w:rsidR="00DA1178" w:rsidRPr="00FA7DFA">
        <w:rPr>
          <w:color w:val="000000" w:themeColor="text1"/>
          <w:sz w:val="26"/>
          <w:szCs w:val="26"/>
          <w:lang w:val="uk-UA"/>
        </w:rPr>
        <w:t>ся шляхом проведення базового,</w:t>
      </w:r>
      <w:r w:rsidRPr="00FA7DFA">
        <w:rPr>
          <w:color w:val="000000" w:themeColor="text1"/>
          <w:sz w:val="26"/>
          <w:szCs w:val="26"/>
          <w:lang w:val="uk-UA"/>
        </w:rPr>
        <w:t xml:space="preserve"> повторного та періодичного відстежень статистичних показників результативності акта, визначених під час проведення аналізу впливу регуляторного акта. </w:t>
      </w:r>
    </w:p>
    <w:p w:rsidR="00E24DF2" w:rsidRPr="00FA7DFA" w:rsidRDefault="00E24DF2" w:rsidP="00E24DF2">
      <w:pPr>
        <w:widowControl w:val="0"/>
        <w:tabs>
          <w:tab w:val="left" w:pos="990"/>
        </w:tabs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FA7DFA">
        <w:rPr>
          <w:color w:val="000000" w:themeColor="text1"/>
          <w:sz w:val="26"/>
          <w:szCs w:val="26"/>
          <w:lang w:val="uk-UA"/>
        </w:rPr>
        <w:t xml:space="preserve">Базове відстеження результативності цього регуляторного акта здійснюватиметься </w:t>
      </w:r>
      <w:r w:rsidR="00FE0E7C" w:rsidRPr="00FA7DFA">
        <w:rPr>
          <w:color w:val="000000" w:themeColor="text1"/>
          <w:sz w:val="26"/>
          <w:szCs w:val="26"/>
          <w:lang w:val="uk-UA"/>
        </w:rPr>
        <w:t>після набрання ним чин</w:t>
      </w:r>
      <w:bookmarkStart w:id="19" w:name="_GoBack"/>
      <w:bookmarkEnd w:id="19"/>
      <w:r w:rsidR="00FE0E7C" w:rsidRPr="00FA7DFA">
        <w:rPr>
          <w:color w:val="000000" w:themeColor="text1"/>
          <w:sz w:val="26"/>
          <w:szCs w:val="26"/>
          <w:lang w:val="uk-UA"/>
        </w:rPr>
        <w:t>ності</w:t>
      </w:r>
      <w:r w:rsidRPr="00FA7DFA">
        <w:rPr>
          <w:color w:val="000000" w:themeColor="text1"/>
          <w:sz w:val="26"/>
          <w:szCs w:val="26"/>
          <w:lang w:val="uk-UA"/>
        </w:rPr>
        <w:t>, оскільки для цього використовуватимуться</w:t>
      </w:r>
      <w:r w:rsidR="00F44DDF" w:rsidRPr="00FA7DFA">
        <w:rPr>
          <w:color w:val="000000" w:themeColor="text1"/>
          <w:sz w:val="26"/>
          <w:szCs w:val="26"/>
          <w:lang w:val="uk-UA"/>
        </w:rPr>
        <w:t xml:space="preserve"> виключно статистичні показники,</w:t>
      </w:r>
      <w:r w:rsidR="00F44DDF" w:rsidRPr="00FA7DFA">
        <w:rPr>
          <w:sz w:val="26"/>
          <w:szCs w:val="26"/>
          <w:lang w:val="uk-UA"/>
        </w:rPr>
        <w:t xml:space="preserve"> </w:t>
      </w:r>
      <w:r w:rsidR="00F44DDF" w:rsidRPr="00FA7DFA">
        <w:rPr>
          <w:color w:val="000000" w:themeColor="text1"/>
          <w:sz w:val="26"/>
          <w:szCs w:val="26"/>
          <w:lang w:val="uk-UA"/>
        </w:rPr>
        <w:t>але не пізніше дня, з якого починається проведення повторного відстежен</w:t>
      </w:r>
      <w:r w:rsidR="00294FD8" w:rsidRPr="00FA7DFA">
        <w:rPr>
          <w:color w:val="000000" w:themeColor="text1"/>
          <w:sz w:val="26"/>
          <w:szCs w:val="26"/>
          <w:lang w:val="uk-UA"/>
        </w:rPr>
        <w:t>ня результативності цього акта.</w:t>
      </w:r>
    </w:p>
    <w:p w:rsidR="00F44DDF" w:rsidRPr="00FA7DFA" w:rsidRDefault="00F44DDF" w:rsidP="00F44DDF">
      <w:pPr>
        <w:widowControl w:val="0"/>
        <w:tabs>
          <w:tab w:val="left" w:pos="990"/>
        </w:tabs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FA7DFA">
        <w:rPr>
          <w:color w:val="000000" w:themeColor="text1"/>
          <w:sz w:val="26"/>
          <w:szCs w:val="26"/>
          <w:lang w:val="uk-UA"/>
        </w:rPr>
        <w:t>Повторне відстеження результативності цього регуляторного акта здійснюватиметься через рік з дня набрання чинності цим регуляторним актом, але не пізніше двох років з дня набрання чинності цим актом. За результатами даного відстеження відбудеться порівняння показників базового та повторного відстеження.</w:t>
      </w:r>
    </w:p>
    <w:p w:rsidR="00F44DDF" w:rsidRPr="00FA7DFA" w:rsidRDefault="00F44DDF" w:rsidP="00F44DDF">
      <w:pPr>
        <w:widowControl w:val="0"/>
        <w:tabs>
          <w:tab w:val="left" w:pos="990"/>
        </w:tabs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FA7DFA">
        <w:rPr>
          <w:color w:val="000000" w:themeColor="text1"/>
          <w:sz w:val="26"/>
          <w:szCs w:val="26"/>
          <w:lang w:val="uk-UA"/>
        </w:rPr>
        <w:t>Періодичне відстеження результативності цього регуляторного акта буде здійснюватися один раз на кожні три роки починаючи з дня закінчення заходів з повторного відстеження результативності цього акта</w:t>
      </w:r>
      <w:r w:rsidR="00294FD8" w:rsidRPr="00FA7DFA">
        <w:rPr>
          <w:color w:val="000000" w:themeColor="text1"/>
          <w:sz w:val="26"/>
          <w:szCs w:val="26"/>
          <w:lang w:val="uk-UA"/>
        </w:rPr>
        <w:t>.</w:t>
      </w:r>
    </w:p>
    <w:p w:rsidR="00E24DF2" w:rsidRPr="00FA7DFA" w:rsidRDefault="00E24DF2" w:rsidP="00F44DDF">
      <w:pPr>
        <w:widowControl w:val="0"/>
        <w:tabs>
          <w:tab w:val="left" w:pos="990"/>
        </w:tabs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FA7DFA">
        <w:rPr>
          <w:color w:val="000000" w:themeColor="text1"/>
          <w:sz w:val="26"/>
          <w:szCs w:val="26"/>
          <w:lang w:val="uk-UA"/>
        </w:rPr>
        <w:t>У разі надходження пропозицій та зауважень щодо вирішення неврегульованих або про</w:t>
      </w:r>
      <w:r w:rsidR="00D93249" w:rsidRPr="00FA7DFA">
        <w:rPr>
          <w:color w:val="000000" w:themeColor="text1"/>
          <w:sz w:val="26"/>
          <w:szCs w:val="26"/>
          <w:lang w:val="uk-UA"/>
        </w:rPr>
        <w:t>блемних питань буде розглядатися</w:t>
      </w:r>
      <w:r w:rsidRPr="00FA7DFA">
        <w:rPr>
          <w:color w:val="000000" w:themeColor="text1"/>
          <w:sz w:val="26"/>
          <w:szCs w:val="26"/>
          <w:lang w:val="uk-UA"/>
        </w:rPr>
        <w:t xml:space="preserve"> необхідність внесення відповідних змін.</w:t>
      </w:r>
    </w:p>
    <w:p w:rsidR="00E24DF2" w:rsidRPr="00FA7DFA" w:rsidRDefault="00E24DF2" w:rsidP="00E24DF2">
      <w:pPr>
        <w:widowControl w:val="0"/>
        <w:tabs>
          <w:tab w:val="left" w:pos="990"/>
        </w:tabs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FA7DFA">
        <w:rPr>
          <w:color w:val="000000" w:themeColor="text1"/>
          <w:sz w:val="26"/>
          <w:szCs w:val="26"/>
          <w:lang w:val="uk-UA"/>
        </w:rPr>
        <w:lastRenderedPageBreak/>
        <w:t>Відстеження результативності регу</w:t>
      </w:r>
      <w:r w:rsidR="00F44DDF" w:rsidRPr="00FA7DFA">
        <w:rPr>
          <w:color w:val="000000" w:themeColor="text1"/>
          <w:sz w:val="26"/>
          <w:szCs w:val="26"/>
          <w:lang w:val="uk-UA"/>
        </w:rPr>
        <w:t xml:space="preserve">ляторного акта буде </w:t>
      </w:r>
      <w:r w:rsidR="000A31F0" w:rsidRPr="00FA7DFA">
        <w:rPr>
          <w:color w:val="000000" w:themeColor="text1"/>
          <w:sz w:val="26"/>
          <w:szCs w:val="26"/>
          <w:lang w:val="uk-UA"/>
        </w:rPr>
        <w:t>здійснюватися</w:t>
      </w:r>
      <w:r w:rsidR="00F44DDF" w:rsidRPr="00FA7DFA">
        <w:rPr>
          <w:color w:val="000000" w:themeColor="text1"/>
          <w:sz w:val="26"/>
          <w:szCs w:val="26"/>
          <w:lang w:val="uk-UA"/>
        </w:rPr>
        <w:t xml:space="preserve"> </w:t>
      </w:r>
      <w:r w:rsidRPr="00FA7DFA">
        <w:rPr>
          <w:color w:val="000000" w:themeColor="text1"/>
          <w:sz w:val="26"/>
          <w:szCs w:val="26"/>
          <w:lang w:val="uk-UA"/>
        </w:rPr>
        <w:t>Державною службою геології та надр У</w:t>
      </w:r>
      <w:r w:rsidR="000A31F0" w:rsidRPr="00FA7DFA">
        <w:rPr>
          <w:color w:val="000000" w:themeColor="text1"/>
          <w:sz w:val="26"/>
          <w:szCs w:val="26"/>
          <w:lang w:val="uk-UA"/>
        </w:rPr>
        <w:t>к</w:t>
      </w:r>
      <w:r w:rsidRPr="00FA7DFA">
        <w:rPr>
          <w:color w:val="000000" w:themeColor="text1"/>
          <w:sz w:val="26"/>
          <w:szCs w:val="26"/>
          <w:lang w:val="uk-UA"/>
        </w:rPr>
        <w:t xml:space="preserve">раїни </w:t>
      </w:r>
      <w:r w:rsidR="00F44DDF" w:rsidRPr="00FA7DFA">
        <w:rPr>
          <w:color w:val="000000" w:themeColor="text1"/>
          <w:sz w:val="26"/>
          <w:szCs w:val="26"/>
          <w:lang w:val="uk-UA"/>
        </w:rPr>
        <w:t>шляхом розгляду пропозицій та зауважень, які надійдуть до нього.</w:t>
      </w:r>
    </w:p>
    <w:p w:rsidR="00135531" w:rsidRPr="00FA7DFA" w:rsidRDefault="00135531" w:rsidP="00E24DF2">
      <w:pPr>
        <w:widowControl w:val="0"/>
        <w:tabs>
          <w:tab w:val="left" w:pos="990"/>
        </w:tabs>
        <w:ind w:left="270" w:firstLine="720"/>
        <w:jc w:val="both"/>
        <w:rPr>
          <w:color w:val="000000" w:themeColor="text1"/>
          <w:sz w:val="26"/>
          <w:szCs w:val="26"/>
          <w:lang w:val="uk-UA"/>
        </w:rPr>
      </w:pPr>
    </w:p>
    <w:p w:rsidR="00E24DF2" w:rsidRPr="00FA7DFA" w:rsidRDefault="00E24DF2" w:rsidP="00E24DF2">
      <w:pPr>
        <w:widowControl w:val="0"/>
        <w:tabs>
          <w:tab w:val="left" w:pos="990"/>
        </w:tabs>
        <w:ind w:left="270" w:firstLine="720"/>
        <w:jc w:val="both"/>
        <w:rPr>
          <w:color w:val="000000" w:themeColor="text1"/>
          <w:sz w:val="26"/>
          <w:szCs w:val="26"/>
          <w:lang w:val="uk-UA"/>
        </w:rPr>
      </w:pPr>
    </w:p>
    <w:p w:rsidR="00E24DF2" w:rsidRPr="00FA7DFA" w:rsidRDefault="00E24DF2" w:rsidP="00E24DF2">
      <w:pPr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Голова Державної служби </w:t>
      </w:r>
    </w:p>
    <w:p w:rsidR="00FA3F6D" w:rsidRPr="000530FE" w:rsidRDefault="00E24DF2" w:rsidP="00E24DF2">
      <w:pPr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FA7DFA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геології та надр України                                               </w:t>
      </w:r>
      <w:r w:rsidR="00E53527" w:rsidRPr="00FA7DFA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   </w:t>
      </w:r>
      <w:r w:rsidRPr="00FA7DFA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      </w:t>
      </w:r>
      <w:r w:rsidR="0025165C" w:rsidRPr="00FA7DFA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              </w:t>
      </w:r>
      <w:r w:rsidRPr="00FA7DFA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   Роман ОПІ</w:t>
      </w:r>
      <w:r w:rsidR="00E53527" w:rsidRPr="00FA7DFA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МАХ</w:t>
      </w:r>
    </w:p>
    <w:sectPr w:rsidR="00FA3F6D" w:rsidRPr="000530FE" w:rsidSect="00EE3916">
      <w:headerReference w:type="default" r:id="rId8"/>
      <w:pgSz w:w="11906" w:h="16838"/>
      <w:pgMar w:top="1134" w:right="624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EE" w:rsidRDefault="00BB6AEE" w:rsidP="00D61ACA">
      <w:r>
        <w:separator/>
      </w:r>
    </w:p>
  </w:endnote>
  <w:endnote w:type="continuationSeparator" w:id="0">
    <w:p w:rsidR="00BB6AEE" w:rsidRDefault="00BB6AEE" w:rsidP="00D6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sburg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EE" w:rsidRDefault="00BB6AEE" w:rsidP="00D61ACA">
      <w:r>
        <w:separator/>
      </w:r>
    </w:p>
  </w:footnote>
  <w:footnote w:type="continuationSeparator" w:id="0">
    <w:p w:rsidR="00BB6AEE" w:rsidRDefault="00BB6AEE" w:rsidP="00D6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846681789"/>
      <w:docPartObj>
        <w:docPartGallery w:val="Page Numbers (Top of Page)"/>
        <w:docPartUnique/>
      </w:docPartObj>
    </w:sdtPr>
    <w:sdtEndPr/>
    <w:sdtContent>
      <w:p w:rsidR="00DC0F74" w:rsidRPr="00CD418F" w:rsidRDefault="00DC0F74">
        <w:pPr>
          <w:pStyle w:val="a9"/>
          <w:jc w:val="center"/>
          <w:rPr>
            <w:sz w:val="28"/>
            <w:szCs w:val="28"/>
          </w:rPr>
        </w:pPr>
        <w:r w:rsidRPr="00CD418F">
          <w:rPr>
            <w:sz w:val="28"/>
            <w:szCs w:val="28"/>
          </w:rPr>
          <w:fldChar w:fldCharType="begin"/>
        </w:r>
        <w:r w:rsidRPr="00CD418F">
          <w:rPr>
            <w:sz w:val="28"/>
            <w:szCs w:val="28"/>
          </w:rPr>
          <w:instrText>PAGE   \* MERGEFORMAT</w:instrText>
        </w:r>
        <w:r w:rsidRPr="00CD418F">
          <w:rPr>
            <w:sz w:val="28"/>
            <w:szCs w:val="28"/>
          </w:rPr>
          <w:fldChar w:fldCharType="separate"/>
        </w:r>
        <w:r w:rsidR="00FA7DFA">
          <w:rPr>
            <w:noProof/>
            <w:sz w:val="28"/>
            <w:szCs w:val="28"/>
          </w:rPr>
          <w:t>2</w:t>
        </w:r>
        <w:r w:rsidRPr="00CD418F">
          <w:rPr>
            <w:sz w:val="28"/>
            <w:szCs w:val="28"/>
          </w:rPr>
          <w:fldChar w:fldCharType="end"/>
        </w:r>
      </w:p>
    </w:sdtContent>
  </w:sdt>
  <w:p w:rsidR="00DC0F74" w:rsidRDefault="00DC0F7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FB6"/>
    <w:multiLevelType w:val="hybridMultilevel"/>
    <w:tmpl w:val="86D8B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68CF"/>
    <w:multiLevelType w:val="hybridMultilevel"/>
    <w:tmpl w:val="9822B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1344E"/>
    <w:multiLevelType w:val="hybridMultilevel"/>
    <w:tmpl w:val="C2D864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84980"/>
    <w:multiLevelType w:val="hybridMultilevel"/>
    <w:tmpl w:val="0DA4AE08"/>
    <w:lvl w:ilvl="0" w:tplc="80547D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74B7B"/>
    <w:multiLevelType w:val="hybridMultilevel"/>
    <w:tmpl w:val="F47E20DE"/>
    <w:lvl w:ilvl="0" w:tplc="254E80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B22"/>
    <w:multiLevelType w:val="hybridMultilevel"/>
    <w:tmpl w:val="0870FE1C"/>
    <w:lvl w:ilvl="0" w:tplc="F316342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D2F2FE9"/>
    <w:multiLevelType w:val="hybridMultilevel"/>
    <w:tmpl w:val="556EEF36"/>
    <w:lvl w:ilvl="0" w:tplc="965E063A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20" w:hanging="360"/>
      </w:pPr>
    </w:lvl>
    <w:lvl w:ilvl="2" w:tplc="0422001B" w:tentative="1">
      <w:start w:val="1"/>
      <w:numFmt w:val="lowerRoman"/>
      <w:lvlText w:val="%3."/>
      <w:lvlJc w:val="right"/>
      <w:pPr>
        <w:ind w:left="2840" w:hanging="180"/>
      </w:pPr>
    </w:lvl>
    <w:lvl w:ilvl="3" w:tplc="0422000F" w:tentative="1">
      <w:start w:val="1"/>
      <w:numFmt w:val="decimal"/>
      <w:lvlText w:val="%4."/>
      <w:lvlJc w:val="left"/>
      <w:pPr>
        <w:ind w:left="3560" w:hanging="360"/>
      </w:pPr>
    </w:lvl>
    <w:lvl w:ilvl="4" w:tplc="04220019" w:tentative="1">
      <w:start w:val="1"/>
      <w:numFmt w:val="lowerLetter"/>
      <w:lvlText w:val="%5."/>
      <w:lvlJc w:val="left"/>
      <w:pPr>
        <w:ind w:left="4280" w:hanging="360"/>
      </w:pPr>
    </w:lvl>
    <w:lvl w:ilvl="5" w:tplc="0422001B" w:tentative="1">
      <w:start w:val="1"/>
      <w:numFmt w:val="lowerRoman"/>
      <w:lvlText w:val="%6."/>
      <w:lvlJc w:val="right"/>
      <w:pPr>
        <w:ind w:left="5000" w:hanging="180"/>
      </w:pPr>
    </w:lvl>
    <w:lvl w:ilvl="6" w:tplc="0422000F" w:tentative="1">
      <w:start w:val="1"/>
      <w:numFmt w:val="decimal"/>
      <w:lvlText w:val="%7."/>
      <w:lvlJc w:val="left"/>
      <w:pPr>
        <w:ind w:left="5720" w:hanging="360"/>
      </w:pPr>
    </w:lvl>
    <w:lvl w:ilvl="7" w:tplc="04220019" w:tentative="1">
      <w:start w:val="1"/>
      <w:numFmt w:val="lowerLetter"/>
      <w:lvlText w:val="%8."/>
      <w:lvlJc w:val="left"/>
      <w:pPr>
        <w:ind w:left="6440" w:hanging="360"/>
      </w:pPr>
    </w:lvl>
    <w:lvl w:ilvl="8" w:tplc="0422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3A940421"/>
    <w:multiLevelType w:val="hybridMultilevel"/>
    <w:tmpl w:val="BD0608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33344"/>
    <w:multiLevelType w:val="hybridMultilevel"/>
    <w:tmpl w:val="C250EC36"/>
    <w:lvl w:ilvl="0" w:tplc="254E80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45686337"/>
    <w:multiLevelType w:val="hybridMultilevel"/>
    <w:tmpl w:val="11B0E9C4"/>
    <w:lvl w:ilvl="0" w:tplc="148E0592">
      <w:start w:val="5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4F0A7EAE"/>
    <w:multiLevelType w:val="hybridMultilevel"/>
    <w:tmpl w:val="802A698E"/>
    <w:lvl w:ilvl="0" w:tplc="D30AA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C30665D"/>
    <w:multiLevelType w:val="hybridMultilevel"/>
    <w:tmpl w:val="F95E5826"/>
    <w:lvl w:ilvl="0" w:tplc="68DACD84">
      <w:start w:val="1"/>
      <w:numFmt w:val="decimal"/>
      <w:lvlText w:val="%1."/>
      <w:lvlJc w:val="left"/>
      <w:pPr>
        <w:ind w:left="135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62046CBB"/>
    <w:multiLevelType w:val="hybridMultilevel"/>
    <w:tmpl w:val="14B0E8C0"/>
    <w:lvl w:ilvl="0" w:tplc="68FA9E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1411837"/>
    <w:multiLevelType w:val="hybridMultilevel"/>
    <w:tmpl w:val="79DA0C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26547"/>
    <w:multiLevelType w:val="hybridMultilevel"/>
    <w:tmpl w:val="F2183298"/>
    <w:lvl w:ilvl="0" w:tplc="C9264720">
      <w:start w:val="1"/>
      <w:numFmt w:val="decimal"/>
      <w:suff w:val="space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9"/>
  </w:num>
  <w:num w:numId="5">
    <w:abstractNumId w:val="6"/>
  </w:num>
  <w:num w:numId="6">
    <w:abstractNumId w:val="12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F2"/>
    <w:rsid w:val="00015372"/>
    <w:rsid w:val="00017D07"/>
    <w:rsid w:val="0003025C"/>
    <w:rsid w:val="00037753"/>
    <w:rsid w:val="0003779C"/>
    <w:rsid w:val="000443BB"/>
    <w:rsid w:val="00044948"/>
    <w:rsid w:val="00051FB5"/>
    <w:rsid w:val="00052BB9"/>
    <w:rsid w:val="000530FE"/>
    <w:rsid w:val="00053ADE"/>
    <w:rsid w:val="00054807"/>
    <w:rsid w:val="00065A10"/>
    <w:rsid w:val="00071F96"/>
    <w:rsid w:val="00084E6C"/>
    <w:rsid w:val="00087AFE"/>
    <w:rsid w:val="000960FB"/>
    <w:rsid w:val="000A0D08"/>
    <w:rsid w:val="000A31F0"/>
    <w:rsid w:val="000B45A8"/>
    <w:rsid w:val="000B6CA1"/>
    <w:rsid w:val="000C3060"/>
    <w:rsid w:val="000D25E7"/>
    <w:rsid w:val="000D715C"/>
    <w:rsid w:val="000D7AAF"/>
    <w:rsid w:val="000F32FD"/>
    <w:rsid w:val="000F6180"/>
    <w:rsid w:val="000F7E8E"/>
    <w:rsid w:val="00105795"/>
    <w:rsid w:val="00105FC6"/>
    <w:rsid w:val="00114407"/>
    <w:rsid w:val="00115019"/>
    <w:rsid w:val="00115AB3"/>
    <w:rsid w:val="00116413"/>
    <w:rsid w:val="001254B7"/>
    <w:rsid w:val="00130C74"/>
    <w:rsid w:val="00134C9B"/>
    <w:rsid w:val="00135531"/>
    <w:rsid w:val="0013751C"/>
    <w:rsid w:val="001541EF"/>
    <w:rsid w:val="0015562C"/>
    <w:rsid w:val="00157062"/>
    <w:rsid w:val="00162E41"/>
    <w:rsid w:val="00170784"/>
    <w:rsid w:val="00183293"/>
    <w:rsid w:val="001914EA"/>
    <w:rsid w:val="00191722"/>
    <w:rsid w:val="001A6ADA"/>
    <w:rsid w:val="001A7583"/>
    <w:rsid w:val="001B320C"/>
    <w:rsid w:val="001B3819"/>
    <w:rsid w:val="001D2411"/>
    <w:rsid w:val="001D6C68"/>
    <w:rsid w:val="001E431E"/>
    <w:rsid w:val="001E514F"/>
    <w:rsid w:val="001E6092"/>
    <w:rsid w:val="001E762A"/>
    <w:rsid w:val="00202329"/>
    <w:rsid w:val="002141F6"/>
    <w:rsid w:val="00214265"/>
    <w:rsid w:val="00220ACA"/>
    <w:rsid w:val="002227A5"/>
    <w:rsid w:val="00231E81"/>
    <w:rsid w:val="002407BB"/>
    <w:rsid w:val="00246D69"/>
    <w:rsid w:val="0025165C"/>
    <w:rsid w:val="00282DD6"/>
    <w:rsid w:val="00282EB2"/>
    <w:rsid w:val="00286DF5"/>
    <w:rsid w:val="002870B6"/>
    <w:rsid w:val="00294FD8"/>
    <w:rsid w:val="002A2121"/>
    <w:rsid w:val="002B2B1E"/>
    <w:rsid w:val="002B4AF4"/>
    <w:rsid w:val="002C14EB"/>
    <w:rsid w:val="002C65B1"/>
    <w:rsid w:val="002D3093"/>
    <w:rsid w:val="002D46E1"/>
    <w:rsid w:val="002D54C5"/>
    <w:rsid w:val="002D7A5E"/>
    <w:rsid w:val="002E745C"/>
    <w:rsid w:val="002F381F"/>
    <w:rsid w:val="002F57DD"/>
    <w:rsid w:val="002F69DC"/>
    <w:rsid w:val="002F79EF"/>
    <w:rsid w:val="00327630"/>
    <w:rsid w:val="00334588"/>
    <w:rsid w:val="00335F22"/>
    <w:rsid w:val="00337247"/>
    <w:rsid w:val="00340EB2"/>
    <w:rsid w:val="00342876"/>
    <w:rsid w:val="00353436"/>
    <w:rsid w:val="00356C1D"/>
    <w:rsid w:val="00356CD5"/>
    <w:rsid w:val="00360B74"/>
    <w:rsid w:val="00383735"/>
    <w:rsid w:val="00384EBC"/>
    <w:rsid w:val="003A2D19"/>
    <w:rsid w:val="003A323E"/>
    <w:rsid w:val="003A6194"/>
    <w:rsid w:val="003A7DB6"/>
    <w:rsid w:val="003B2C26"/>
    <w:rsid w:val="003B5C99"/>
    <w:rsid w:val="003C3647"/>
    <w:rsid w:val="003C54BA"/>
    <w:rsid w:val="003D2C5E"/>
    <w:rsid w:val="003E1308"/>
    <w:rsid w:val="003E1C4A"/>
    <w:rsid w:val="003E38CE"/>
    <w:rsid w:val="003E6FC4"/>
    <w:rsid w:val="00401B23"/>
    <w:rsid w:val="00403AC3"/>
    <w:rsid w:val="00431356"/>
    <w:rsid w:val="0043576B"/>
    <w:rsid w:val="00463736"/>
    <w:rsid w:val="00472CAC"/>
    <w:rsid w:val="00474C3B"/>
    <w:rsid w:val="0049007B"/>
    <w:rsid w:val="0049342C"/>
    <w:rsid w:val="004934CF"/>
    <w:rsid w:val="004A449F"/>
    <w:rsid w:val="004C14F4"/>
    <w:rsid w:val="004C4429"/>
    <w:rsid w:val="004C4609"/>
    <w:rsid w:val="004D126E"/>
    <w:rsid w:val="004F0107"/>
    <w:rsid w:val="004F3852"/>
    <w:rsid w:val="004F5F8C"/>
    <w:rsid w:val="00506C75"/>
    <w:rsid w:val="00513BBB"/>
    <w:rsid w:val="00517D36"/>
    <w:rsid w:val="00517E01"/>
    <w:rsid w:val="00521072"/>
    <w:rsid w:val="005232C6"/>
    <w:rsid w:val="00536764"/>
    <w:rsid w:val="00545D20"/>
    <w:rsid w:val="00574A8E"/>
    <w:rsid w:val="00574B36"/>
    <w:rsid w:val="00575C69"/>
    <w:rsid w:val="0058682F"/>
    <w:rsid w:val="005A3ECA"/>
    <w:rsid w:val="005B1568"/>
    <w:rsid w:val="005C1434"/>
    <w:rsid w:val="005C445C"/>
    <w:rsid w:val="005D13AD"/>
    <w:rsid w:val="005E55DA"/>
    <w:rsid w:val="00601807"/>
    <w:rsid w:val="00615A39"/>
    <w:rsid w:val="00615B31"/>
    <w:rsid w:val="0062582B"/>
    <w:rsid w:val="0063468B"/>
    <w:rsid w:val="00640C76"/>
    <w:rsid w:val="00643463"/>
    <w:rsid w:val="00643D3C"/>
    <w:rsid w:val="006445AC"/>
    <w:rsid w:val="00646515"/>
    <w:rsid w:val="00650857"/>
    <w:rsid w:val="006522DE"/>
    <w:rsid w:val="006744B4"/>
    <w:rsid w:val="00675884"/>
    <w:rsid w:val="006A460E"/>
    <w:rsid w:val="006B786A"/>
    <w:rsid w:val="006D0983"/>
    <w:rsid w:val="006D3744"/>
    <w:rsid w:val="006F0F74"/>
    <w:rsid w:val="0071397F"/>
    <w:rsid w:val="007336CD"/>
    <w:rsid w:val="00735032"/>
    <w:rsid w:val="00744B5F"/>
    <w:rsid w:val="00754FF6"/>
    <w:rsid w:val="0076009E"/>
    <w:rsid w:val="0076546B"/>
    <w:rsid w:val="00771047"/>
    <w:rsid w:val="00777CE1"/>
    <w:rsid w:val="00782EA2"/>
    <w:rsid w:val="007850A0"/>
    <w:rsid w:val="00797868"/>
    <w:rsid w:val="007A407E"/>
    <w:rsid w:val="007A67E4"/>
    <w:rsid w:val="007B3DB4"/>
    <w:rsid w:val="007B559B"/>
    <w:rsid w:val="007B61A7"/>
    <w:rsid w:val="007C0C1F"/>
    <w:rsid w:val="007D1705"/>
    <w:rsid w:val="007D5F90"/>
    <w:rsid w:val="007D6432"/>
    <w:rsid w:val="007D6D40"/>
    <w:rsid w:val="007D7860"/>
    <w:rsid w:val="007D7B8D"/>
    <w:rsid w:val="007E2793"/>
    <w:rsid w:val="007E2EF5"/>
    <w:rsid w:val="007E436B"/>
    <w:rsid w:val="007E51B4"/>
    <w:rsid w:val="007F123B"/>
    <w:rsid w:val="007F335A"/>
    <w:rsid w:val="007F3C66"/>
    <w:rsid w:val="00825D05"/>
    <w:rsid w:val="0082649C"/>
    <w:rsid w:val="00826ED6"/>
    <w:rsid w:val="00842675"/>
    <w:rsid w:val="00860798"/>
    <w:rsid w:val="008612FF"/>
    <w:rsid w:val="00866693"/>
    <w:rsid w:val="008720D3"/>
    <w:rsid w:val="00873A60"/>
    <w:rsid w:val="008754E8"/>
    <w:rsid w:val="008803AF"/>
    <w:rsid w:val="00885C70"/>
    <w:rsid w:val="008915FE"/>
    <w:rsid w:val="00891964"/>
    <w:rsid w:val="008A2AC6"/>
    <w:rsid w:val="008B2471"/>
    <w:rsid w:val="008C0FDC"/>
    <w:rsid w:val="008C7567"/>
    <w:rsid w:val="008D0E5D"/>
    <w:rsid w:val="008D0E8E"/>
    <w:rsid w:val="008D7471"/>
    <w:rsid w:val="008E34FB"/>
    <w:rsid w:val="00902460"/>
    <w:rsid w:val="009212A7"/>
    <w:rsid w:val="0092196A"/>
    <w:rsid w:val="00944C3E"/>
    <w:rsid w:val="009451B8"/>
    <w:rsid w:val="0096015D"/>
    <w:rsid w:val="0096141B"/>
    <w:rsid w:val="00961F8C"/>
    <w:rsid w:val="00962A71"/>
    <w:rsid w:val="00962CF4"/>
    <w:rsid w:val="00965959"/>
    <w:rsid w:val="009774F3"/>
    <w:rsid w:val="00980C59"/>
    <w:rsid w:val="0099204E"/>
    <w:rsid w:val="00993754"/>
    <w:rsid w:val="009B2228"/>
    <w:rsid w:val="009B53FC"/>
    <w:rsid w:val="009C11CD"/>
    <w:rsid w:val="009D21DB"/>
    <w:rsid w:val="009E6CA3"/>
    <w:rsid w:val="00A046E2"/>
    <w:rsid w:val="00A13182"/>
    <w:rsid w:val="00A32C5E"/>
    <w:rsid w:val="00A45964"/>
    <w:rsid w:val="00A46B61"/>
    <w:rsid w:val="00A60034"/>
    <w:rsid w:val="00A75393"/>
    <w:rsid w:val="00A83279"/>
    <w:rsid w:val="00A863C8"/>
    <w:rsid w:val="00A867BF"/>
    <w:rsid w:val="00AA046C"/>
    <w:rsid w:val="00AC2EBB"/>
    <w:rsid w:val="00AD4022"/>
    <w:rsid w:val="00AE07B2"/>
    <w:rsid w:val="00AE2D68"/>
    <w:rsid w:val="00AE58D3"/>
    <w:rsid w:val="00AE7570"/>
    <w:rsid w:val="00AF064A"/>
    <w:rsid w:val="00AF10BB"/>
    <w:rsid w:val="00AF1D40"/>
    <w:rsid w:val="00AF2F20"/>
    <w:rsid w:val="00AF679D"/>
    <w:rsid w:val="00B00DB5"/>
    <w:rsid w:val="00B029F3"/>
    <w:rsid w:val="00B157A2"/>
    <w:rsid w:val="00B17B1D"/>
    <w:rsid w:val="00B2010C"/>
    <w:rsid w:val="00B20475"/>
    <w:rsid w:val="00B21008"/>
    <w:rsid w:val="00B44B26"/>
    <w:rsid w:val="00B45913"/>
    <w:rsid w:val="00B669DD"/>
    <w:rsid w:val="00B727FF"/>
    <w:rsid w:val="00B76F0B"/>
    <w:rsid w:val="00B77DF6"/>
    <w:rsid w:val="00B82131"/>
    <w:rsid w:val="00B86B7A"/>
    <w:rsid w:val="00B915E6"/>
    <w:rsid w:val="00B979BA"/>
    <w:rsid w:val="00BB47DD"/>
    <w:rsid w:val="00BB6AEE"/>
    <w:rsid w:val="00BC1694"/>
    <w:rsid w:val="00BC28FD"/>
    <w:rsid w:val="00BE189B"/>
    <w:rsid w:val="00BE210A"/>
    <w:rsid w:val="00BE6618"/>
    <w:rsid w:val="00BE7C24"/>
    <w:rsid w:val="00BF617B"/>
    <w:rsid w:val="00C03212"/>
    <w:rsid w:val="00C055F7"/>
    <w:rsid w:val="00C05802"/>
    <w:rsid w:val="00C15424"/>
    <w:rsid w:val="00C227F3"/>
    <w:rsid w:val="00C27EB2"/>
    <w:rsid w:val="00C31D10"/>
    <w:rsid w:val="00C53F5D"/>
    <w:rsid w:val="00C55B04"/>
    <w:rsid w:val="00C57952"/>
    <w:rsid w:val="00C61447"/>
    <w:rsid w:val="00C76932"/>
    <w:rsid w:val="00C7723B"/>
    <w:rsid w:val="00C80FB2"/>
    <w:rsid w:val="00CA1634"/>
    <w:rsid w:val="00CA5349"/>
    <w:rsid w:val="00CA6782"/>
    <w:rsid w:val="00CB472A"/>
    <w:rsid w:val="00CD418F"/>
    <w:rsid w:val="00CD699A"/>
    <w:rsid w:val="00D00F8D"/>
    <w:rsid w:val="00D04D45"/>
    <w:rsid w:val="00D10056"/>
    <w:rsid w:val="00D11924"/>
    <w:rsid w:val="00D31B30"/>
    <w:rsid w:val="00D33707"/>
    <w:rsid w:val="00D36CD1"/>
    <w:rsid w:val="00D42F43"/>
    <w:rsid w:val="00D47A5B"/>
    <w:rsid w:val="00D53B70"/>
    <w:rsid w:val="00D61ACA"/>
    <w:rsid w:val="00D81FE8"/>
    <w:rsid w:val="00D836BA"/>
    <w:rsid w:val="00D851AE"/>
    <w:rsid w:val="00D93249"/>
    <w:rsid w:val="00D961C7"/>
    <w:rsid w:val="00DA1178"/>
    <w:rsid w:val="00DB2FB5"/>
    <w:rsid w:val="00DC0F74"/>
    <w:rsid w:val="00DC5C43"/>
    <w:rsid w:val="00DD5452"/>
    <w:rsid w:val="00DF5DF1"/>
    <w:rsid w:val="00E01BED"/>
    <w:rsid w:val="00E0471B"/>
    <w:rsid w:val="00E10539"/>
    <w:rsid w:val="00E1147C"/>
    <w:rsid w:val="00E16A63"/>
    <w:rsid w:val="00E17959"/>
    <w:rsid w:val="00E21BB1"/>
    <w:rsid w:val="00E24DF2"/>
    <w:rsid w:val="00E276E6"/>
    <w:rsid w:val="00E47A5B"/>
    <w:rsid w:val="00E51CEB"/>
    <w:rsid w:val="00E53527"/>
    <w:rsid w:val="00E600ED"/>
    <w:rsid w:val="00EA35BA"/>
    <w:rsid w:val="00EB2C18"/>
    <w:rsid w:val="00ED1D11"/>
    <w:rsid w:val="00EE1B78"/>
    <w:rsid w:val="00EE21C3"/>
    <w:rsid w:val="00EE3916"/>
    <w:rsid w:val="00EF4420"/>
    <w:rsid w:val="00EF4C9C"/>
    <w:rsid w:val="00F074AE"/>
    <w:rsid w:val="00F118C1"/>
    <w:rsid w:val="00F12936"/>
    <w:rsid w:val="00F21CC8"/>
    <w:rsid w:val="00F230C0"/>
    <w:rsid w:val="00F353AC"/>
    <w:rsid w:val="00F44DDF"/>
    <w:rsid w:val="00F45E64"/>
    <w:rsid w:val="00F47044"/>
    <w:rsid w:val="00F47CEC"/>
    <w:rsid w:val="00F61F9A"/>
    <w:rsid w:val="00F64275"/>
    <w:rsid w:val="00F66AED"/>
    <w:rsid w:val="00F8669E"/>
    <w:rsid w:val="00F91688"/>
    <w:rsid w:val="00F92D90"/>
    <w:rsid w:val="00FA3F6D"/>
    <w:rsid w:val="00FA64D4"/>
    <w:rsid w:val="00FA7DFA"/>
    <w:rsid w:val="00FB09A3"/>
    <w:rsid w:val="00FE0E7C"/>
    <w:rsid w:val="00FE3AC3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6F3CC-FCD7-4764-BC2F-46F1623D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9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24DF2"/>
    <w:pPr>
      <w:autoSpaceDE w:val="0"/>
      <w:autoSpaceDN w:val="0"/>
      <w:jc w:val="center"/>
    </w:pPr>
    <w:rPr>
      <w:rFonts w:ascii="PetersburgTT" w:eastAsia="Calibri" w:hAnsi="PetersburgTT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uiPriority w:val="10"/>
    <w:rsid w:val="00E24DF2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ja-JP"/>
    </w:rPr>
  </w:style>
  <w:style w:type="character" w:customStyle="1" w:styleId="a4">
    <w:name w:val="Заголовок Знак"/>
    <w:link w:val="a3"/>
    <w:uiPriority w:val="99"/>
    <w:rsid w:val="00E24DF2"/>
    <w:rPr>
      <w:rFonts w:ascii="PetersburgTT" w:eastAsia="Calibri" w:hAnsi="PetersburgTT" w:cs="Times New Roman"/>
      <w:b/>
      <w:bCs/>
      <w:sz w:val="28"/>
      <w:szCs w:val="28"/>
      <w:lang w:eastAsia="ru-RU"/>
    </w:rPr>
  </w:style>
  <w:style w:type="paragraph" w:customStyle="1" w:styleId="1">
    <w:name w:val="Основний текст1"/>
    <w:uiPriority w:val="99"/>
    <w:rsid w:val="00E24DF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u w:color="000000"/>
      <w:lang w:eastAsia="uk-UA"/>
    </w:rPr>
  </w:style>
  <w:style w:type="character" w:customStyle="1" w:styleId="2">
    <w:name w:val="Основной текст (2)_"/>
    <w:link w:val="20"/>
    <w:locked/>
    <w:rsid w:val="00E24DF2"/>
    <w:rPr>
      <w:b/>
      <w:bCs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4DF2"/>
    <w:pPr>
      <w:widowControl w:val="0"/>
      <w:shd w:val="clear" w:color="auto" w:fill="FFFFFF"/>
      <w:spacing w:after="300" w:line="240" w:lineRule="atLeast"/>
      <w:jc w:val="center"/>
    </w:pPr>
    <w:rPr>
      <w:rFonts w:asciiTheme="minorHAnsi" w:eastAsiaTheme="minorHAnsi" w:hAnsiTheme="minorHAnsi" w:cstheme="minorBidi"/>
      <w:b/>
      <w:bCs/>
      <w:spacing w:val="6"/>
      <w:sz w:val="22"/>
      <w:szCs w:val="22"/>
      <w:shd w:val="clear" w:color="auto" w:fill="FFFFFF"/>
      <w:lang w:val="uk-UA" w:eastAsia="en-US"/>
    </w:rPr>
  </w:style>
  <w:style w:type="paragraph" w:customStyle="1" w:styleId="rvps2">
    <w:name w:val="rvps2"/>
    <w:basedOn w:val="a"/>
    <w:rsid w:val="00E24DF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6">
    <w:name w:val="Основной текст_"/>
    <w:link w:val="3"/>
    <w:locked/>
    <w:rsid w:val="0063468B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6"/>
    <w:rsid w:val="0063468B"/>
    <w:pPr>
      <w:widowControl w:val="0"/>
      <w:shd w:val="clear" w:color="auto" w:fill="FFFFFF"/>
      <w:spacing w:before="300" w:after="300" w:line="317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shd w:val="clear" w:color="auto" w:fill="FFFFFF"/>
      <w:lang w:val="uk-UA" w:eastAsia="en-US"/>
    </w:rPr>
  </w:style>
  <w:style w:type="character" w:customStyle="1" w:styleId="rvts46">
    <w:name w:val="rvts46"/>
    <w:basedOn w:val="a0"/>
    <w:rsid w:val="003A323E"/>
  </w:style>
  <w:style w:type="character" w:styleId="a7">
    <w:name w:val="Hyperlink"/>
    <w:basedOn w:val="a0"/>
    <w:uiPriority w:val="99"/>
    <w:semiHidden/>
    <w:unhideWhenUsed/>
    <w:rsid w:val="003A323E"/>
    <w:rPr>
      <w:color w:val="0000FF"/>
      <w:u w:val="single"/>
    </w:rPr>
  </w:style>
  <w:style w:type="character" w:customStyle="1" w:styleId="rvts9">
    <w:name w:val="rvts9"/>
    <w:basedOn w:val="a0"/>
    <w:rsid w:val="0099204E"/>
  </w:style>
  <w:style w:type="character" w:customStyle="1" w:styleId="10">
    <w:name w:val="Основной текст1"/>
    <w:rsid w:val="00A863C8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paragraph" w:styleId="a8">
    <w:name w:val="List Paragraph"/>
    <w:basedOn w:val="a"/>
    <w:uiPriority w:val="34"/>
    <w:qFormat/>
    <w:rsid w:val="006A460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61A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1ACA"/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b">
    <w:name w:val="footer"/>
    <w:basedOn w:val="a"/>
    <w:link w:val="ac"/>
    <w:uiPriority w:val="99"/>
    <w:unhideWhenUsed/>
    <w:rsid w:val="00D61A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1ACA"/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d">
    <w:name w:val="Balloon Text"/>
    <w:basedOn w:val="a"/>
    <w:link w:val="ae"/>
    <w:uiPriority w:val="99"/>
    <w:semiHidden/>
    <w:unhideWhenUsed/>
    <w:rsid w:val="007139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1397F"/>
    <w:rPr>
      <w:rFonts w:ascii="Segoe UI" w:eastAsia="MS Mincho" w:hAnsi="Segoe UI" w:cs="Segoe UI"/>
      <w:sz w:val="18"/>
      <w:szCs w:val="18"/>
      <w:lang w:val="ru-RU" w:eastAsia="ja-JP"/>
    </w:rPr>
  </w:style>
  <w:style w:type="paragraph" w:styleId="HTML">
    <w:name w:val="HTML Preformatted"/>
    <w:basedOn w:val="a"/>
    <w:link w:val="HTML0"/>
    <w:uiPriority w:val="99"/>
    <w:rsid w:val="00C15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5424"/>
    <w:rPr>
      <w:rFonts w:ascii="Courier New" w:eastAsia="Times New Roman" w:hAnsi="Courier New" w:cs="Times New Roman"/>
      <w:color w:val="000000"/>
      <w:sz w:val="28"/>
      <w:szCs w:val="28"/>
      <w:lang w:val="ru-RU" w:eastAsia="ru-RU"/>
    </w:rPr>
  </w:style>
  <w:style w:type="character" w:styleId="af">
    <w:name w:val="Emphasis"/>
    <w:basedOn w:val="a0"/>
    <w:uiPriority w:val="20"/>
    <w:qFormat/>
    <w:rsid w:val="00191722"/>
    <w:rPr>
      <w:i/>
      <w:iCs/>
    </w:rPr>
  </w:style>
  <w:style w:type="paragraph" w:customStyle="1" w:styleId="Default">
    <w:name w:val="Default"/>
    <w:rsid w:val="00AA04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E1E7C-0EA5-4E52-9305-7E36C81B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3523</Words>
  <Characters>26889</Characters>
  <Application>Microsoft Office Word</Application>
  <DocSecurity>0</DocSecurity>
  <Lines>611</Lines>
  <Paragraphs>204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Martynenko</dc:creator>
  <cp:keywords/>
  <dc:description/>
  <cp:lastModifiedBy>Наталія Вікторівна Зарітовська</cp:lastModifiedBy>
  <cp:revision>3</cp:revision>
  <cp:lastPrinted>2022-07-22T15:12:00Z</cp:lastPrinted>
  <dcterms:created xsi:type="dcterms:W3CDTF">2023-03-27T08:03:00Z</dcterms:created>
  <dcterms:modified xsi:type="dcterms:W3CDTF">2023-03-27T08:03:00Z</dcterms:modified>
</cp:coreProperties>
</file>