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2B06C" w14:textId="77777777" w:rsidR="008A709C" w:rsidRPr="00CF18C5" w:rsidRDefault="008A709C" w:rsidP="00AF72F9">
      <w:pPr>
        <w:widowControl w:val="0"/>
        <w:tabs>
          <w:tab w:val="left" w:pos="990"/>
        </w:tabs>
        <w:jc w:val="center"/>
        <w:rPr>
          <w:rFonts w:eastAsia="Times New Roman"/>
          <w:b/>
          <w:bCs/>
          <w:sz w:val="26"/>
          <w:szCs w:val="26"/>
          <w:lang w:val="uk-UA" w:eastAsia="ru-RU"/>
        </w:rPr>
      </w:pPr>
      <w:r w:rsidRPr="00CF18C5">
        <w:rPr>
          <w:rFonts w:eastAsia="Times New Roman"/>
          <w:b/>
          <w:bCs/>
          <w:sz w:val="26"/>
          <w:szCs w:val="26"/>
          <w:lang w:val="uk-UA" w:eastAsia="ru-RU"/>
        </w:rPr>
        <w:t>АНАЛІЗ РЕГУЛЯТОРНОГО ВПЛИВУ</w:t>
      </w:r>
    </w:p>
    <w:p w14:paraId="7C788717" w14:textId="73C0121C" w:rsidR="00A0269A" w:rsidRPr="00CF18C5" w:rsidRDefault="006A3C2B" w:rsidP="00FA7487">
      <w:pPr>
        <w:pStyle w:val="26"/>
        <w:shd w:val="clear" w:color="auto" w:fill="auto"/>
        <w:spacing w:after="0" w:line="240" w:lineRule="auto"/>
        <w:rPr>
          <w:rFonts w:ascii="Times New Roman" w:hAnsi="Times New Roman"/>
          <w:sz w:val="26"/>
          <w:szCs w:val="26"/>
          <w:lang w:val="uk-UA"/>
        </w:rPr>
      </w:pPr>
      <w:r w:rsidRPr="00CF18C5">
        <w:rPr>
          <w:rFonts w:ascii="Times New Roman" w:eastAsia="Times New Roman" w:hAnsi="Times New Roman"/>
          <w:sz w:val="26"/>
          <w:szCs w:val="26"/>
          <w:lang w:val="uk-UA" w:eastAsia="ru-RU"/>
        </w:rPr>
        <w:t xml:space="preserve">до </w:t>
      </w:r>
      <w:proofErr w:type="spellStart"/>
      <w:r w:rsidR="00942363" w:rsidRPr="00CF18C5">
        <w:rPr>
          <w:rFonts w:ascii="Times New Roman" w:eastAsia="Times New Roman" w:hAnsi="Times New Roman"/>
          <w:sz w:val="26"/>
          <w:szCs w:val="26"/>
          <w:lang w:val="uk-UA" w:eastAsia="ru-RU"/>
        </w:rPr>
        <w:t>проєкту</w:t>
      </w:r>
      <w:proofErr w:type="spellEnd"/>
      <w:r w:rsidR="00942363" w:rsidRPr="00CF18C5">
        <w:rPr>
          <w:rFonts w:ascii="Times New Roman" w:eastAsia="Times New Roman" w:hAnsi="Times New Roman"/>
          <w:sz w:val="26"/>
          <w:szCs w:val="26"/>
          <w:lang w:val="uk-UA" w:eastAsia="ru-RU"/>
        </w:rPr>
        <w:t xml:space="preserve"> </w:t>
      </w:r>
      <w:r w:rsidR="00706889" w:rsidRPr="00CF18C5">
        <w:rPr>
          <w:rFonts w:ascii="Times New Roman" w:eastAsia="Times New Roman" w:hAnsi="Times New Roman"/>
          <w:sz w:val="26"/>
          <w:szCs w:val="26"/>
          <w:lang w:val="uk-UA" w:eastAsia="ru-RU"/>
        </w:rPr>
        <w:t>постанови Кабінету Міністрів України «Про затвердження Порядку ведення Державного реєстру спеціальних дозволів на користування надрами»</w:t>
      </w:r>
    </w:p>
    <w:p w14:paraId="36E37D42" w14:textId="77777777" w:rsidR="00F91422" w:rsidRPr="00CF18C5" w:rsidRDefault="007F7C9E" w:rsidP="00FA7487">
      <w:pPr>
        <w:widowControl w:val="0"/>
        <w:tabs>
          <w:tab w:val="left" w:pos="990"/>
        </w:tabs>
        <w:spacing w:before="120" w:after="120"/>
        <w:ind w:left="270" w:firstLine="439"/>
        <w:jc w:val="both"/>
        <w:rPr>
          <w:rFonts w:eastAsia="Times New Roman"/>
          <w:b/>
          <w:bCs/>
          <w:sz w:val="26"/>
          <w:szCs w:val="26"/>
          <w:lang w:val="uk-UA" w:eastAsia="ru-RU"/>
        </w:rPr>
      </w:pPr>
      <w:r w:rsidRPr="00CF18C5">
        <w:rPr>
          <w:rFonts w:eastAsia="Times New Roman"/>
          <w:b/>
          <w:bCs/>
          <w:sz w:val="26"/>
          <w:szCs w:val="26"/>
          <w:lang w:val="uk-UA" w:eastAsia="ru-RU"/>
        </w:rPr>
        <w:t xml:space="preserve">І. </w:t>
      </w:r>
      <w:r w:rsidR="00F91422" w:rsidRPr="00CF18C5">
        <w:rPr>
          <w:rFonts w:eastAsia="Times New Roman"/>
          <w:b/>
          <w:bCs/>
          <w:sz w:val="26"/>
          <w:szCs w:val="26"/>
          <w:lang w:val="uk-UA" w:eastAsia="ru-RU"/>
        </w:rPr>
        <w:t>Визначення проблеми</w:t>
      </w:r>
    </w:p>
    <w:p w14:paraId="11B48FDF" w14:textId="77777777" w:rsidR="00706889" w:rsidRPr="00CF18C5" w:rsidRDefault="00706889" w:rsidP="00706889">
      <w:pPr>
        <w:shd w:val="clear" w:color="auto" w:fill="FFFFFF"/>
        <w:spacing w:after="100" w:afterAutospacing="1"/>
        <w:ind w:firstLine="567"/>
        <w:contextualSpacing/>
        <w:jc w:val="both"/>
        <w:rPr>
          <w:rFonts w:eastAsia="Times New Roman"/>
          <w:strike/>
          <w:color w:val="FF0000"/>
          <w:sz w:val="26"/>
          <w:szCs w:val="26"/>
          <w:lang w:val="uk-UA" w:eastAsia="en-US"/>
        </w:rPr>
      </w:pPr>
      <w:r w:rsidRPr="00CF18C5">
        <w:rPr>
          <w:rFonts w:eastAsia="Calibri"/>
          <w:sz w:val="26"/>
          <w:szCs w:val="26"/>
          <w:lang w:val="uk-UA" w:eastAsia="en-US"/>
        </w:rPr>
        <w:t xml:space="preserve">Верховною Радою України прийнято </w:t>
      </w:r>
      <w:bookmarkStart w:id="0" w:name="_Hlk124325854"/>
      <w:r w:rsidRPr="00CF18C5">
        <w:rPr>
          <w:rFonts w:eastAsia="Calibri"/>
          <w:sz w:val="26"/>
          <w:szCs w:val="26"/>
          <w:lang w:val="uk-UA" w:eastAsia="en-US"/>
        </w:rPr>
        <w:t>Закон України від 01 грудня 2022 р. № 2805–</w:t>
      </w:r>
      <w:r w:rsidRPr="00CF18C5">
        <w:rPr>
          <w:rFonts w:eastAsia="Calibri"/>
          <w:sz w:val="26"/>
          <w:szCs w:val="26"/>
          <w:lang w:val="en-US" w:eastAsia="en-US"/>
        </w:rPr>
        <w:t>IX</w:t>
      </w:r>
      <w:r w:rsidRPr="00CF18C5">
        <w:rPr>
          <w:rFonts w:eastAsia="Calibri"/>
          <w:sz w:val="26"/>
          <w:szCs w:val="26"/>
          <w:lang w:val="uk-UA" w:eastAsia="en-US"/>
        </w:rPr>
        <w:t xml:space="preserve"> «Про внесення змін до деяких законодавчих актів України щодо удосконалення законодавства у сфері користування надрами» </w:t>
      </w:r>
      <w:bookmarkEnd w:id="0"/>
      <w:r w:rsidRPr="00CF18C5">
        <w:rPr>
          <w:rFonts w:eastAsia="Calibri"/>
          <w:sz w:val="26"/>
          <w:szCs w:val="26"/>
          <w:lang w:val="uk-UA" w:eastAsia="en-US"/>
        </w:rPr>
        <w:t>(далі – Закон) (реєстр. № 4187 від 05.10.2020) (</w:t>
      </w:r>
      <w:r w:rsidR="00992670">
        <w:fldChar w:fldCharType="begin"/>
      </w:r>
      <w:r w:rsidR="00992670" w:rsidRPr="00992670">
        <w:rPr>
          <w:lang w:val="uk-UA"/>
        </w:rPr>
        <w:instrText xml:space="preserve"> </w:instrText>
      </w:r>
      <w:r w:rsidR="00992670">
        <w:instrText>HYPERLINK</w:instrText>
      </w:r>
      <w:r w:rsidR="00992670" w:rsidRPr="00992670">
        <w:rPr>
          <w:lang w:val="uk-UA"/>
        </w:rPr>
        <w:instrText xml:space="preserve"> "</w:instrText>
      </w:r>
      <w:r w:rsidR="00992670">
        <w:instrText>https</w:instrText>
      </w:r>
      <w:r w:rsidR="00992670" w:rsidRPr="00992670">
        <w:rPr>
          <w:lang w:val="uk-UA"/>
        </w:rPr>
        <w:instrText>://</w:instrText>
      </w:r>
      <w:r w:rsidR="00992670">
        <w:instrText>itd</w:instrText>
      </w:r>
      <w:r w:rsidR="00992670" w:rsidRPr="00992670">
        <w:rPr>
          <w:lang w:val="uk-UA"/>
        </w:rPr>
        <w:instrText>.</w:instrText>
      </w:r>
      <w:r w:rsidR="00992670">
        <w:instrText>rada</w:instrText>
      </w:r>
      <w:r w:rsidR="00992670" w:rsidRPr="00992670">
        <w:rPr>
          <w:lang w:val="uk-UA"/>
        </w:rPr>
        <w:instrText>.</w:instrText>
      </w:r>
      <w:r w:rsidR="00992670">
        <w:instrText>gov</w:instrText>
      </w:r>
      <w:r w:rsidR="00992670" w:rsidRPr="00992670">
        <w:rPr>
          <w:lang w:val="uk-UA"/>
        </w:rPr>
        <w:instrText>.</w:instrText>
      </w:r>
      <w:r w:rsidR="00992670">
        <w:instrText>ua</w:instrText>
      </w:r>
      <w:r w:rsidR="00992670" w:rsidRPr="00992670">
        <w:rPr>
          <w:lang w:val="uk-UA"/>
        </w:rPr>
        <w:instrText>/</w:instrText>
      </w:r>
      <w:r w:rsidR="00992670">
        <w:instrText>billInfo</w:instrText>
      </w:r>
      <w:r w:rsidR="00992670" w:rsidRPr="00992670">
        <w:rPr>
          <w:lang w:val="uk-UA"/>
        </w:rPr>
        <w:instrText>/</w:instrText>
      </w:r>
      <w:r w:rsidR="00992670">
        <w:instrText>Bills</w:instrText>
      </w:r>
      <w:r w:rsidR="00992670" w:rsidRPr="00992670">
        <w:rPr>
          <w:lang w:val="uk-UA"/>
        </w:rPr>
        <w:instrText>/</w:instrText>
      </w:r>
      <w:r w:rsidR="00992670">
        <w:instrText>Card</w:instrText>
      </w:r>
      <w:r w:rsidR="00992670" w:rsidRPr="00992670">
        <w:rPr>
          <w:lang w:val="uk-UA"/>
        </w:rPr>
        <w:instrText xml:space="preserve">/4241" </w:instrText>
      </w:r>
      <w:r w:rsidR="00992670">
        <w:fldChar w:fldCharType="separate"/>
      </w:r>
      <w:r w:rsidRPr="00CF18C5">
        <w:rPr>
          <w:rFonts w:eastAsia="Calibri"/>
          <w:color w:val="0563C1"/>
          <w:sz w:val="26"/>
          <w:szCs w:val="26"/>
          <w:u w:val="single"/>
          <w:lang w:val="en-US" w:eastAsia="en-US"/>
        </w:rPr>
        <w:t>https</w:t>
      </w:r>
      <w:r w:rsidRPr="00CF18C5">
        <w:rPr>
          <w:rFonts w:eastAsia="Calibri"/>
          <w:color w:val="0563C1"/>
          <w:sz w:val="26"/>
          <w:szCs w:val="26"/>
          <w:u w:val="single"/>
          <w:lang w:val="uk-UA" w:eastAsia="en-US"/>
        </w:rPr>
        <w:t>://</w:t>
      </w:r>
      <w:proofErr w:type="spellStart"/>
      <w:r w:rsidRPr="00CF18C5">
        <w:rPr>
          <w:rFonts w:eastAsia="Calibri"/>
          <w:color w:val="0563C1"/>
          <w:sz w:val="26"/>
          <w:szCs w:val="26"/>
          <w:u w:val="single"/>
          <w:lang w:val="en-US" w:eastAsia="en-US"/>
        </w:rPr>
        <w:t>itd</w:t>
      </w:r>
      <w:proofErr w:type="spellEnd"/>
      <w:r w:rsidRPr="00CF18C5">
        <w:rPr>
          <w:rFonts w:eastAsia="Calibri"/>
          <w:color w:val="0563C1"/>
          <w:sz w:val="26"/>
          <w:szCs w:val="26"/>
          <w:u w:val="single"/>
          <w:lang w:val="uk-UA" w:eastAsia="en-US"/>
        </w:rPr>
        <w:t>.</w:t>
      </w:r>
      <w:proofErr w:type="spellStart"/>
      <w:r w:rsidRPr="00CF18C5">
        <w:rPr>
          <w:rFonts w:eastAsia="Calibri"/>
          <w:color w:val="0563C1"/>
          <w:sz w:val="26"/>
          <w:szCs w:val="26"/>
          <w:u w:val="single"/>
          <w:lang w:val="en-US" w:eastAsia="en-US"/>
        </w:rPr>
        <w:t>rada</w:t>
      </w:r>
      <w:proofErr w:type="spellEnd"/>
      <w:r w:rsidRPr="00CF18C5">
        <w:rPr>
          <w:rFonts w:eastAsia="Calibri"/>
          <w:color w:val="0563C1"/>
          <w:sz w:val="26"/>
          <w:szCs w:val="26"/>
          <w:u w:val="single"/>
          <w:lang w:val="uk-UA" w:eastAsia="en-US"/>
        </w:rPr>
        <w:t>.</w:t>
      </w:r>
      <w:proofErr w:type="spellStart"/>
      <w:r w:rsidRPr="00CF18C5">
        <w:rPr>
          <w:rFonts w:eastAsia="Calibri"/>
          <w:color w:val="0563C1"/>
          <w:sz w:val="26"/>
          <w:szCs w:val="26"/>
          <w:u w:val="single"/>
          <w:lang w:val="en-US" w:eastAsia="en-US"/>
        </w:rPr>
        <w:t>gov</w:t>
      </w:r>
      <w:proofErr w:type="spellEnd"/>
      <w:r w:rsidRPr="00CF18C5">
        <w:rPr>
          <w:rFonts w:eastAsia="Calibri"/>
          <w:color w:val="0563C1"/>
          <w:sz w:val="26"/>
          <w:szCs w:val="26"/>
          <w:u w:val="single"/>
          <w:lang w:val="uk-UA" w:eastAsia="en-US"/>
        </w:rPr>
        <w:t>.</w:t>
      </w:r>
      <w:proofErr w:type="spellStart"/>
      <w:r w:rsidRPr="00CF18C5">
        <w:rPr>
          <w:rFonts w:eastAsia="Calibri"/>
          <w:color w:val="0563C1"/>
          <w:sz w:val="26"/>
          <w:szCs w:val="26"/>
          <w:u w:val="single"/>
          <w:lang w:val="en-US" w:eastAsia="en-US"/>
        </w:rPr>
        <w:t>ua</w:t>
      </w:r>
      <w:proofErr w:type="spellEnd"/>
      <w:r w:rsidRPr="00CF18C5">
        <w:rPr>
          <w:rFonts w:eastAsia="Calibri"/>
          <w:color w:val="0563C1"/>
          <w:sz w:val="26"/>
          <w:szCs w:val="26"/>
          <w:u w:val="single"/>
          <w:lang w:val="uk-UA" w:eastAsia="en-US"/>
        </w:rPr>
        <w:t>/</w:t>
      </w:r>
      <w:proofErr w:type="spellStart"/>
      <w:r w:rsidRPr="00CF18C5">
        <w:rPr>
          <w:rFonts w:eastAsia="Calibri"/>
          <w:color w:val="0563C1"/>
          <w:sz w:val="26"/>
          <w:szCs w:val="26"/>
          <w:u w:val="single"/>
          <w:lang w:val="en-US" w:eastAsia="en-US"/>
        </w:rPr>
        <w:t>billInfo</w:t>
      </w:r>
      <w:proofErr w:type="spellEnd"/>
      <w:r w:rsidRPr="00CF18C5">
        <w:rPr>
          <w:rFonts w:eastAsia="Calibri"/>
          <w:color w:val="0563C1"/>
          <w:sz w:val="26"/>
          <w:szCs w:val="26"/>
          <w:u w:val="single"/>
          <w:lang w:val="uk-UA" w:eastAsia="en-US"/>
        </w:rPr>
        <w:t>/</w:t>
      </w:r>
      <w:r w:rsidRPr="00CF18C5">
        <w:rPr>
          <w:rFonts w:eastAsia="Calibri"/>
          <w:color w:val="0563C1"/>
          <w:sz w:val="26"/>
          <w:szCs w:val="26"/>
          <w:u w:val="single"/>
          <w:lang w:val="en-US" w:eastAsia="en-US"/>
        </w:rPr>
        <w:t>Bills</w:t>
      </w:r>
      <w:r w:rsidRPr="00CF18C5">
        <w:rPr>
          <w:rFonts w:eastAsia="Calibri"/>
          <w:color w:val="0563C1"/>
          <w:sz w:val="26"/>
          <w:szCs w:val="26"/>
          <w:u w:val="single"/>
          <w:lang w:val="uk-UA" w:eastAsia="en-US"/>
        </w:rPr>
        <w:t>/</w:t>
      </w:r>
      <w:r w:rsidRPr="00CF18C5">
        <w:rPr>
          <w:rFonts w:eastAsia="Calibri"/>
          <w:color w:val="0563C1"/>
          <w:sz w:val="26"/>
          <w:szCs w:val="26"/>
          <w:u w:val="single"/>
          <w:lang w:val="en-US" w:eastAsia="en-US"/>
        </w:rPr>
        <w:t>Card</w:t>
      </w:r>
      <w:r w:rsidRPr="00CF18C5">
        <w:rPr>
          <w:rFonts w:eastAsia="Calibri"/>
          <w:color w:val="0563C1"/>
          <w:sz w:val="26"/>
          <w:szCs w:val="26"/>
          <w:u w:val="single"/>
          <w:lang w:val="uk-UA" w:eastAsia="en-US"/>
        </w:rPr>
        <w:t>/4241</w:t>
      </w:r>
      <w:r w:rsidR="00992670">
        <w:rPr>
          <w:rFonts w:eastAsia="Calibri"/>
          <w:color w:val="0563C1"/>
          <w:sz w:val="26"/>
          <w:szCs w:val="26"/>
          <w:u w:val="single"/>
          <w:lang w:val="uk-UA" w:eastAsia="en-US"/>
        </w:rPr>
        <w:fldChar w:fldCharType="end"/>
      </w:r>
      <w:r w:rsidRPr="00CF18C5">
        <w:rPr>
          <w:rFonts w:eastAsia="Calibri"/>
          <w:sz w:val="26"/>
          <w:szCs w:val="26"/>
          <w:lang w:val="uk-UA" w:eastAsia="en-US"/>
        </w:rPr>
        <w:t>), який покликаний на створення прозорої, зручної та зрозумілої системи користування надрами, зменшення надмірного державного впливу на галузь, підвищення конкуренції та легалізації відносин у сфері користування надрами.</w:t>
      </w:r>
    </w:p>
    <w:p w14:paraId="57002963" w14:textId="77777777" w:rsidR="00706889" w:rsidRPr="00CF18C5" w:rsidRDefault="00706889"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Calibri"/>
          <w:sz w:val="26"/>
          <w:szCs w:val="26"/>
          <w:lang w:val="uk-UA" w:eastAsia="en-US"/>
        </w:rPr>
        <w:t xml:space="preserve">Згаданим Законом </w:t>
      </w:r>
      <w:proofErr w:type="spellStart"/>
      <w:r w:rsidRPr="00CF18C5">
        <w:rPr>
          <w:rFonts w:eastAsia="Calibri"/>
          <w:sz w:val="26"/>
          <w:szCs w:val="26"/>
          <w:lang w:val="uk-UA" w:eastAsia="en-US"/>
        </w:rPr>
        <w:t>внесено</w:t>
      </w:r>
      <w:proofErr w:type="spellEnd"/>
      <w:r w:rsidRPr="00CF18C5">
        <w:rPr>
          <w:rFonts w:eastAsia="Calibri"/>
          <w:sz w:val="26"/>
          <w:szCs w:val="26"/>
          <w:lang w:val="uk-UA" w:eastAsia="en-US"/>
        </w:rPr>
        <w:t xml:space="preserve"> зміни до Кодексу України про надра, Земельного кодексу України, Гірничого Закону України, Закону України «Про нафту і газ», Закону України «Про регулювання містобудівної діяльності».</w:t>
      </w:r>
    </w:p>
    <w:p w14:paraId="3C40B0D4" w14:textId="5D795848" w:rsidR="00706889" w:rsidRPr="00CF18C5" w:rsidRDefault="00706889"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Times New Roman"/>
          <w:sz w:val="26"/>
          <w:szCs w:val="26"/>
          <w:lang w:val="uk-UA" w:eastAsia="en-US"/>
        </w:rPr>
        <w:t>Так, Кодекс України про надра доповнено статтею 5</w:t>
      </w:r>
      <w:r w:rsidRPr="00CF18C5">
        <w:rPr>
          <w:rFonts w:eastAsia="Times New Roman"/>
          <w:sz w:val="26"/>
          <w:szCs w:val="26"/>
          <w:vertAlign w:val="superscript"/>
          <w:lang w:val="uk-UA" w:eastAsia="en-US"/>
        </w:rPr>
        <w:t>1</w:t>
      </w:r>
      <w:r w:rsidRPr="00CF18C5">
        <w:rPr>
          <w:rFonts w:eastAsia="Times New Roman"/>
          <w:sz w:val="26"/>
          <w:szCs w:val="26"/>
          <w:lang w:val="uk-UA" w:eastAsia="en-US"/>
        </w:rPr>
        <w:t xml:space="preserve"> якою передбачено, що центральний орган виконавчої влади, що реалізує державну політику у сфері геологічного вивчення та раціонального використання надр, створює та забезпечує функціонування єдиної державної електронної геоінформаційної системи користування надрами та її складових.</w:t>
      </w:r>
    </w:p>
    <w:p w14:paraId="18CC8425" w14:textId="77777777" w:rsidR="00706889" w:rsidRPr="00CF18C5" w:rsidRDefault="00706889"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Times New Roman"/>
          <w:sz w:val="26"/>
          <w:szCs w:val="26"/>
          <w:lang w:val="uk-UA" w:eastAsia="en-US"/>
        </w:rPr>
        <w:t>Відкритий та безоплатний доступ до єдиної державної електронної геоінформаційної системи користування надрами та її складових здійснюється через Державний геологічний веб-портал.</w:t>
      </w:r>
    </w:p>
    <w:p w14:paraId="78F62BB9" w14:textId="77777777" w:rsidR="00706889" w:rsidRPr="00CF18C5" w:rsidRDefault="00706889"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Times New Roman"/>
          <w:sz w:val="26"/>
          <w:szCs w:val="26"/>
          <w:lang w:val="uk-UA" w:eastAsia="en-US"/>
        </w:rPr>
        <w:t>Однією зі складових єдиної державної електронної геоінформаційної системи користування надрами відповідно до статті 5</w:t>
      </w:r>
      <w:r w:rsidRPr="00CF18C5">
        <w:rPr>
          <w:rFonts w:eastAsia="Times New Roman"/>
          <w:sz w:val="26"/>
          <w:szCs w:val="26"/>
          <w:vertAlign w:val="superscript"/>
          <w:lang w:val="uk-UA" w:eastAsia="en-US"/>
        </w:rPr>
        <w:t>1</w:t>
      </w:r>
      <w:r w:rsidRPr="00CF18C5">
        <w:rPr>
          <w:rFonts w:eastAsia="Times New Roman"/>
          <w:sz w:val="26"/>
          <w:szCs w:val="26"/>
          <w:lang w:val="uk-UA" w:eastAsia="en-US"/>
        </w:rPr>
        <w:t xml:space="preserve"> Кодексу України про надра є Державний реєстр спеціальних дозволів на користування надрами.</w:t>
      </w:r>
    </w:p>
    <w:p w14:paraId="16F83F76" w14:textId="77777777" w:rsidR="00706889" w:rsidRPr="00CF18C5" w:rsidRDefault="00706889"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Times New Roman"/>
          <w:sz w:val="26"/>
          <w:szCs w:val="26"/>
          <w:lang w:val="uk-UA" w:eastAsia="en-US"/>
        </w:rPr>
        <w:t>Центральний орган виконавчої влади, що реалізує державну політику у сфері геологічного вивчення та раціонального використання надр, є держателем, зокрема, Державного реєстру спеціальних дозволів на користування надрами, порядок ведення якого затверджуються Кабінетом Міністрів України.</w:t>
      </w:r>
    </w:p>
    <w:p w14:paraId="4CA75108" w14:textId="3BC1E4FE" w:rsidR="00706889" w:rsidRPr="00CF18C5" w:rsidRDefault="00706889"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Times New Roman"/>
          <w:sz w:val="26"/>
          <w:szCs w:val="26"/>
          <w:lang w:val="uk-UA" w:eastAsia="en-US"/>
        </w:rPr>
        <w:t>Відповідно до статті 16</w:t>
      </w:r>
      <w:r w:rsidRPr="00CF18C5">
        <w:rPr>
          <w:rFonts w:eastAsia="Times New Roman"/>
          <w:sz w:val="26"/>
          <w:szCs w:val="26"/>
          <w:vertAlign w:val="superscript"/>
          <w:lang w:val="uk-UA" w:eastAsia="en-US"/>
        </w:rPr>
        <w:t xml:space="preserve">3 </w:t>
      </w:r>
      <w:r w:rsidRPr="00CF18C5">
        <w:rPr>
          <w:rFonts w:eastAsia="Times New Roman"/>
          <w:sz w:val="26"/>
          <w:szCs w:val="26"/>
          <w:lang w:val="uk-UA" w:eastAsia="en-US"/>
        </w:rPr>
        <w:t>Кодексу України про надра у разі надання спеціального дозволу на користування надрами, продовження строку його дії, внесення змін до нього</w:t>
      </w:r>
      <w:r w:rsidR="00145868" w:rsidRPr="00CF18C5">
        <w:t xml:space="preserve"> </w:t>
      </w:r>
      <w:r w:rsidR="00145868" w:rsidRPr="00CF18C5">
        <w:rPr>
          <w:rFonts w:eastAsia="Times New Roman"/>
          <w:sz w:val="26"/>
          <w:szCs w:val="26"/>
          <w:lang w:val="uk-UA" w:eastAsia="en-US"/>
        </w:rPr>
        <w:t>(у тому числі до угоди про умови користування надрами)</w:t>
      </w:r>
      <w:r w:rsidRPr="00CF18C5">
        <w:rPr>
          <w:rFonts w:eastAsia="Times New Roman"/>
          <w:sz w:val="26"/>
          <w:szCs w:val="26"/>
          <w:lang w:val="uk-UA" w:eastAsia="en-US"/>
        </w:rPr>
        <w:t xml:space="preserve"> відповідні відомості підлягають внесенню до Державного реєстру спеціальних дозволів на користування надрами.</w:t>
      </w:r>
    </w:p>
    <w:p w14:paraId="187AA6AA" w14:textId="004E2538" w:rsidR="00ED3F12" w:rsidRPr="00CF18C5" w:rsidRDefault="00ED3F12"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Times New Roman"/>
          <w:sz w:val="26"/>
          <w:szCs w:val="26"/>
          <w:lang w:val="uk-UA" w:eastAsia="en-US"/>
        </w:rPr>
        <w:t>Об’єктами Реєстру є дані спеціального дозволу на користування надрами та угода про умови користування надрами з додатками. Також, до реєстру вноситься інформація щодо продовження строку дії, внесення змін до спеціального дозволу на користування надрами, а також внесення змін до угоди про умови користування надрами.</w:t>
      </w:r>
    </w:p>
    <w:p w14:paraId="49DC7E77" w14:textId="77777777" w:rsidR="00706889" w:rsidRPr="00CF18C5" w:rsidRDefault="00706889"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Times New Roman"/>
          <w:sz w:val="26"/>
          <w:szCs w:val="26"/>
          <w:lang w:val="uk-UA" w:eastAsia="en-US"/>
        </w:rPr>
        <w:t>Спеціальний дозвіл на користування надрами надається у формі витягу із Державного реєстру спеціальних дозволів на користування надрами в електронній формі.</w:t>
      </w:r>
    </w:p>
    <w:p w14:paraId="2AEC7DEA" w14:textId="0266F8D4" w:rsidR="00706889" w:rsidRPr="00CF18C5" w:rsidRDefault="00B6156B"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Times New Roman"/>
          <w:sz w:val="26"/>
          <w:szCs w:val="26"/>
          <w:lang w:val="uk-UA" w:eastAsia="en-US"/>
        </w:rPr>
        <w:t>Спеціальний дозвіл на користування надрами, угода про умови користування надрами та додатки до неї підлягають внесенню до Державного реєстру спеціальних дозволів на користування надрами не пізніше п’яти робочих днів після підписання заявником відповідної угоди та за умови сплати ним плати (збору), якщо таку плату (збір) встановлено статтями 28, 34 або статтею 39 Кодексу України про надра.</w:t>
      </w:r>
    </w:p>
    <w:p w14:paraId="379DE539" w14:textId="2FD2B6B4" w:rsidR="009D3536" w:rsidRPr="00CF18C5" w:rsidRDefault="009D3536" w:rsidP="009D3536">
      <w:pPr>
        <w:spacing w:line="100" w:lineRule="atLeast"/>
        <w:ind w:right="-1" w:firstLine="567"/>
        <w:jc w:val="both"/>
        <w:rPr>
          <w:rFonts w:eastAsia="Times New Roman"/>
          <w:sz w:val="26"/>
          <w:szCs w:val="26"/>
          <w:lang w:val="uk-UA" w:eastAsia="ru-RU"/>
        </w:rPr>
      </w:pPr>
      <w:r w:rsidRPr="00CF18C5">
        <w:rPr>
          <w:rFonts w:eastAsia="Times New Roman"/>
          <w:sz w:val="26"/>
          <w:szCs w:val="26"/>
          <w:lang w:val="uk-UA" w:eastAsia="ru-RU"/>
        </w:rPr>
        <w:lastRenderedPageBreak/>
        <w:t>Разом з тим, відповідно до пункту 25 Порядку надання спеціальних дозволів на користування надрами, затвердженого постановою Кабінету Міністрів України від 30 травня 2011 р. № 615 (в редакції постанови Кабінету Міністрів України від 19 лютого 2020 р. № 124), облік наданих спеціальних дозволів на користування надрами ведеться державним науково-виробничим підприємством “</w:t>
      </w:r>
      <w:proofErr w:type="spellStart"/>
      <w:r w:rsidRPr="00CF18C5">
        <w:rPr>
          <w:rFonts w:eastAsia="Times New Roman"/>
          <w:sz w:val="26"/>
          <w:szCs w:val="26"/>
          <w:lang w:val="uk-UA" w:eastAsia="ru-RU"/>
        </w:rPr>
        <w:t>Геоінформ</w:t>
      </w:r>
      <w:proofErr w:type="spellEnd"/>
      <w:r w:rsidRPr="00CF18C5">
        <w:rPr>
          <w:rFonts w:eastAsia="Times New Roman"/>
          <w:sz w:val="26"/>
          <w:szCs w:val="26"/>
          <w:lang w:val="uk-UA" w:eastAsia="ru-RU"/>
        </w:rPr>
        <w:t xml:space="preserve"> України” в установленому </w:t>
      </w:r>
      <w:proofErr w:type="spellStart"/>
      <w:r w:rsidRPr="00CF18C5">
        <w:rPr>
          <w:rFonts w:eastAsia="Times New Roman"/>
          <w:sz w:val="26"/>
          <w:szCs w:val="26"/>
          <w:lang w:val="uk-UA" w:eastAsia="ru-RU"/>
        </w:rPr>
        <w:t>Держгеонадрами</w:t>
      </w:r>
      <w:proofErr w:type="spellEnd"/>
      <w:r w:rsidRPr="00CF18C5">
        <w:rPr>
          <w:rFonts w:eastAsia="Times New Roman"/>
          <w:sz w:val="26"/>
          <w:szCs w:val="26"/>
          <w:lang w:val="uk-UA" w:eastAsia="ru-RU"/>
        </w:rPr>
        <w:t xml:space="preserve"> порядку.</w:t>
      </w:r>
    </w:p>
    <w:p w14:paraId="0140B562" w14:textId="38395CFF" w:rsidR="009D3536" w:rsidRPr="00CF18C5" w:rsidRDefault="009D3536" w:rsidP="009D3536">
      <w:pPr>
        <w:spacing w:line="100" w:lineRule="atLeast"/>
        <w:ind w:right="-1" w:firstLine="567"/>
        <w:jc w:val="both"/>
        <w:rPr>
          <w:rFonts w:eastAsia="Times New Roman"/>
          <w:sz w:val="26"/>
          <w:szCs w:val="26"/>
          <w:lang w:val="uk-UA" w:eastAsia="ru-RU"/>
        </w:rPr>
      </w:pPr>
      <w:r w:rsidRPr="00CF18C5">
        <w:rPr>
          <w:rFonts w:eastAsia="Times New Roman"/>
          <w:sz w:val="26"/>
          <w:szCs w:val="26"/>
          <w:lang w:val="uk-UA" w:eastAsia="ru-RU"/>
        </w:rPr>
        <w:t>Станом на сьогодні, в базі даних спеціальних дозволів на користування надрами, яка ведеться державним науково-виробничим підприємством “</w:t>
      </w:r>
      <w:proofErr w:type="spellStart"/>
      <w:r w:rsidRPr="00CF18C5">
        <w:rPr>
          <w:rFonts w:eastAsia="Times New Roman"/>
          <w:sz w:val="26"/>
          <w:szCs w:val="26"/>
          <w:lang w:val="uk-UA" w:eastAsia="ru-RU"/>
        </w:rPr>
        <w:t>Геоінформ</w:t>
      </w:r>
      <w:proofErr w:type="spellEnd"/>
      <w:r w:rsidRPr="00CF18C5">
        <w:rPr>
          <w:rFonts w:eastAsia="Times New Roman"/>
          <w:sz w:val="26"/>
          <w:szCs w:val="26"/>
          <w:lang w:val="uk-UA" w:eastAsia="ru-RU"/>
        </w:rPr>
        <w:t xml:space="preserve"> України” обліковується </w:t>
      </w:r>
      <w:r w:rsidR="00F91F08" w:rsidRPr="00CF18C5">
        <w:rPr>
          <w:rFonts w:eastAsia="Times New Roman"/>
          <w:sz w:val="26"/>
          <w:szCs w:val="26"/>
          <w:lang w:val="uk-UA" w:eastAsia="ru-RU"/>
        </w:rPr>
        <w:t>11988 спеціальних дозволів на користування надрами.</w:t>
      </w:r>
    </w:p>
    <w:p w14:paraId="6CD36607" w14:textId="5637D973" w:rsidR="00706889" w:rsidRPr="00CF18C5" w:rsidRDefault="00706889" w:rsidP="00706889">
      <w:pPr>
        <w:spacing w:line="100" w:lineRule="atLeast"/>
        <w:ind w:right="-1" w:firstLine="567"/>
        <w:jc w:val="both"/>
        <w:rPr>
          <w:rFonts w:eastAsia="Times New Roman"/>
          <w:sz w:val="26"/>
          <w:szCs w:val="26"/>
          <w:lang w:val="uk-UA" w:eastAsia="ru-RU"/>
        </w:rPr>
      </w:pPr>
      <w:r w:rsidRPr="00CF18C5">
        <w:rPr>
          <w:rFonts w:eastAsia="Times New Roman"/>
          <w:sz w:val="26"/>
          <w:szCs w:val="26"/>
          <w:lang w:val="uk-UA" w:eastAsia="ru-RU"/>
        </w:rPr>
        <w:t xml:space="preserve">Водночас пунктом 3 розділу ІІ Закону Кабінету Міністрів України визначено, зокрема, забезпечити введення в дію нормативно-правових актів, що випливають із цього Закону, одночасно із набранням ним чинності. </w:t>
      </w:r>
    </w:p>
    <w:p w14:paraId="4DA735F3" w14:textId="5FA75B88" w:rsidR="00706889" w:rsidRPr="00CF18C5" w:rsidRDefault="00706889" w:rsidP="00706889">
      <w:pPr>
        <w:shd w:val="clear" w:color="auto" w:fill="FFFFFF"/>
        <w:spacing w:after="100" w:afterAutospacing="1"/>
        <w:ind w:firstLine="567"/>
        <w:contextualSpacing/>
        <w:jc w:val="both"/>
        <w:rPr>
          <w:rFonts w:eastAsia="Times New Roman"/>
          <w:sz w:val="26"/>
          <w:szCs w:val="26"/>
          <w:lang w:val="uk-UA" w:eastAsia="en-US"/>
        </w:rPr>
      </w:pPr>
      <w:r w:rsidRPr="00CF18C5">
        <w:rPr>
          <w:rFonts w:eastAsia="Times New Roman"/>
          <w:sz w:val="26"/>
          <w:szCs w:val="26"/>
          <w:lang w:val="uk-UA" w:eastAsia="en-US"/>
        </w:rPr>
        <w:t xml:space="preserve">З метою забезпечення належного виконання вимог Закону, здійснення поступового цифрування адміністративних послуг із надання спеціальних дозволів на користування надрами, підвищення прозорості та оперативності вирішення завдань, пов’язаних із </w:t>
      </w:r>
      <w:proofErr w:type="spellStart"/>
      <w:r w:rsidRPr="00CF18C5">
        <w:rPr>
          <w:rFonts w:eastAsia="Times New Roman"/>
          <w:sz w:val="26"/>
          <w:szCs w:val="26"/>
          <w:lang w:val="uk-UA" w:eastAsia="en-US"/>
        </w:rPr>
        <w:t>надрокористуванням</w:t>
      </w:r>
      <w:proofErr w:type="spellEnd"/>
      <w:r w:rsidRPr="00CF18C5">
        <w:rPr>
          <w:rFonts w:eastAsia="Times New Roman"/>
          <w:sz w:val="26"/>
          <w:szCs w:val="26"/>
          <w:lang w:val="uk-UA" w:eastAsia="en-US"/>
        </w:rPr>
        <w:t xml:space="preserve">, залучення інвестицій у видобувну галузь України, мінімізації корупційних ризиків у сфері </w:t>
      </w:r>
      <w:proofErr w:type="spellStart"/>
      <w:r w:rsidRPr="00CF18C5">
        <w:rPr>
          <w:rFonts w:eastAsia="Times New Roman"/>
          <w:sz w:val="26"/>
          <w:szCs w:val="26"/>
          <w:lang w:val="uk-UA" w:eastAsia="en-US"/>
        </w:rPr>
        <w:t>надрокористування</w:t>
      </w:r>
      <w:proofErr w:type="spellEnd"/>
      <w:r w:rsidRPr="00CF18C5">
        <w:rPr>
          <w:rFonts w:eastAsia="Times New Roman"/>
          <w:sz w:val="26"/>
          <w:szCs w:val="26"/>
          <w:lang w:val="uk-UA" w:eastAsia="en-US"/>
        </w:rPr>
        <w:t xml:space="preserve"> та подальшого удосконалення нормативно-правового регулювання відносин у сфері геологічного вивчення та раціонального використання надр розроблено </w:t>
      </w:r>
      <w:proofErr w:type="spellStart"/>
      <w:r w:rsidRPr="00CF18C5">
        <w:rPr>
          <w:rFonts w:eastAsia="Times New Roman"/>
          <w:sz w:val="26"/>
          <w:szCs w:val="26"/>
          <w:lang w:val="uk-UA" w:eastAsia="en-US"/>
        </w:rPr>
        <w:t>проєкт</w:t>
      </w:r>
      <w:proofErr w:type="spellEnd"/>
      <w:r w:rsidRPr="00CF18C5">
        <w:rPr>
          <w:rFonts w:eastAsia="Times New Roman"/>
          <w:sz w:val="26"/>
          <w:szCs w:val="26"/>
          <w:lang w:val="uk-UA" w:eastAsia="en-US"/>
        </w:rPr>
        <w:t xml:space="preserve"> постанови Кабінету Міністрів України «Про затвердження Порядку ведення Державного реєстру спеціальних дозволів на користування надрами».</w:t>
      </w:r>
    </w:p>
    <w:p w14:paraId="49DDBCC1" w14:textId="77777777" w:rsidR="00B6156B" w:rsidRPr="00CF18C5" w:rsidRDefault="00B6156B" w:rsidP="00B6156B">
      <w:pPr>
        <w:spacing w:line="100" w:lineRule="atLeast"/>
        <w:ind w:right="-1" w:firstLine="567"/>
        <w:jc w:val="both"/>
        <w:rPr>
          <w:rFonts w:eastAsia="Times New Roman"/>
          <w:sz w:val="26"/>
          <w:szCs w:val="26"/>
          <w:lang w:val="uk-UA" w:eastAsia="ru-RU"/>
        </w:rPr>
      </w:pPr>
      <w:proofErr w:type="spellStart"/>
      <w:r w:rsidRPr="00CF18C5">
        <w:rPr>
          <w:rFonts w:eastAsia="Times New Roman"/>
          <w:sz w:val="26"/>
          <w:szCs w:val="26"/>
          <w:lang w:val="uk-UA" w:eastAsia="ru-RU"/>
        </w:rPr>
        <w:t>Проєктом</w:t>
      </w:r>
      <w:proofErr w:type="spellEnd"/>
      <w:r w:rsidRPr="00CF18C5">
        <w:rPr>
          <w:rFonts w:eastAsia="Times New Roman"/>
          <w:sz w:val="26"/>
          <w:szCs w:val="26"/>
          <w:lang w:val="uk-UA" w:eastAsia="ru-RU"/>
        </w:rPr>
        <w:t xml:space="preserve"> постанови пропонується затвердити Порядок ведення Державного реєстру спеціальних дозволів на користування надрами, яким передбачається:</w:t>
      </w:r>
    </w:p>
    <w:p w14:paraId="5A9F0F67" w14:textId="08366CB4" w:rsidR="00B6156B" w:rsidRPr="00CF18C5" w:rsidRDefault="00B6156B" w:rsidP="00B6156B">
      <w:pPr>
        <w:spacing w:line="100" w:lineRule="atLeast"/>
        <w:ind w:right="-1" w:firstLine="567"/>
        <w:jc w:val="both"/>
        <w:rPr>
          <w:rFonts w:eastAsia="Times New Roman"/>
          <w:sz w:val="26"/>
          <w:szCs w:val="26"/>
          <w:lang w:val="uk-UA" w:eastAsia="ru-RU"/>
        </w:rPr>
      </w:pPr>
      <w:r w:rsidRPr="00CF18C5">
        <w:rPr>
          <w:rFonts w:eastAsia="Times New Roman"/>
          <w:sz w:val="26"/>
          <w:szCs w:val="26"/>
          <w:lang w:val="uk-UA" w:eastAsia="ru-RU"/>
        </w:rPr>
        <w:t xml:space="preserve">визначити процедуру </w:t>
      </w:r>
      <w:r w:rsidR="00ED3F12" w:rsidRPr="00CF18C5">
        <w:rPr>
          <w:rFonts w:eastAsia="Times New Roman"/>
          <w:sz w:val="26"/>
          <w:szCs w:val="26"/>
          <w:lang w:val="uk-UA" w:eastAsia="ru-RU"/>
        </w:rPr>
        <w:t xml:space="preserve">формування, функціонування та ведення </w:t>
      </w:r>
      <w:r w:rsidRPr="00CF18C5">
        <w:rPr>
          <w:rFonts w:eastAsia="Times New Roman"/>
          <w:sz w:val="26"/>
          <w:szCs w:val="26"/>
          <w:lang w:val="uk-UA" w:eastAsia="ru-RU"/>
        </w:rPr>
        <w:t>Державного реєстру спеціальних дозволів на користування надрами;</w:t>
      </w:r>
    </w:p>
    <w:p w14:paraId="59E6BD8A" w14:textId="70ACB92B" w:rsidR="00706889" w:rsidRPr="00CF18C5" w:rsidRDefault="00B6156B" w:rsidP="00B6156B">
      <w:pPr>
        <w:spacing w:line="100" w:lineRule="atLeast"/>
        <w:ind w:right="-1" w:firstLine="567"/>
        <w:jc w:val="both"/>
        <w:rPr>
          <w:rFonts w:eastAsia="Times New Roman"/>
          <w:sz w:val="26"/>
          <w:szCs w:val="26"/>
          <w:lang w:val="uk-UA" w:eastAsia="ru-RU"/>
        </w:rPr>
      </w:pPr>
      <w:r w:rsidRPr="00CF18C5">
        <w:rPr>
          <w:rFonts w:eastAsia="Times New Roman"/>
          <w:sz w:val="26"/>
          <w:szCs w:val="26"/>
          <w:lang w:val="uk-UA" w:eastAsia="ru-RU"/>
        </w:rPr>
        <w:t>запровадити облік спеціальних дозволів на користування надрами за єдиним порядком.</w:t>
      </w:r>
    </w:p>
    <w:p w14:paraId="2D488E79" w14:textId="3AAFF807" w:rsidR="00B6156B" w:rsidRPr="00CF18C5" w:rsidRDefault="00B6156B" w:rsidP="00B6156B">
      <w:pPr>
        <w:spacing w:line="100" w:lineRule="atLeast"/>
        <w:ind w:right="-1" w:firstLine="567"/>
        <w:jc w:val="both"/>
        <w:rPr>
          <w:rFonts w:eastAsia="Times New Roman"/>
          <w:sz w:val="26"/>
          <w:szCs w:val="26"/>
          <w:lang w:val="uk-UA" w:eastAsia="ru-RU"/>
        </w:rPr>
      </w:pPr>
      <w:r w:rsidRPr="00CF18C5">
        <w:rPr>
          <w:rFonts w:eastAsia="Times New Roman"/>
          <w:sz w:val="26"/>
          <w:szCs w:val="26"/>
          <w:lang w:val="uk-UA" w:eastAsia="ru-RU"/>
        </w:rPr>
        <w:t xml:space="preserve">Враховуючи зазначене, перша проблема, що потребує врегулювання і на вирішення якої спрямовано </w:t>
      </w:r>
      <w:proofErr w:type="spellStart"/>
      <w:r w:rsidRPr="00CF18C5">
        <w:rPr>
          <w:rFonts w:eastAsia="Times New Roman"/>
          <w:sz w:val="26"/>
          <w:szCs w:val="26"/>
          <w:lang w:val="uk-UA" w:eastAsia="ru-RU"/>
        </w:rPr>
        <w:t>проєкт</w:t>
      </w:r>
      <w:proofErr w:type="spellEnd"/>
      <w:r w:rsidRPr="00CF18C5">
        <w:rPr>
          <w:rFonts w:eastAsia="Times New Roman"/>
          <w:sz w:val="26"/>
          <w:szCs w:val="26"/>
          <w:lang w:val="uk-UA" w:eastAsia="ru-RU"/>
        </w:rPr>
        <w:t xml:space="preserve"> регуляторного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 забезпечення ведення Державного реєстру спеціальних дозволів на користування надрами. Друга проблема – забезпечення належного обліку відомостей щодо спеціальних дозволів на користування надрами, продовження строку їх дії, внесення до них змін (у тому числі до угоди про умови користування надрами). </w:t>
      </w:r>
    </w:p>
    <w:p w14:paraId="6DB0C7D7" w14:textId="77777777" w:rsidR="000A0C49" w:rsidRPr="00CF18C5" w:rsidRDefault="000A0C49" w:rsidP="000A0C49">
      <w:pPr>
        <w:widowControl w:val="0"/>
        <w:tabs>
          <w:tab w:val="left" w:pos="990"/>
        </w:tabs>
        <w:ind w:firstLine="709"/>
        <w:jc w:val="both"/>
        <w:rPr>
          <w:rFonts w:eastAsia="Times New Roman"/>
          <w:bCs/>
          <w:sz w:val="16"/>
          <w:szCs w:val="16"/>
          <w:lang w:val="uk-UA" w:eastAsia="ru-RU"/>
        </w:rPr>
      </w:pPr>
    </w:p>
    <w:p w14:paraId="045DEA09" w14:textId="77777777" w:rsidR="00DF2724" w:rsidRPr="00CF18C5" w:rsidRDefault="00B80271" w:rsidP="00FA7487">
      <w:pPr>
        <w:widowControl w:val="0"/>
        <w:tabs>
          <w:tab w:val="left" w:pos="990"/>
        </w:tabs>
        <w:spacing w:before="120" w:after="120"/>
        <w:ind w:left="270" w:firstLine="770"/>
        <w:jc w:val="both"/>
        <w:rPr>
          <w:spacing w:val="2"/>
          <w:sz w:val="26"/>
          <w:szCs w:val="26"/>
          <w:lang w:val="uk-UA"/>
        </w:rPr>
      </w:pPr>
      <w:r w:rsidRPr="00CF18C5">
        <w:rPr>
          <w:rFonts w:eastAsia="Times New Roman"/>
          <w:sz w:val="26"/>
          <w:szCs w:val="26"/>
          <w:lang w:val="uk-UA" w:eastAsia="ru-RU"/>
        </w:rPr>
        <w:t>О</w:t>
      </w:r>
      <w:r w:rsidR="00E57D5B" w:rsidRPr="00CF18C5">
        <w:rPr>
          <w:rFonts w:eastAsia="Times New Roman"/>
          <w:sz w:val="26"/>
          <w:szCs w:val="26"/>
          <w:lang w:val="uk-UA" w:eastAsia="ru-RU"/>
        </w:rPr>
        <w:t>сновні</w:t>
      </w:r>
      <w:r w:rsidR="00E57D5B" w:rsidRPr="00CF18C5">
        <w:rPr>
          <w:spacing w:val="2"/>
          <w:sz w:val="26"/>
          <w:szCs w:val="26"/>
          <w:lang w:val="uk-UA"/>
        </w:rPr>
        <w:t xml:space="preserve"> групи</w:t>
      </w:r>
      <w:r w:rsidR="00496253" w:rsidRPr="00CF18C5">
        <w:rPr>
          <w:spacing w:val="2"/>
          <w:sz w:val="26"/>
          <w:szCs w:val="26"/>
          <w:lang w:val="uk-UA"/>
        </w:rPr>
        <w:t>,</w:t>
      </w:r>
      <w:r w:rsidR="00E57D5B" w:rsidRPr="00CF18C5">
        <w:rPr>
          <w:spacing w:val="2"/>
          <w:sz w:val="26"/>
          <w:szCs w:val="26"/>
          <w:lang w:val="uk-UA"/>
        </w:rPr>
        <w:t xml:space="preserve"> на які проблема справляє вплив</w:t>
      </w:r>
      <w:r w:rsidR="00DF2724" w:rsidRPr="00CF18C5">
        <w:rPr>
          <w:spacing w:val="2"/>
          <w:sz w:val="26"/>
          <w:szCs w:val="26"/>
          <w:lang w:val="uk-UA"/>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548"/>
        <w:gridCol w:w="2746"/>
      </w:tblGrid>
      <w:tr w:rsidR="008A709C" w:rsidRPr="00CF18C5" w14:paraId="58360CB4" w14:textId="77777777" w:rsidTr="00E53853">
        <w:tc>
          <w:tcPr>
            <w:tcW w:w="3960" w:type="dxa"/>
          </w:tcPr>
          <w:p w14:paraId="21E8089A" w14:textId="77777777" w:rsidR="008A709C" w:rsidRPr="00CF18C5" w:rsidRDefault="008A709C"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Групи (підгрупи)</w:t>
            </w:r>
          </w:p>
        </w:tc>
        <w:tc>
          <w:tcPr>
            <w:tcW w:w="2610" w:type="dxa"/>
          </w:tcPr>
          <w:p w14:paraId="5D9ED1A9" w14:textId="77777777" w:rsidR="008A709C" w:rsidRPr="00CF18C5" w:rsidRDefault="008A709C"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Так</w:t>
            </w:r>
          </w:p>
        </w:tc>
        <w:tc>
          <w:tcPr>
            <w:tcW w:w="2830" w:type="dxa"/>
          </w:tcPr>
          <w:p w14:paraId="30DE38CE" w14:textId="77777777" w:rsidR="008A709C" w:rsidRPr="00CF18C5" w:rsidRDefault="008A709C"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Ні</w:t>
            </w:r>
          </w:p>
        </w:tc>
      </w:tr>
      <w:tr w:rsidR="008A709C" w:rsidRPr="00CF18C5" w14:paraId="2A00F062" w14:textId="77777777" w:rsidTr="00E53853">
        <w:tc>
          <w:tcPr>
            <w:tcW w:w="3960" w:type="dxa"/>
          </w:tcPr>
          <w:p w14:paraId="2C923560" w14:textId="77777777" w:rsidR="008A709C" w:rsidRPr="00CF18C5" w:rsidRDefault="008A709C"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Громадяни</w:t>
            </w:r>
          </w:p>
        </w:tc>
        <w:tc>
          <w:tcPr>
            <w:tcW w:w="2610" w:type="dxa"/>
          </w:tcPr>
          <w:p w14:paraId="00167181" w14:textId="77777777" w:rsidR="008A709C" w:rsidRPr="00CF18C5" w:rsidRDefault="00A01622"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w:t>
            </w:r>
          </w:p>
        </w:tc>
        <w:tc>
          <w:tcPr>
            <w:tcW w:w="2830" w:type="dxa"/>
          </w:tcPr>
          <w:p w14:paraId="780D1C3B" w14:textId="77777777" w:rsidR="008A709C" w:rsidRPr="00CF18C5" w:rsidRDefault="00A01622"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w:t>
            </w:r>
          </w:p>
        </w:tc>
      </w:tr>
      <w:tr w:rsidR="008A709C" w:rsidRPr="00CF18C5" w14:paraId="18E056B7" w14:textId="77777777" w:rsidTr="00E53853">
        <w:tc>
          <w:tcPr>
            <w:tcW w:w="3960" w:type="dxa"/>
          </w:tcPr>
          <w:p w14:paraId="0112A4EA" w14:textId="77777777" w:rsidR="008A709C" w:rsidRPr="00CF18C5" w:rsidRDefault="008A709C"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Держава</w:t>
            </w:r>
          </w:p>
        </w:tc>
        <w:tc>
          <w:tcPr>
            <w:tcW w:w="2610" w:type="dxa"/>
          </w:tcPr>
          <w:p w14:paraId="434D5928" w14:textId="77777777" w:rsidR="008A709C" w:rsidRPr="00CF18C5" w:rsidRDefault="008A709C"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w:t>
            </w:r>
          </w:p>
        </w:tc>
        <w:tc>
          <w:tcPr>
            <w:tcW w:w="2830" w:type="dxa"/>
          </w:tcPr>
          <w:p w14:paraId="09623D8F" w14:textId="77777777" w:rsidR="008A709C" w:rsidRPr="00CF18C5" w:rsidRDefault="008A709C"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w:t>
            </w:r>
          </w:p>
        </w:tc>
      </w:tr>
      <w:tr w:rsidR="008A709C" w:rsidRPr="00CF18C5" w14:paraId="288FC513" w14:textId="77777777" w:rsidTr="00E53853">
        <w:tc>
          <w:tcPr>
            <w:tcW w:w="3960" w:type="dxa"/>
          </w:tcPr>
          <w:p w14:paraId="716B740F" w14:textId="77777777" w:rsidR="003D6F89" w:rsidRPr="00CF18C5" w:rsidRDefault="008A709C" w:rsidP="00FA7487">
            <w:pPr>
              <w:widowControl w:val="0"/>
              <w:tabs>
                <w:tab w:val="left" w:pos="990"/>
              </w:tabs>
              <w:ind w:left="270"/>
              <w:jc w:val="both"/>
              <w:rPr>
                <w:rFonts w:eastAsia="Times New Roman"/>
                <w:bCs/>
                <w:sz w:val="26"/>
                <w:szCs w:val="26"/>
                <w:lang w:val="uk-UA" w:eastAsia="uk-UA"/>
              </w:rPr>
            </w:pPr>
            <w:r w:rsidRPr="00CF18C5">
              <w:rPr>
                <w:rFonts w:eastAsia="Times New Roman"/>
                <w:bCs/>
                <w:sz w:val="26"/>
                <w:szCs w:val="26"/>
                <w:lang w:val="uk-UA" w:eastAsia="uk-UA"/>
              </w:rPr>
              <w:t>Суб’єкти господарювання (у тому числі суб’єкти малого підприємництва)</w:t>
            </w:r>
          </w:p>
        </w:tc>
        <w:tc>
          <w:tcPr>
            <w:tcW w:w="2610" w:type="dxa"/>
          </w:tcPr>
          <w:p w14:paraId="42504B86" w14:textId="77777777" w:rsidR="008A709C" w:rsidRPr="00CF18C5" w:rsidRDefault="008A709C"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w:t>
            </w:r>
          </w:p>
        </w:tc>
        <w:tc>
          <w:tcPr>
            <w:tcW w:w="2830" w:type="dxa"/>
          </w:tcPr>
          <w:p w14:paraId="1D6E390F" w14:textId="77777777" w:rsidR="008A709C" w:rsidRPr="00CF18C5" w:rsidRDefault="008A709C" w:rsidP="00FA7487">
            <w:pPr>
              <w:pStyle w:val="afc"/>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sz w:val="26"/>
                <w:szCs w:val="26"/>
                <w:lang w:eastAsia="ru-RU"/>
              </w:rPr>
            </w:pPr>
            <w:r w:rsidRPr="00CF18C5">
              <w:rPr>
                <w:rFonts w:ascii="Times New Roman" w:eastAsia="Times New Roman" w:hAnsi="Times New Roman" w:cs="Times New Roman"/>
                <w:sz w:val="26"/>
                <w:szCs w:val="26"/>
                <w:lang w:eastAsia="ru-RU"/>
              </w:rPr>
              <w:t>-</w:t>
            </w:r>
          </w:p>
        </w:tc>
      </w:tr>
    </w:tbl>
    <w:p w14:paraId="2E882E77" w14:textId="77777777" w:rsidR="00DC7B07" w:rsidRPr="00CF18C5" w:rsidRDefault="00DC7B07" w:rsidP="00FA7487">
      <w:pPr>
        <w:widowControl w:val="0"/>
        <w:tabs>
          <w:tab w:val="left" w:pos="990"/>
        </w:tabs>
        <w:ind w:left="270" w:firstLine="770"/>
        <w:jc w:val="both"/>
        <w:rPr>
          <w:rFonts w:eastAsia="Times New Roman"/>
          <w:sz w:val="26"/>
          <w:szCs w:val="26"/>
          <w:lang w:val="uk-UA" w:eastAsia="ru-RU"/>
        </w:rPr>
      </w:pPr>
    </w:p>
    <w:p w14:paraId="396B466D" w14:textId="77777777" w:rsidR="008A709C" w:rsidRPr="00CF18C5" w:rsidRDefault="008A709C"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Врегулювання зазначених проблемних питань не може бути здійснено за допомогою:</w:t>
      </w:r>
    </w:p>
    <w:p w14:paraId="63798A1A" w14:textId="77777777" w:rsidR="008A709C" w:rsidRPr="00CF18C5" w:rsidRDefault="008A709C"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ринкових механізмів, оскільки такі питання регулюються виключно нормативно-правовими актами;</w:t>
      </w:r>
    </w:p>
    <w:p w14:paraId="48B404BA" w14:textId="77777777" w:rsidR="008A709C" w:rsidRPr="00CF18C5" w:rsidRDefault="008A709C"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 xml:space="preserve">діючих регуляторних актів, оскільки чинним законодавством </w:t>
      </w:r>
      <w:r w:rsidRPr="00CF18C5">
        <w:rPr>
          <w:rFonts w:eastAsia="Times New Roman"/>
          <w:bCs/>
          <w:iCs/>
          <w:sz w:val="26"/>
          <w:szCs w:val="26"/>
          <w:lang w:val="uk-UA" w:eastAsia="ru-RU"/>
        </w:rPr>
        <w:t xml:space="preserve">порушені питання не врегульовані. </w:t>
      </w:r>
    </w:p>
    <w:p w14:paraId="3D262205" w14:textId="77777777" w:rsidR="00C13C20" w:rsidRPr="00CF18C5" w:rsidRDefault="00C13C20" w:rsidP="00FA7487">
      <w:pPr>
        <w:widowControl w:val="0"/>
        <w:tabs>
          <w:tab w:val="left" w:pos="990"/>
        </w:tabs>
        <w:spacing w:before="120" w:after="120"/>
        <w:ind w:left="270"/>
        <w:jc w:val="both"/>
        <w:rPr>
          <w:rFonts w:eastAsia="Arial Unicode MS"/>
          <w:color w:val="000000"/>
          <w:sz w:val="16"/>
          <w:szCs w:val="16"/>
          <w:lang w:val="uk-UA" w:eastAsia="ru-RU"/>
        </w:rPr>
      </w:pPr>
    </w:p>
    <w:p w14:paraId="7CDCD9EE" w14:textId="77777777" w:rsidR="008A709C" w:rsidRPr="00CF18C5" w:rsidRDefault="008A709C" w:rsidP="00FA7487">
      <w:pPr>
        <w:widowControl w:val="0"/>
        <w:tabs>
          <w:tab w:val="left" w:pos="990"/>
        </w:tabs>
        <w:spacing w:before="120" w:after="120"/>
        <w:ind w:firstLine="978"/>
        <w:jc w:val="center"/>
        <w:rPr>
          <w:rFonts w:eastAsia="Arial Unicode MS"/>
          <w:b/>
          <w:bCs/>
          <w:color w:val="000000"/>
          <w:sz w:val="26"/>
          <w:szCs w:val="26"/>
          <w:lang w:val="uk-UA" w:eastAsia="ru-RU"/>
        </w:rPr>
      </w:pPr>
      <w:r w:rsidRPr="00CF18C5">
        <w:rPr>
          <w:rFonts w:eastAsia="Arial Unicode MS"/>
          <w:b/>
          <w:bCs/>
          <w:color w:val="000000"/>
          <w:sz w:val="26"/>
          <w:szCs w:val="26"/>
          <w:lang w:val="uk-UA" w:eastAsia="ru-RU"/>
        </w:rPr>
        <w:t>ІІ. Цілі державного регулювання</w:t>
      </w:r>
    </w:p>
    <w:p w14:paraId="23072CD9" w14:textId="77777777" w:rsidR="00B70F51" w:rsidRPr="00CF18C5" w:rsidRDefault="008A709C" w:rsidP="00EC3B5E">
      <w:pPr>
        <w:widowControl w:val="0"/>
        <w:tabs>
          <w:tab w:val="left" w:pos="770"/>
          <w:tab w:val="left" w:pos="993"/>
        </w:tabs>
        <w:ind w:left="270" w:firstLine="439"/>
        <w:jc w:val="both"/>
        <w:rPr>
          <w:rFonts w:eastAsia="Calibri"/>
          <w:color w:val="000000"/>
          <w:sz w:val="26"/>
          <w:szCs w:val="26"/>
          <w:u w:val="single"/>
          <w:lang w:val="uk-UA" w:eastAsia="en-US"/>
        </w:rPr>
      </w:pPr>
      <w:r w:rsidRPr="00CF18C5">
        <w:rPr>
          <w:rFonts w:eastAsia="Calibri"/>
          <w:color w:val="000000"/>
          <w:sz w:val="26"/>
          <w:szCs w:val="26"/>
          <w:u w:val="single"/>
          <w:lang w:val="uk-UA" w:eastAsia="en-US"/>
        </w:rPr>
        <w:t xml:space="preserve">Основними цілями державного регулювання є: </w:t>
      </w:r>
    </w:p>
    <w:p w14:paraId="24884451" w14:textId="2AF4E57F" w:rsidR="00B70F51" w:rsidRPr="00CF18C5" w:rsidRDefault="00EB7001" w:rsidP="00EC3B5E">
      <w:pPr>
        <w:widowControl w:val="0"/>
        <w:tabs>
          <w:tab w:val="left" w:pos="770"/>
          <w:tab w:val="left" w:pos="993"/>
        </w:tabs>
        <w:ind w:left="270" w:firstLine="439"/>
        <w:jc w:val="both"/>
        <w:rPr>
          <w:rFonts w:eastAsia="Calibri"/>
          <w:color w:val="000000"/>
          <w:sz w:val="26"/>
          <w:szCs w:val="26"/>
          <w:u w:val="single"/>
          <w:lang w:val="uk-UA" w:eastAsia="en-US"/>
        </w:rPr>
      </w:pPr>
      <w:r w:rsidRPr="00CF18C5">
        <w:rPr>
          <w:rFonts w:eastAsia="Calibri"/>
          <w:color w:val="000000"/>
          <w:sz w:val="26"/>
          <w:szCs w:val="26"/>
          <w:lang w:val="uk-UA" w:eastAsia="en-US"/>
        </w:rPr>
        <w:t xml:space="preserve">цифрування адміністративних послуг </w:t>
      </w:r>
      <w:r w:rsidR="00B70F51" w:rsidRPr="00CF18C5">
        <w:rPr>
          <w:rFonts w:eastAsia="Calibri"/>
          <w:color w:val="000000"/>
          <w:sz w:val="26"/>
          <w:szCs w:val="26"/>
          <w:lang w:val="uk-UA" w:eastAsia="en-US"/>
        </w:rPr>
        <w:t>у сфері геологічного вивчення та раціонального використання надр</w:t>
      </w:r>
      <w:r w:rsidR="003756B5" w:rsidRPr="00CF18C5">
        <w:rPr>
          <w:rFonts w:eastAsia="Calibri"/>
          <w:color w:val="000000"/>
          <w:sz w:val="26"/>
          <w:szCs w:val="26"/>
          <w:lang w:val="uk-UA" w:eastAsia="en-US"/>
        </w:rPr>
        <w:t>;</w:t>
      </w:r>
    </w:p>
    <w:p w14:paraId="261B1597" w14:textId="676ACD10" w:rsidR="00B70F51" w:rsidRPr="00CF18C5" w:rsidRDefault="00B4341C" w:rsidP="00EC3B5E">
      <w:pPr>
        <w:widowControl w:val="0"/>
        <w:tabs>
          <w:tab w:val="left" w:pos="990"/>
        </w:tabs>
        <w:ind w:firstLine="709"/>
        <w:jc w:val="both"/>
        <w:rPr>
          <w:rFonts w:eastAsia="Calibri"/>
          <w:color w:val="000000"/>
          <w:sz w:val="26"/>
          <w:szCs w:val="26"/>
          <w:lang w:val="uk-UA" w:eastAsia="en-US"/>
        </w:rPr>
      </w:pPr>
      <w:r w:rsidRPr="00CF18C5">
        <w:rPr>
          <w:rFonts w:eastAsia="Calibri"/>
          <w:color w:val="000000"/>
          <w:sz w:val="26"/>
          <w:szCs w:val="26"/>
          <w:lang w:val="uk-UA" w:eastAsia="en-US"/>
        </w:rPr>
        <w:t>забезпечення обліку спеціальних дозволів на користування надрами за єдиним визначеними порядком</w:t>
      </w:r>
      <w:r w:rsidR="00ED3F12" w:rsidRPr="00CF18C5">
        <w:rPr>
          <w:rFonts w:eastAsia="Calibri"/>
          <w:color w:val="000000"/>
          <w:sz w:val="26"/>
          <w:szCs w:val="26"/>
          <w:lang w:val="uk-UA" w:eastAsia="en-US"/>
        </w:rPr>
        <w:t>, відповідно до Закону України «Про публічні електронні реєстри»;</w:t>
      </w:r>
    </w:p>
    <w:p w14:paraId="4EF8AD92" w14:textId="6D5DD45D" w:rsidR="00B4341C" w:rsidRPr="00CF18C5" w:rsidRDefault="000E7873" w:rsidP="00EC3B5E">
      <w:pPr>
        <w:widowControl w:val="0"/>
        <w:tabs>
          <w:tab w:val="left" w:pos="990"/>
        </w:tabs>
        <w:ind w:firstLine="709"/>
        <w:jc w:val="both"/>
        <w:rPr>
          <w:rFonts w:eastAsia="Calibri"/>
          <w:color w:val="000000"/>
          <w:sz w:val="26"/>
          <w:szCs w:val="26"/>
          <w:lang w:val="uk-UA" w:eastAsia="en-US"/>
        </w:rPr>
      </w:pPr>
      <w:r w:rsidRPr="00CF18C5">
        <w:rPr>
          <w:rFonts w:eastAsia="Calibri"/>
          <w:color w:val="000000"/>
          <w:sz w:val="26"/>
          <w:szCs w:val="26"/>
          <w:lang w:val="uk-UA" w:eastAsia="en-US"/>
        </w:rPr>
        <w:t>створення єдиного достовірного джерела інформації про діючі, зупинені та не діючі спеціальні дозволи на користування надрами, продовження строку їх дії, внесення до них змін (у тому числі до угоди про умови користування надрами) на єдиному зручному ресурсі</w:t>
      </w:r>
      <w:r w:rsidR="00B4341C" w:rsidRPr="00CF18C5">
        <w:rPr>
          <w:rFonts w:eastAsia="Calibri"/>
          <w:color w:val="000000"/>
          <w:sz w:val="26"/>
          <w:szCs w:val="26"/>
          <w:lang w:val="uk-UA" w:eastAsia="en-US"/>
        </w:rPr>
        <w:t>;</w:t>
      </w:r>
    </w:p>
    <w:p w14:paraId="7CF1FB18" w14:textId="77777777" w:rsidR="00B70F51" w:rsidRPr="00CF18C5" w:rsidRDefault="00EB7001" w:rsidP="00EC3B5E">
      <w:pPr>
        <w:widowControl w:val="0"/>
        <w:tabs>
          <w:tab w:val="left" w:pos="990"/>
        </w:tabs>
        <w:ind w:firstLine="709"/>
        <w:jc w:val="both"/>
        <w:rPr>
          <w:rFonts w:eastAsia="Calibri"/>
          <w:color w:val="000000"/>
          <w:sz w:val="26"/>
          <w:szCs w:val="26"/>
          <w:lang w:val="uk-UA" w:eastAsia="en-US"/>
        </w:rPr>
      </w:pPr>
      <w:r w:rsidRPr="00CF18C5">
        <w:rPr>
          <w:rFonts w:eastAsia="Calibri"/>
          <w:sz w:val="26"/>
          <w:szCs w:val="26"/>
          <w:lang w:val="uk-UA" w:eastAsia="en-US"/>
        </w:rPr>
        <w:t>створення прозорої, зручної та зрозумілої системи, користування надрам</w:t>
      </w:r>
      <w:r w:rsidR="00591DCD" w:rsidRPr="00CF18C5">
        <w:rPr>
          <w:rFonts w:eastAsia="Calibri"/>
          <w:sz w:val="26"/>
          <w:szCs w:val="26"/>
          <w:lang w:val="uk-UA" w:eastAsia="en-US"/>
        </w:rPr>
        <w:t>;</w:t>
      </w:r>
    </w:p>
    <w:p w14:paraId="4EA74804" w14:textId="77777777" w:rsidR="00B70F51" w:rsidRPr="00CF18C5" w:rsidRDefault="00B70F51" w:rsidP="00EC3B5E">
      <w:pPr>
        <w:widowControl w:val="0"/>
        <w:tabs>
          <w:tab w:val="left" w:pos="990"/>
        </w:tabs>
        <w:ind w:firstLine="709"/>
        <w:jc w:val="both"/>
        <w:rPr>
          <w:rFonts w:eastAsia="Calibri"/>
          <w:color w:val="000000"/>
          <w:sz w:val="26"/>
          <w:szCs w:val="26"/>
          <w:lang w:val="uk-UA" w:eastAsia="en-US"/>
        </w:rPr>
      </w:pPr>
      <w:r w:rsidRPr="00CF18C5">
        <w:rPr>
          <w:rFonts w:eastAsia="Calibri"/>
          <w:color w:val="000000"/>
          <w:sz w:val="26"/>
          <w:szCs w:val="26"/>
          <w:lang w:val="uk-UA" w:eastAsia="en-US"/>
        </w:rPr>
        <w:t xml:space="preserve">підвищення прозорості та оперативності вирішення завдань у сфері </w:t>
      </w:r>
      <w:proofErr w:type="spellStart"/>
      <w:r w:rsidRPr="00CF18C5">
        <w:rPr>
          <w:rFonts w:eastAsia="Calibri"/>
          <w:color w:val="000000"/>
          <w:sz w:val="26"/>
          <w:szCs w:val="26"/>
          <w:lang w:val="uk-UA" w:eastAsia="en-US"/>
        </w:rPr>
        <w:t>надрокористування</w:t>
      </w:r>
      <w:proofErr w:type="spellEnd"/>
      <w:r w:rsidRPr="00CF18C5">
        <w:rPr>
          <w:rFonts w:eastAsia="Calibri"/>
          <w:color w:val="000000"/>
          <w:sz w:val="26"/>
          <w:szCs w:val="26"/>
          <w:lang w:val="uk-UA" w:eastAsia="en-US"/>
        </w:rPr>
        <w:t>;</w:t>
      </w:r>
    </w:p>
    <w:p w14:paraId="32E01783" w14:textId="77777777" w:rsidR="00B70F51" w:rsidRPr="00CF18C5" w:rsidRDefault="00B70F51" w:rsidP="00EC3B5E">
      <w:pPr>
        <w:widowControl w:val="0"/>
        <w:tabs>
          <w:tab w:val="left" w:pos="990"/>
        </w:tabs>
        <w:ind w:firstLine="709"/>
        <w:jc w:val="both"/>
        <w:rPr>
          <w:rFonts w:eastAsia="Calibri"/>
          <w:color w:val="000000"/>
          <w:sz w:val="26"/>
          <w:szCs w:val="26"/>
          <w:lang w:val="uk-UA" w:eastAsia="en-US"/>
        </w:rPr>
      </w:pPr>
      <w:r w:rsidRPr="00CF18C5">
        <w:rPr>
          <w:rFonts w:eastAsia="Calibri"/>
          <w:color w:val="000000"/>
          <w:sz w:val="26"/>
          <w:szCs w:val="26"/>
          <w:lang w:val="uk-UA" w:eastAsia="en-US"/>
        </w:rPr>
        <w:t xml:space="preserve">збільшення інвестиційної привабливості сфери </w:t>
      </w:r>
      <w:proofErr w:type="spellStart"/>
      <w:r w:rsidRPr="00CF18C5">
        <w:rPr>
          <w:rFonts w:eastAsia="Calibri"/>
          <w:color w:val="000000"/>
          <w:sz w:val="26"/>
          <w:szCs w:val="26"/>
          <w:lang w:val="uk-UA" w:eastAsia="en-US"/>
        </w:rPr>
        <w:t>надрокористування</w:t>
      </w:r>
      <w:proofErr w:type="spellEnd"/>
      <w:r w:rsidRPr="00CF18C5">
        <w:rPr>
          <w:rFonts w:eastAsia="Calibri"/>
          <w:color w:val="000000"/>
          <w:sz w:val="26"/>
          <w:szCs w:val="26"/>
          <w:lang w:val="uk-UA" w:eastAsia="en-US"/>
        </w:rPr>
        <w:t>;</w:t>
      </w:r>
    </w:p>
    <w:p w14:paraId="71C07455" w14:textId="294468F8" w:rsidR="00673299" w:rsidRPr="00CF18C5" w:rsidRDefault="00B70F51" w:rsidP="00EC3B5E">
      <w:pPr>
        <w:widowControl w:val="0"/>
        <w:tabs>
          <w:tab w:val="left" w:pos="990"/>
        </w:tabs>
        <w:ind w:firstLine="709"/>
        <w:jc w:val="both"/>
        <w:rPr>
          <w:rFonts w:eastAsia="Calibri"/>
          <w:color w:val="000000"/>
          <w:sz w:val="26"/>
          <w:szCs w:val="26"/>
          <w:lang w:val="uk-UA" w:eastAsia="en-US"/>
        </w:rPr>
      </w:pPr>
      <w:r w:rsidRPr="00CF18C5">
        <w:rPr>
          <w:rFonts w:eastAsia="Calibri"/>
          <w:color w:val="000000"/>
          <w:sz w:val="26"/>
          <w:szCs w:val="26"/>
          <w:lang w:val="uk-UA" w:eastAsia="en-US"/>
        </w:rPr>
        <w:t>наближення законодавства України до Європейського рівня.</w:t>
      </w:r>
    </w:p>
    <w:p w14:paraId="208885F8" w14:textId="77777777" w:rsidR="00A30954" w:rsidRPr="00CF18C5" w:rsidRDefault="00A30954" w:rsidP="00FA7487">
      <w:pPr>
        <w:widowControl w:val="0"/>
        <w:tabs>
          <w:tab w:val="left" w:pos="770"/>
          <w:tab w:val="left" w:pos="990"/>
        </w:tabs>
        <w:spacing w:after="120"/>
        <w:jc w:val="both"/>
        <w:rPr>
          <w:rFonts w:eastAsia="Calibri"/>
          <w:color w:val="000000"/>
          <w:sz w:val="16"/>
          <w:szCs w:val="16"/>
          <w:lang w:val="uk-UA" w:eastAsia="en-US"/>
        </w:rPr>
      </w:pPr>
    </w:p>
    <w:p w14:paraId="36B27A53" w14:textId="77777777" w:rsidR="00ED31D7" w:rsidRPr="00CF18C5" w:rsidRDefault="00853FD4" w:rsidP="00FA7487">
      <w:pPr>
        <w:widowControl w:val="0"/>
        <w:tabs>
          <w:tab w:val="left" w:pos="770"/>
          <w:tab w:val="left" w:pos="990"/>
        </w:tabs>
        <w:spacing w:before="120" w:after="120"/>
        <w:jc w:val="center"/>
        <w:rPr>
          <w:rFonts w:eastAsia="Times New Roman"/>
          <w:b/>
          <w:sz w:val="26"/>
          <w:szCs w:val="26"/>
          <w:lang w:val="uk-UA" w:eastAsia="ru-RU"/>
        </w:rPr>
      </w:pPr>
      <w:r w:rsidRPr="00CF18C5">
        <w:rPr>
          <w:rFonts w:eastAsia="Times New Roman"/>
          <w:b/>
          <w:sz w:val="26"/>
          <w:szCs w:val="26"/>
          <w:lang w:val="uk-UA" w:eastAsia="ru-RU"/>
        </w:rPr>
        <w:t>ІІІ. </w:t>
      </w:r>
      <w:r w:rsidR="006A4007" w:rsidRPr="00CF18C5">
        <w:rPr>
          <w:rFonts w:eastAsia="Times New Roman"/>
          <w:b/>
          <w:sz w:val="26"/>
          <w:szCs w:val="26"/>
          <w:lang w:val="uk-UA" w:eastAsia="ru-RU"/>
        </w:rPr>
        <w:t>Визначення та оцінка</w:t>
      </w:r>
      <w:r w:rsidR="00ED31D7" w:rsidRPr="00CF18C5">
        <w:rPr>
          <w:rFonts w:eastAsia="Times New Roman"/>
          <w:b/>
          <w:sz w:val="26"/>
          <w:szCs w:val="26"/>
          <w:lang w:val="uk-UA" w:eastAsia="ru-RU"/>
        </w:rPr>
        <w:t xml:space="preserve"> альтернативних способів досягнення цілей</w:t>
      </w:r>
    </w:p>
    <w:p w14:paraId="780BA056" w14:textId="77777777" w:rsidR="00853FD4" w:rsidRPr="00CF18C5" w:rsidRDefault="00853FD4" w:rsidP="00FA7487">
      <w:pPr>
        <w:widowControl w:val="0"/>
        <w:tabs>
          <w:tab w:val="left" w:pos="990"/>
        </w:tabs>
        <w:ind w:left="270" w:firstLine="660"/>
        <w:rPr>
          <w:rFonts w:eastAsia="Times New Roman"/>
          <w:b/>
          <w:sz w:val="16"/>
          <w:szCs w:val="16"/>
          <w:lang w:val="uk-UA" w:eastAsia="ru-RU"/>
        </w:rPr>
      </w:pPr>
    </w:p>
    <w:p w14:paraId="7112E971" w14:textId="77777777" w:rsidR="00ED31D7" w:rsidRPr="00CF18C5" w:rsidRDefault="00771400" w:rsidP="00FA7487">
      <w:pPr>
        <w:widowControl w:val="0"/>
        <w:numPr>
          <w:ilvl w:val="0"/>
          <w:numId w:val="5"/>
        </w:numPr>
        <w:tabs>
          <w:tab w:val="left" w:pos="990"/>
        </w:tabs>
        <w:spacing w:before="120" w:after="120"/>
        <w:ind w:left="0" w:firstLine="709"/>
        <w:jc w:val="both"/>
        <w:rPr>
          <w:rFonts w:eastAsia="Times New Roman"/>
          <w:sz w:val="26"/>
          <w:szCs w:val="26"/>
          <w:lang w:val="uk-UA" w:eastAsia="ru-RU"/>
        </w:rPr>
      </w:pPr>
      <w:r w:rsidRPr="00CF18C5">
        <w:rPr>
          <w:rFonts w:eastAsia="Times New Roman"/>
          <w:sz w:val="26"/>
          <w:szCs w:val="26"/>
          <w:lang w:val="uk-UA" w:eastAsia="ru-RU"/>
        </w:rPr>
        <w:t xml:space="preserve">Визначення альтернативних </w:t>
      </w:r>
      <w:r w:rsidR="00ED31D7" w:rsidRPr="00CF18C5">
        <w:rPr>
          <w:rFonts w:eastAsia="Times New Roman"/>
          <w:sz w:val="26"/>
          <w:szCs w:val="26"/>
          <w:lang w:val="uk-UA" w:eastAsia="ru-RU"/>
        </w:rPr>
        <w:t>способів</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5230"/>
      </w:tblGrid>
      <w:tr w:rsidR="00ED31D7" w:rsidRPr="00CF18C5" w14:paraId="1CC5866A" w14:textId="77777777" w:rsidTr="00853FD4">
        <w:tc>
          <w:tcPr>
            <w:tcW w:w="3950" w:type="dxa"/>
          </w:tcPr>
          <w:p w14:paraId="7D928AF5" w14:textId="77777777" w:rsidR="00ED31D7" w:rsidRPr="00CF18C5" w:rsidRDefault="00ED31D7" w:rsidP="00FA7487">
            <w:pPr>
              <w:widowControl w:val="0"/>
              <w:tabs>
                <w:tab w:val="left" w:pos="990"/>
              </w:tabs>
              <w:spacing w:after="120"/>
              <w:ind w:left="270"/>
              <w:jc w:val="center"/>
              <w:rPr>
                <w:rFonts w:eastAsia="Times New Roman"/>
                <w:sz w:val="26"/>
                <w:szCs w:val="26"/>
                <w:lang w:val="uk-UA" w:eastAsia="ru-RU"/>
              </w:rPr>
            </w:pPr>
            <w:bookmarkStart w:id="1" w:name="_Hlk15904862"/>
            <w:r w:rsidRPr="00CF18C5">
              <w:rPr>
                <w:rFonts w:eastAsia="Times New Roman"/>
                <w:sz w:val="26"/>
                <w:szCs w:val="26"/>
                <w:lang w:val="uk-UA" w:eastAsia="ru-RU"/>
              </w:rPr>
              <w:t>Вид альтернативи</w:t>
            </w:r>
          </w:p>
        </w:tc>
        <w:tc>
          <w:tcPr>
            <w:tcW w:w="5230" w:type="dxa"/>
          </w:tcPr>
          <w:p w14:paraId="79E9E365" w14:textId="77777777" w:rsidR="00ED31D7" w:rsidRPr="00CF18C5" w:rsidRDefault="00ED31D7" w:rsidP="00FA7487">
            <w:pPr>
              <w:widowControl w:val="0"/>
              <w:tabs>
                <w:tab w:val="left" w:pos="990"/>
              </w:tabs>
              <w:spacing w:after="120"/>
              <w:ind w:left="270"/>
              <w:jc w:val="center"/>
              <w:rPr>
                <w:rFonts w:eastAsia="Times New Roman"/>
                <w:sz w:val="26"/>
                <w:szCs w:val="26"/>
                <w:lang w:val="uk-UA" w:eastAsia="ru-RU"/>
              </w:rPr>
            </w:pPr>
            <w:r w:rsidRPr="00CF18C5">
              <w:rPr>
                <w:rFonts w:eastAsia="Times New Roman"/>
                <w:sz w:val="26"/>
                <w:szCs w:val="26"/>
                <w:lang w:val="uk-UA" w:eastAsia="ru-RU"/>
              </w:rPr>
              <w:t>Опис альтернативи</w:t>
            </w:r>
          </w:p>
        </w:tc>
      </w:tr>
      <w:tr w:rsidR="005D3CD5" w:rsidRPr="00CF18C5" w14:paraId="5ABA7DB4" w14:textId="77777777" w:rsidTr="00853FD4">
        <w:tc>
          <w:tcPr>
            <w:tcW w:w="3950" w:type="dxa"/>
          </w:tcPr>
          <w:p w14:paraId="60C25990" w14:textId="77777777" w:rsidR="005D3CD5" w:rsidRPr="00CF18C5" w:rsidRDefault="005D3CD5" w:rsidP="00FA7487">
            <w:pPr>
              <w:widowControl w:val="0"/>
              <w:tabs>
                <w:tab w:val="left" w:pos="990"/>
              </w:tabs>
              <w:spacing w:after="120"/>
              <w:ind w:left="270"/>
              <w:rPr>
                <w:rFonts w:eastAsia="Times New Roman"/>
                <w:sz w:val="26"/>
                <w:szCs w:val="26"/>
                <w:lang w:val="uk-UA" w:eastAsia="ru-RU"/>
              </w:rPr>
            </w:pPr>
            <w:r w:rsidRPr="00CF18C5">
              <w:rPr>
                <w:rFonts w:eastAsia="Times New Roman"/>
                <w:sz w:val="26"/>
                <w:szCs w:val="26"/>
                <w:lang w:val="uk-UA" w:eastAsia="ru-RU"/>
              </w:rPr>
              <w:t>Альтернатива 1.</w:t>
            </w:r>
          </w:p>
          <w:p w14:paraId="1AF2C6FA" w14:textId="77777777" w:rsidR="005D3CD5" w:rsidRPr="00CF18C5" w:rsidRDefault="005D3CD5" w:rsidP="00FA7487">
            <w:pPr>
              <w:widowControl w:val="0"/>
              <w:tabs>
                <w:tab w:val="left" w:pos="990"/>
              </w:tabs>
              <w:spacing w:after="120"/>
              <w:ind w:left="270"/>
              <w:rPr>
                <w:rFonts w:eastAsia="Times New Roman"/>
                <w:sz w:val="26"/>
                <w:szCs w:val="26"/>
                <w:lang w:val="uk-UA" w:eastAsia="ru-RU"/>
              </w:rPr>
            </w:pPr>
          </w:p>
        </w:tc>
        <w:tc>
          <w:tcPr>
            <w:tcW w:w="5230" w:type="dxa"/>
          </w:tcPr>
          <w:p w14:paraId="6EC81A3E" w14:textId="77777777" w:rsidR="001611ED" w:rsidRPr="00CF18C5" w:rsidRDefault="001611ED" w:rsidP="00FA7487">
            <w:pPr>
              <w:widowControl w:val="0"/>
              <w:tabs>
                <w:tab w:val="left" w:pos="990"/>
              </w:tabs>
              <w:spacing w:after="120"/>
              <w:ind w:left="270"/>
              <w:jc w:val="both"/>
              <w:rPr>
                <w:sz w:val="26"/>
                <w:szCs w:val="26"/>
                <w:lang w:val="uk-UA"/>
              </w:rPr>
            </w:pPr>
            <w:r w:rsidRPr="00CF18C5">
              <w:rPr>
                <w:sz w:val="26"/>
                <w:szCs w:val="26"/>
                <w:lang w:val="uk-UA"/>
              </w:rPr>
              <w:t>Залишення чинного регулювання.</w:t>
            </w:r>
          </w:p>
          <w:p w14:paraId="0DA3A9EC" w14:textId="77777777" w:rsidR="008A709C" w:rsidRPr="00CF18C5" w:rsidRDefault="00CB7AEA" w:rsidP="00FA7487">
            <w:pPr>
              <w:widowControl w:val="0"/>
              <w:tabs>
                <w:tab w:val="left" w:pos="990"/>
              </w:tabs>
              <w:spacing w:after="120"/>
              <w:ind w:left="270"/>
              <w:jc w:val="both"/>
              <w:rPr>
                <w:sz w:val="26"/>
                <w:szCs w:val="26"/>
                <w:lang w:val="uk-UA"/>
              </w:rPr>
            </w:pPr>
            <w:r w:rsidRPr="00CF18C5">
              <w:rPr>
                <w:sz w:val="26"/>
                <w:szCs w:val="26"/>
                <w:lang w:val="uk-UA"/>
              </w:rPr>
              <w:t>Збереження ситуації, яка існує на цей час, нажаль, н</w:t>
            </w:r>
            <w:r w:rsidR="00C605E4" w:rsidRPr="00CF18C5">
              <w:rPr>
                <w:sz w:val="26"/>
                <w:szCs w:val="26"/>
                <w:lang w:val="uk-UA"/>
              </w:rPr>
              <w:t xml:space="preserve">е </w:t>
            </w:r>
            <w:r w:rsidR="006457C0" w:rsidRPr="00CF18C5">
              <w:rPr>
                <w:sz w:val="26"/>
                <w:szCs w:val="26"/>
                <w:lang w:val="uk-UA"/>
              </w:rPr>
              <w:t>вирішує проблему</w:t>
            </w:r>
            <w:r w:rsidR="0033266C" w:rsidRPr="00CF18C5">
              <w:rPr>
                <w:sz w:val="26"/>
                <w:szCs w:val="26"/>
                <w:lang w:val="uk-UA"/>
              </w:rPr>
              <w:t>,</w:t>
            </w:r>
            <w:r w:rsidR="006457C0" w:rsidRPr="00CF18C5">
              <w:rPr>
                <w:sz w:val="26"/>
                <w:szCs w:val="26"/>
                <w:lang w:val="uk-UA"/>
              </w:rPr>
              <w:t xml:space="preserve"> зазначену у розділі І аналізу, а також не </w:t>
            </w:r>
            <w:r w:rsidR="00C605E4" w:rsidRPr="00CF18C5">
              <w:rPr>
                <w:sz w:val="26"/>
                <w:szCs w:val="26"/>
                <w:lang w:val="uk-UA"/>
              </w:rPr>
              <w:t>забезпечує досягнення цілей державного регулювання</w:t>
            </w:r>
            <w:r w:rsidR="008A709C" w:rsidRPr="00CF18C5">
              <w:rPr>
                <w:sz w:val="26"/>
                <w:szCs w:val="26"/>
                <w:lang w:val="uk-UA"/>
              </w:rPr>
              <w:t>, передбачених у розділі ІІ аналізу.</w:t>
            </w:r>
          </w:p>
        </w:tc>
      </w:tr>
      <w:tr w:rsidR="005D3CD5" w:rsidRPr="00CF18C5" w14:paraId="21712FA5" w14:textId="77777777" w:rsidTr="00853FD4">
        <w:tc>
          <w:tcPr>
            <w:tcW w:w="3950" w:type="dxa"/>
          </w:tcPr>
          <w:p w14:paraId="3F753A5B" w14:textId="77777777" w:rsidR="005D3CD5" w:rsidRPr="00CF18C5" w:rsidRDefault="005D3CD5" w:rsidP="00FA7487">
            <w:pPr>
              <w:widowControl w:val="0"/>
              <w:tabs>
                <w:tab w:val="left" w:pos="990"/>
              </w:tabs>
              <w:spacing w:after="120"/>
              <w:ind w:left="270"/>
              <w:rPr>
                <w:rFonts w:eastAsia="Times New Roman"/>
                <w:sz w:val="26"/>
                <w:szCs w:val="26"/>
                <w:lang w:val="uk-UA" w:eastAsia="ru-RU"/>
              </w:rPr>
            </w:pPr>
            <w:r w:rsidRPr="00CF18C5">
              <w:rPr>
                <w:rFonts w:eastAsia="Times New Roman"/>
                <w:sz w:val="26"/>
                <w:szCs w:val="26"/>
                <w:lang w:val="uk-UA" w:eastAsia="ru-RU"/>
              </w:rPr>
              <w:t>Альтернатива 2.</w:t>
            </w:r>
          </w:p>
          <w:p w14:paraId="0F4C9858" w14:textId="77777777" w:rsidR="005D3CD5" w:rsidRPr="00CF18C5" w:rsidRDefault="005D3CD5" w:rsidP="00667FAA">
            <w:pPr>
              <w:widowControl w:val="0"/>
              <w:tabs>
                <w:tab w:val="left" w:pos="990"/>
              </w:tabs>
              <w:spacing w:after="120"/>
              <w:ind w:left="270"/>
              <w:jc w:val="both"/>
              <w:rPr>
                <w:sz w:val="26"/>
                <w:szCs w:val="26"/>
                <w:lang w:val="uk-UA"/>
              </w:rPr>
            </w:pPr>
          </w:p>
        </w:tc>
        <w:tc>
          <w:tcPr>
            <w:tcW w:w="5230" w:type="dxa"/>
          </w:tcPr>
          <w:p w14:paraId="087D0EEF" w14:textId="3CFE8891" w:rsidR="001611ED" w:rsidRPr="00CF18C5" w:rsidRDefault="001611ED" w:rsidP="008E50CF">
            <w:pPr>
              <w:pStyle w:val="rvps2"/>
              <w:spacing w:before="0" w:beforeAutospacing="0" w:after="150" w:afterAutospacing="0"/>
              <w:ind w:left="312"/>
              <w:jc w:val="both"/>
              <w:rPr>
                <w:sz w:val="26"/>
                <w:szCs w:val="26"/>
                <w:lang w:val="uk-UA"/>
              </w:rPr>
            </w:pPr>
            <w:r w:rsidRPr="00CF18C5">
              <w:rPr>
                <w:sz w:val="26"/>
                <w:szCs w:val="26"/>
                <w:lang w:val="uk-UA"/>
              </w:rPr>
              <w:t xml:space="preserve">Прийняття </w:t>
            </w:r>
            <w:r w:rsidR="006047EA" w:rsidRPr="00CF18C5">
              <w:rPr>
                <w:sz w:val="26"/>
                <w:szCs w:val="26"/>
                <w:lang w:val="uk-UA"/>
              </w:rPr>
              <w:t>постанови Кабінету Міністрів України «Про затвердження Порядку ведення Державного реєстру спеціальних дозволів на користування надрами»</w:t>
            </w:r>
          </w:p>
          <w:p w14:paraId="40B2ABAF" w14:textId="5AEFEFA4" w:rsidR="00B70223" w:rsidRPr="00CF18C5" w:rsidRDefault="003C3524" w:rsidP="00821A13">
            <w:pPr>
              <w:pStyle w:val="rvps2"/>
              <w:spacing w:after="150"/>
              <w:ind w:left="312"/>
              <w:jc w:val="both"/>
              <w:rPr>
                <w:rFonts w:eastAsia="MS Mincho"/>
                <w:sz w:val="26"/>
                <w:szCs w:val="26"/>
                <w:lang w:val="uk-UA" w:eastAsia="ja-JP"/>
              </w:rPr>
            </w:pPr>
            <w:r w:rsidRPr="00CF18C5">
              <w:rPr>
                <w:sz w:val="26"/>
                <w:szCs w:val="26"/>
                <w:lang w:val="uk-UA"/>
              </w:rPr>
              <w:t xml:space="preserve">Прийняття </w:t>
            </w:r>
            <w:proofErr w:type="spellStart"/>
            <w:r w:rsidRPr="00CF18C5">
              <w:rPr>
                <w:sz w:val="26"/>
                <w:szCs w:val="26"/>
                <w:lang w:val="uk-UA"/>
              </w:rPr>
              <w:t>проєкту</w:t>
            </w:r>
            <w:proofErr w:type="spellEnd"/>
            <w:r w:rsidRPr="00CF18C5">
              <w:rPr>
                <w:sz w:val="26"/>
                <w:szCs w:val="26"/>
                <w:lang w:val="uk-UA"/>
              </w:rPr>
              <w:t xml:space="preserve"> постанови забезпечить створення Державного реєстру спеціальних дозволів на користування надрами – єдиного джерела інформації про спецдозволи на користування надрами, внесені до них зміни, із зазначенням їх поточного стану дії.</w:t>
            </w:r>
          </w:p>
        </w:tc>
      </w:tr>
      <w:bookmarkEnd w:id="1"/>
    </w:tbl>
    <w:p w14:paraId="1A9DFCF0" w14:textId="77777777" w:rsidR="00E27634" w:rsidRPr="00CF18C5" w:rsidRDefault="00E27634" w:rsidP="00FE70E7">
      <w:pPr>
        <w:widowControl w:val="0"/>
        <w:tabs>
          <w:tab w:val="left" w:pos="990"/>
        </w:tabs>
        <w:spacing w:before="120" w:after="120"/>
        <w:ind w:left="660"/>
        <w:jc w:val="both"/>
        <w:rPr>
          <w:rFonts w:eastAsia="Times New Roman"/>
          <w:sz w:val="26"/>
          <w:szCs w:val="26"/>
          <w:lang w:val="uk-UA" w:eastAsia="ru-RU"/>
        </w:rPr>
      </w:pPr>
    </w:p>
    <w:p w14:paraId="0E3D82F8" w14:textId="574C8363" w:rsidR="00913FF1" w:rsidRPr="00CF18C5" w:rsidRDefault="00913FF1" w:rsidP="00FE70E7">
      <w:pPr>
        <w:pStyle w:val="af6"/>
        <w:widowControl w:val="0"/>
        <w:numPr>
          <w:ilvl w:val="0"/>
          <w:numId w:val="5"/>
        </w:numPr>
        <w:tabs>
          <w:tab w:val="left" w:pos="990"/>
        </w:tabs>
        <w:spacing w:before="120" w:after="120"/>
        <w:jc w:val="both"/>
        <w:rPr>
          <w:rFonts w:eastAsia="Times New Roman"/>
          <w:sz w:val="26"/>
          <w:szCs w:val="26"/>
          <w:lang w:val="uk-UA" w:eastAsia="ru-RU"/>
        </w:rPr>
      </w:pPr>
      <w:r w:rsidRPr="00CF18C5">
        <w:rPr>
          <w:rFonts w:eastAsia="Times New Roman"/>
          <w:sz w:val="26"/>
          <w:szCs w:val="26"/>
          <w:lang w:val="uk-UA" w:eastAsia="ru-RU"/>
        </w:rPr>
        <w:t>Оцінка вибраних альтернативних способів досягнення цілей</w:t>
      </w:r>
    </w:p>
    <w:p w14:paraId="68D61625" w14:textId="77777777" w:rsidR="00913FF1" w:rsidRPr="00CF18C5" w:rsidRDefault="00913FF1" w:rsidP="00FA7487">
      <w:pPr>
        <w:widowControl w:val="0"/>
        <w:tabs>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Оцінка впливу на сферу інтересів держави</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4066"/>
        <w:gridCol w:w="2684"/>
      </w:tblGrid>
      <w:tr w:rsidR="00913FF1" w:rsidRPr="00CF18C5" w14:paraId="47EF0EB3" w14:textId="77777777" w:rsidTr="00770F12">
        <w:tc>
          <w:tcPr>
            <w:tcW w:w="2430" w:type="dxa"/>
          </w:tcPr>
          <w:p w14:paraId="781C702A" w14:textId="77777777" w:rsidR="00913FF1" w:rsidRPr="00CF18C5" w:rsidRDefault="00913FF1" w:rsidP="00FA7487">
            <w:pPr>
              <w:widowControl w:val="0"/>
              <w:tabs>
                <w:tab w:val="left" w:pos="990"/>
              </w:tabs>
              <w:spacing w:after="120"/>
              <w:ind w:left="270"/>
              <w:jc w:val="center"/>
              <w:rPr>
                <w:rFonts w:eastAsia="Times New Roman"/>
                <w:bCs/>
                <w:sz w:val="26"/>
                <w:szCs w:val="26"/>
                <w:lang w:val="uk-UA" w:eastAsia="uk-UA"/>
              </w:rPr>
            </w:pPr>
            <w:r w:rsidRPr="00CF18C5">
              <w:rPr>
                <w:rFonts w:eastAsia="Times New Roman"/>
                <w:bCs/>
                <w:sz w:val="26"/>
                <w:szCs w:val="26"/>
                <w:lang w:val="uk-UA" w:eastAsia="uk-UA"/>
              </w:rPr>
              <w:lastRenderedPageBreak/>
              <w:t>Вид альтернативи</w:t>
            </w:r>
          </w:p>
        </w:tc>
        <w:tc>
          <w:tcPr>
            <w:tcW w:w="4066" w:type="dxa"/>
          </w:tcPr>
          <w:p w14:paraId="7607FC95" w14:textId="77777777" w:rsidR="00913FF1" w:rsidRPr="00CF18C5" w:rsidRDefault="00913FF1" w:rsidP="00FA7487">
            <w:pPr>
              <w:widowControl w:val="0"/>
              <w:tabs>
                <w:tab w:val="left" w:pos="990"/>
              </w:tabs>
              <w:spacing w:after="120"/>
              <w:ind w:left="270" w:firstLine="2"/>
              <w:jc w:val="center"/>
              <w:rPr>
                <w:rFonts w:eastAsia="Times New Roman"/>
                <w:bCs/>
                <w:sz w:val="26"/>
                <w:szCs w:val="26"/>
                <w:lang w:val="uk-UA" w:eastAsia="uk-UA"/>
              </w:rPr>
            </w:pPr>
            <w:r w:rsidRPr="00CF18C5">
              <w:rPr>
                <w:rFonts w:eastAsia="Times New Roman"/>
                <w:bCs/>
                <w:sz w:val="26"/>
                <w:szCs w:val="26"/>
                <w:lang w:val="uk-UA" w:eastAsia="uk-UA"/>
              </w:rPr>
              <w:t>Вигоди</w:t>
            </w:r>
          </w:p>
        </w:tc>
        <w:tc>
          <w:tcPr>
            <w:tcW w:w="2684" w:type="dxa"/>
          </w:tcPr>
          <w:p w14:paraId="2B71CDC0" w14:textId="77777777" w:rsidR="00913FF1" w:rsidRPr="00CF18C5" w:rsidRDefault="00913FF1" w:rsidP="00FA7487">
            <w:pPr>
              <w:widowControl w:val="0"/>
              <w:tabs>
                <w:tab w:val="left" w:pos="990"/>
              </w:tabs>
              <w:spacing w:after="120"/>
              <w:ind w:left="270" w:firstLine="2"/>
              <w:jc w:val="center"/>
              <w:rPr>
                <w:rFonts w:eastAsia="Times New Roman"/>
                <w:bCs/>
                <w:sz w:val="26"/>
                <w:szCs w:val="26"/>
                <w:lang w:val="uk-UA" w:eastAsia="uk-UA"/>
              </w:rPr>
            </w:pPr>
            <w:r w:rsidRPr="00CF18C5">
              <w:rPr>
                <w:rFonts w:eastAsia="Times New Roman"/>
                <w:bCs/>
                <w:sz w:val="26"/>
                <w:szCs w:val="26"/>
                <w:lang w:val="uk-UA" w:eastAsia="uk-UA"/>
              </w:rPr>
              <w:t>Витрати</w:t>
            </w:r>
          </w:p>
        </w:tc>
      </w:tr>
      <w:tr w:rsidR="00913FF1" w:rsidRPr="00CF18C5" w14:paraId="44AC1D26" w14:textId="77777777" w:rsidTr="00770F12">
        <w:tc>
          <w:tcPr>
            <w:tcW w:w="2430" w:type="dxa"/>
          </w:tcPr>
          <w:p w14:paraId="3913BB99" w14:textId="77777777" w:rsidR="00913FF1" w:rsidRPr="00CF18C5" w:rsidRDefault="00913FF1" w:rsidP="00FA7487">
            <w:pPr>
              <w:widowControl w:val="0"/>
              <w:tabs>
                <w:tab w:val="left" w:pos="990"/>
              </w:tabs>
              <w:spacing w:after="120"/>
              <w:ind w:left="270"/>
              <w:rPr>
                <w:rFonts w:eastAsia="Times New Roman"/>
                <w:sz w:val="26"/>
                <w:szCs w:val="26"/>
                <w:lang w:val="uk-UA" w:eastAsia="ru-RU"/>
              </w:rPr>
            </w:pPr>
            <w:r w:rsidRPr="00CF18C5">
              <w:rPr>
                <w:rFonts w:eastAsia="Times New Roman"/>
                <w:sz w:val="26"/>
                <w:szCs w:val="26"/>
                <w:lang w:val="uk-UA" w:eastAsia="ru-RU"/>
              </w:rPr>
              <w:t>Альтернатива 1.</w:t>
            </w:r>
          </w:p>
          <w:p w14:paraId="4510BCDD" w14:textId="77777777" w:rsidR="00913FF1" w:rsidRPr="00CF18C5" w:rsidRDefault="00913FF1" w:rsidP="00FA7487">
            <w:pPr>
              <w:widowControl w:val="0"/>
              <w:tabs>
                <w:tab w:val="left" w:pos="990"/>
              </w:tabs>
              <w:spacing w:after="120"/>
              <w:ind w:left="270"/>
              <w:rPr>
                <w:rFonts w:eastAsia="Times New Roman"/>
                <w:sz w:val="26"/>
                <w:szCs w:val="26"/>
                <w:lang w:val="uk-UA" w:eastAsia="ru-RU"/>
              </w:rPr>
            </w:pPr>
          </w:p>
        </w:tc>
        <w:tc>
          <w:tcPr>
            <w:tcW w:w="4066" w:type="dxa"/>
          </w:tcPr>
          <w:p w14:paraId="2E2A53C9" w14:textId="77777777" w:rsidR="00913FF1" w:rsidRPr="00CF18C5" w:rsidRDefault="005926A0" w:rsidP="00FA7487">
            <w:pPr>
              <w:widowControl w:val="0"/>
              <w:tabs>
                <w:tab w:val="left" w:pos="990"/>
              </w:tabs>
              <w:spacing w:after="120"/>
              <w:ind w:left="270" w:firstLine="2"/>
              <w:rPr>
                <w:rFonts w:eastAsia="Times New Roman"/>
                <w:sz w:val="26"/>
                <w:szCs w:val="26"/>
                <w:lang w:val="uk-UA" w:eastAsia="ru-RU"/>
              </w:rPr>
            </w:pPr>
            <w:r w:rsidRPr="00CF18C5">
              <w:rPr>
                <w:rFonts w:eastAsia="Times New Roman"/>
                <w:sz w:val="26"/>
                <w:szCs w:val="26"/>
                <w:lang w:val="uk-UA" w:eastAsia="ru-RU"/>
              </w:rPr>
              <w:t>Відсутн</w:t>
            </w:r>
            <w:r w:rsidR="00604A92" w:rsidRPr="00CF18C5">
              <w:rPr>
                <w:rFonts w:eastAsia="Times New Roman"/>
                <w:sz w:val="26"/>
                <w:szCs w:val="26"/>
                <w:lang w:val="uk-UA" w:eastAsia="ru-RU"/>
              </w:rPr>
              <w:t>і</w:t>
            </w:r>
            <w:r w:rsidR="005D5DAC" w:rsidRPr="00CF18C5">
              <w:rPr>
                <w:rFonts w:eastAsia="Times New Roman"/>
                <w:sz w:val="26"/>
                <w:szCs w:val="26"/>
                <w:lang w:val="uk-UA" w:eastAsia="ru-RU"/>
              </w:rPr>
              <w:t>.</w:t>
            </w:r>
          </w:p>
        </w:tc>
        <w:tc>
          <w:tcPr>
            <w:tcW w:w="2684" w:type="dxa"/>
          </w:tcPr>
          <w:p w14:paraId="28DD1645" w14:textId="693C58DF" w:rsidR="00B45FDC" w:rsidRPr="00CF18C5" w:rsidRDefault="00D407E6" w:rsidP="00465853">
            <w:pPr>
              <w:widowControl w:val="0"/>
              <w:tabs>
                <w:tab w:val="left" w:pos="990"/>
              </w:tabs>
              <w:spacing w:after="120"/>
              <w:ind w:left="270"/>
              <w:jc w:val="both"/>
              <w:rPr>
                <w:rFonts w:eastAsia="Times New Roman"/>
                <w:bCs/>
                <w:sz w:val="26"/>
                <w:szCs w:val="26"/>
                <w:lang w:val="uk-UA" w:eastAsia="uk-UA"/>
              </w:rPr>
            </w:pPr>
            <w:r w:rsidRPr="00CF18C5">
              <w:rPr>
                <w:rFonts w:eastAsia="Times New Roman"/>
                <w:bCs/>
                <w:sz w:val="26"/>
                <w:szCs w:val="26"/>
                <w:lang w:val="uk-UA" w:eastAsia="uk-UA"/>
              </w:rPr>
              <w:t xml:space="preserve">Неналежне </w:t>
            </w:r>
            <w:r w:rsidR="00F720E2" w:rsidRPr="00CF18C5">
              <w:rPr>
                <w:rFonts w:eastAsia="Times New Roman"/>
                <w:bCs/>
                <w:sz w:val="26"/>
                <w:szCs w:val="26"/>
                <w:lang w:val="uk-UA" w:eastAsia="uk-UA"/>
              </w:rPr>
              <w:t xml:space="preserve">виконання вимог Закону України від 01 грудня 2022 р. № 2805–IX «Про внесення змін до деяких законодавчих актів України щодо удосконалення законодавства у сфері користування надрами» в частині </w:t>
            </w:r>
            <w:r w:rsidR="004E5068" w:rsidRPr="00CF18C5">
              <w:rPr>
                <w:rFonts w:eastAsia="Times New Roman"/>
                <w:bCs/>
                <w:sz w:val="26"/>
                <w:szCs w:val="26"/>
                <w:lang w:val="uk-UA" w:eastAsia="uk-UA"/>
              </w:rPr>
              <w:t xml:space="preserve">забезпечення функціонування </w:t>
            </w:r>
            <w:r w:rsidR="003C3524" w:rsidRPr="00CF18C5">
              <w:rPr>
                <w:rFonts w:eastAsia="Times New Roman"/>
                <w:bCs/>
                <w:sz w:val="26"/>
                <w:szCs w:val="26"/>
                <w:lang w:val="uk-UA" w:eastAsia="uk-UA"/>
              </w:rPr>
              <w:t>Державного реєстру спеціальних дозволів на користування надрами – єдиного достовірного джерела інформації про спеціальні дозволи на користування надрами та стан їх дії</w:t>
            </w:r>
            <w:r w:rsidR="004E5068" w:rsidRPr="00CF18C5">
              <w:rPr>
                <w:rFonts w:eastAsia="Times New Roman"/>
                <w:bCs/>
                <w:sz w:val="26"/>
                <w:szCs w:val="26"/>
                <w:lang w:val="uk-UA" w:eastAsia="uk-UA"/>
              </w:rPr>
              <w:t>.</w:t>
            </w:r>
          </w:p>
        </w:tc>
      </w:tr>
      <w:tr w:rsidR="00A01622" w:rsidRPr="00CF18C5" w14:paraId="3D0687A9" w14:textId="77777777" w:rsidTr="00770F12">
        <w:tc>
          <w:tcPr>
            <w:tcW w:w="2430" w:type="dxa"/>
          </w:tcPr>
          <w:p w14:paraId="19E70A9B" w14:textId="77777777" w:rsidR="00A01622" w:rsidRPr="00CF18C5" w:rsidRDefault="00A01622" w:rsidP="00FA7487">
            <w:pPr>
              <w:widowControl w:val="0"/>
              <w:tabs>
                <w:tab w:val="left" w:pos="990"/>
              </w:tabs>
              <w:spacing w:after="120"/>
              <w:ind w:left="270"/>
              <w:rPr>
                <w:rFonts w:eastAsia="Times New Roman"/>
                <w:sz w:val="26"/>
                <w:szCs w:val="26"/>
                <w:lang w:val="uk-UA" w:eastAsia="ru-RU"/>
              </w:rPr>
            </w:pPr>
            <w:r w:rsidRPr="00CF18C5">
              <w:rPr>
                <w:rFonts w:eastAsia="Times New Roman"/>
                <w:sz w:val="26"/>
                <w:szCs w:val="26"/>
                <w:lang w:val="uk-UA" w:eastAsia="ru-RU"/>
              </w:rPr>
              <w:t>Альтернатива 2.</w:t>
            </w:r>
          </w:p>
        </w:tc>
        <w:tc>
          <w:tcPr>
            <w:tcW w:w="4066" w:type="dxa"/>
          </w:tcPr>
          <w:p w14:paraId="65DE8FA6" w14:textId="26B8918B" w:rsidR="004027A9" w:rsidRPr="00CF18C5" w:rsidRDefault="003C3524" w:rsidP="003C3524">
            <w:pPr>
              <w:widowControl w:val="0"/>
              <w:tabs>
                <w:tab w:val="left" w:pos="990"/>
              </w:tabs>
              <w:spacing w:after="120"/>
              <w:ind w:left="270"/>
              <w:jc w:val="both"/>
              <w:rPr>
                <w:rFonts w:eastAsia="Times New Roman"/>
                <w:sz w:val="26"/>
                <w:szCs w:val="26"/>
                <w:lang w:val="uk-UA" w:eastAsia="ru-RU"/>
              </w:rPr>
            </w:pPr>
            <w:r w:rsidRPr="00CF18C5">
              <w:rPr>
                <w:rFonts w:eastAsia="Times New Roman"/>
                <w:sz w:val="26"/>
                <w:szCs w:val="26"/>
                <w:lang w:val="uk-UA" w:eastAsia="ru-RU"/>
              </w:rPr>
              <w:t>Ц</w:t>
            </w:r>
            <w:r w:rsidR="00F720E2" w:rsidRPr="00CF18C5">
              <w:rPr>
                <w:rFonts w:eastAsia="Times New Roman"/>
                <w:sz w:val="26"/>
                <w:szCs w:val="26"/>
                <w:lang w:val="uk-UA" w:eastAsia="ru-RU"/>
              </w:rPr>
              <w:t xml:space="preserve">ифрування адміністративних послуг у сфері </w:t>
            </w:r>
            <w:proofErr w:type="spellStart"/>
            <w:r w:rsidR="00F720E2" w:rsidRPr="00CF18C5">
              <w:rPr>
                <w:rFonts w:eastAsia="Times New Roman"/>
                <w:sz w:val="26"/>
                <w:szCs w:val="26"/>
                <w:lang w:val="uk-UA" w:eastAsia="ru-RU"/>
              </w:rPr>
              <w:t>надрокористування</w:t>
            </w:r>
            <w:proofErr w:type="spellEnd"/>
            <w:r w:rsidR="004027A9" w:rsidRPr="00CF18C5">
              <w:rPr>
                <w:rFonts w:eastAsia="Times New Roman"/>
                <w:sz w:val="26"/>
                <w:szCs w:val="26"/>
                <w:lang w:val="uk-UA" w:eastAsia="ru-RU"/>
              </w:rPr>
              <w:t>.</w:t>
            </w:r>
          </w:p>
          <w:p w14:paraId="2A444CD1" w14:textId="345DD12E" w:rsidR="00F720E2" w:rsidRPr="00CF18C5" w:rsidRDefault="00F720E2" w:rsidP="00FA7487">
            <w:pPr>
              <w:widowControl w:val="0"/>
              <w:tabs>
                <w:tab w:val="left" w:pos="990"/>
              </w:tabs>
              <w:spacing w:after="120"/>
              <w:ind w:left="270" w:firstLine="2"/>
              <w:jc w:val="both"/>
              <w:rPr>
                <w:rFonts w:eastAsia="Times New Roman"/>
                <w:sz w:val="26"/>
                <w:szCs w:val="26"/>
                <w:lang w:val="uk-UA" w:eastAsia="ru-RU"/>
              </w:rPr>
            </w:pPr>
            <w:r w:rsidRPr="00CF18C5">
              <w:rPr>
                <w:rFonts w:eastAsia="Times New Roman"/>
                <w:sz w:val="26"/>
                <w:szCs w:val="26"/>
                <w:lang w:val="uk-UA" w:eastAsia="ru-RU"/>
              </w:rPr>
              <w:t>Створення прозорої, зручної та зрозумілої системи, користування надрами.</w:t>
            </w:r>
          </w:p>
          <w:p w14:paraId="0E2E94A0" w14:textId="075B3E04" w:rsidR="00F720E2" w:rsidRPr="00CF18C5" w:rsidRDefault="00F720E2" w:rsidP="00FA7487">
            <w:pPr>
              <w:widowControl w:val="0"/>
              <w:tabs>
                <w:tab w:val="left" w:pos="990"/>
              </w:tabs>
              <w:spacing w:after="120"/>
              <w:ind w:left="270" w:firstLine="2"/>
              <w:jc w:val="both"/>
              <w:rPr>
                <w:rFonts w:eastAsia="Times New Roman"/>
                <w:sz w:val="26"/>
                <w:szCs w:val="26"/>
                <w:lang w:val="uk-UA" w:eastAsia="ru-RU"/>
              </w:rPr>
            </w:pPr>
            <w:r w:rsidRPr="00CF18C5">
              <w:rPr>
                <w:rFonts w:eastAsia="Times New Roman"/>
                <w:sz w:val="26"/>
                <w:szCs w:val="26"/>
                <w:lang w:val="uk-UA" w:eastAsia="ru-RU"/>
              </w:rPr>
              <w:t xml:space="preserve">Підвищення прозорості та оперативності вирішення завдань у сфері </w:t>
            </w:r>
            <w:proofErr w:type="spellStart"/>
            <w:r w:rsidRPr="00CF18C5">
              <w:rPr>
                <w:rFonts w:eastAsia="Times New Roman"/>
                <w:sz w:val="26"/>
                <w:szCs w:val="26"/>
                <w:lang w:val="uk-UA" w:eastAsia="ru-RU"/>
              </w:rPr>
              <w:t>надрокористування</w:t>
            </w:r>
            <w:proofErr w:type="spellEnd"/>
            <w:r w:rsidRPr="00CF18C5">
              <w:rPr>
                <w:rFonts w:eastAsia="Times New Roman"/>
                <w:sz w:val="26"/>
                <w:szCs w:val="26"/>
                <w:lang w:val="uk-UA" w:eastAsia="ru-RU"/>
              </w:rPr>
              <w:t>.</w:t>
            </w:r>
          </w:p>
          <w:p w14:paraId="5266E330" w14:textId="1430850B" w:rsidR="0072490F" w:rsidRPr="00CF18C5" w:rsidRDefault="0072490F" w:rsidP="00FA7487">
            <w:pPr>
              <w:widowControl w:val="0"/>
              <w:tabs>
                <w:tab w:val="left" w:pos="990"/>
              </w:tabs>
              <w:spacing w:after="120"/>
              <w:ind w:left="270" w:firstLine="2"/>
              <w:jc w:val="both"/>
              <w:rPr>
                <w:rFonts w:eastAsia="Times New Roman"/>
                <w:sz w:val="26"/>
                <w:szCs w:val="26"/>
                <w:lang w:val="uk-UA" w:eastAsia="ru-RU"/>
              </w:rPr>
            </w:pPr>
            <w:r w:rsidRPr="00CF18C5">
              <w:rPr>
                <w:rFonts w:eastAsia="Times New Roman"/>
                <w:sz w:val="26"/>
                <w:szCs w:val="26"/>
                <w:lang w:val="uk-UA" w:eastAsia="ru-RU"/>
              </w:rPr>
              <w:t xml:space="preserve">Мінімізація корупційних ризиків у сфері </w:t>
            </w:r>
            <w:proofErr w:type="spellStart"/>
            <w:r w:rsidRPr="00CF18C5">
              <w:rPr>
                <w:rFonts w:eastAsia="Times New Roman"/>
                <w:sz w:val="26"/>
                <w:szCs w:val="26"/>
                <w:lang w:val="uk-UA" w:eastAsia="ru-RU"/>
              </w:rPr>
              <w:t>надрокористування</w:t>
            </w:r>
            <w:proofErr w:type="spellEnd"/>
            <w:r w:rsidRPr="00CF18C5">
              <w:rPr>
                <w:rFonts w:eastAsia="Times New Roman"/>
                <w:sz w:val="26"/>
                <w:szCs w:val="26"/>
                <w:lang w:val="uk-UA" w:eastAsia="ru-RU"/>
              </w:rPr>
              <w:t>.</w:t>
            </w:r>
          </w:p>
          <w:p w14:paraId="2639D0F6" w14:textId="6994AA6E" w:rsidR="004027A9" w:rsidRPr="00CF18C5" w:rsidRDefault="004F1F08" w:rsidP="00E507CC">
            <w:pPr>
              <w:widowControl w:val="0"/>
              <w:tabs>
                <w:tab w:val="left" w:pos="990"/>
              </w:tabs>
              <w:spacing w:after="120"/>
              <w:ind w:left="270" w:firstLine="2"/>
              <w:jc w:val="both"/>
              <w:rPr>
                <w:rFonts w:eastAsia="Times New Roman"/>
                <w:sz w:val="26"/>
                <w:szCs w:val="26"/>
                <w:lang w:val="uk-UA" w:eastAsia="ru-RU"/>
              </w:rPr>
            </w:pPr>
            <w:r w:rsidRPr="00CF18C5">
              <w:rPr>
                <w:rFonts w:eastAsia="Times New Roman"/>
                <w:sz w:val="26"/>
                <w:szCs w:val="26"/>
                <w:lang w:val="uk-UA" w:eastAsia="ru-RU"/>
              </w:rPr>
              <w:t>Збільшення інвестиційної привабл</w:t>
            </w:r>
            <w:r w:rsidR="0031443E" w:rsidRPr="00CF18C5">
              <w:rPr>
                <w:rFonts w:eastAsia="Times New Roman"/>
                <w:sz w:val="26"/>
                <w:szCs w:val="26"/>
                <w:lang w:val="uk-UA" w:eastAsia="ru-RU"/>
              </w:rPr>
              <w:t xml:space="preserve">ивості сфери </w:t>
            </w:r>
            <w:proofErr w:type="spellStart"/>
            <w:r w:rsidR="0072490F" w:rsidRPr="00CF18C5">
              <w:rPr>
                <w:rFonts w:eastAsia="Times New Roman"/>
                <w:sz w:val="26"/>
                <w:szCs w:val="26"/>
                <w:lang w:val="uk-UA" w:eastAsia="ru-RU"/>
              </w:rPr>
              <w:lastRenderedPageBreak/>
              <w:t>надро</w:t>
            </w:r>
            <w:r w:rsidR="00E507CC" w:rsidRPr="00CF18C5">
              <w:rPr>
                <w:rFonts w:eastAsia="Times New Roman"/>
                <w:sz w:val="26"/>
                <w:szCs w:val="26"/>
                <w:lang w:val="uk-UA" w:eastAsia="ru-RU"/>
              </w:rPr>
              <w:t>користування</w:t>
            </w:r>
            <w:proofErr w:type="spellEnd"/>
            <w:r w:rsidR="0031443E" w:rsidRPr="00CF18C5">
              <w:rPr>
                <w:rFonts w:eastAsia="Times New Roman"/>
                <w:sz w:val="26"/>
                <w:szCs w:val="26"/>
                <w:lang w:val="uk-UA" w:eastAsia="ru-RU"/>
              </w:rPr>
              <w:t>.</w:t>
            </w:r>
          </w:p>
        </w:tc>
        <w:tc>
          <w:tcPr>
            <w:tcW w:w="2684" w:type="dxa"/>
          </w:tcPr>
          <w:p w14:paraId="1CBD9CAB" w14:textId="6F40AE7D" w:rsidR="00286BD0" w:rsidRPr="00CF18C5" w:rsidRDefault="00680191" w:rsidP="00286BD0">
            <w:pPr>
              <w:widowControl w:val="0"/>
              <w:tabs>
                <w:tab w:val="left" w:pos="990"/>
              </w:tabs>
              <w:spacing w:after="120"/>
              <w:ind w:left="270"/>
              <w:jc w:val="both"/>
              <w:rPr>
                <w:rFonts w:eastAsia="Times New Roman"/>
                <w:bCs/>
                <w:sz w:val="26"/>
                <w:szCs w:val="26"/>
                <w:lang w:val="uk-UA" w:eastAsia="uk-UA"/>
              </w:rPr>
            </w:pPr>
            <w:r w:rsidRPr="00CF18C5">
              <w:rPr>
                <w:rFonts w:eastAsia="Times New Roman"/>
                <w:bCs/>
                <w:sz w:val="26"/>
                <w:szCs w:val="26"/>
                <w:lang w:val="uk-UA" w:eastAsia="uk-UA"/>
              </w:rPr>
              <w:lastRenderedPageBreak/>
              <w:t>Р</w:t>
            </w:r>
            <w:r w:rsidR="00286BD0" w:rsidRPr="00CF18C5">
              <w:rPr>
                <w:rFonts w:eastAsia="Times New Roman"/>
                <w:bCs/>
                <w:sz w:val="26"/>
                <w:szCs w:val="26"/>
                <w:lang w:val="uk-UA" w:eastAsia="uk-UA"/>
              </w:rPr>
              <w:t xml:space="preserve">еалізація </w:t>
            </w:r>
            <w:proofErr w:type="spellStart"/>
            <w:r w:rsidR="00286BD0" w:rsidRPr="00CF18C5">
              <w:rPr>
                <w:rFonts w:eastAsia="Times New Roman"/>
                <w:bCs/>
                <w:sz w:val="26"/>
                <w:szCs w:val="26"/>
                <w:lang w:val="uk-UA" w:eastAsia="uk-UA"/>
              </w:rPr>
              <w:t>проєкту</w:t>
            </w:r>
            <w:proofErr w:type="spellEnd"/>
            <w:r w:rsidR="00286BD0" w:rsidRPr="00CF18C5">
              <w:rPr>
                <w:rFonts w:eastAsia="Times New Roman"/>
                <w:bCs/>
                <w:sz w:val="26"/>
                <w:szCs w:val="26"/>
                <w:lang w:val="uk-UA" w:eastAsia="uk-UA"/>
              </w:rPr>
              <w:t xml:space="preserve"> постанови не потребує додаткових витрат з державного чи місцевих бюджетів.</w:t>
            </w:r>
          </w:p>
          <w:p w14:paraId="31300C43" w14:textId="5B74196F" w:rsidR="00286BD0" w:rsidRPr="00CF18C5" w:rsidRDefault="00680191" w:rsidP="00286BD0">
            <w:pPr>
              <w:widowControl w:val="0"/>
              <w:tabs>
                <w:tab w:val="left" w:pos="990"/>
              </w:tabs>
              <w:spacing w:after="120"/>
              <w:ind w:left="270"/>
              <w:jc w:val="both"/>
              <w:rPr>
                <w:rFonts w:eastAsia="Times New Roman"/>
                <w:bCs/>
                <w:sz w:val="26"/>
                <w:szCs w:val="26"/>
                <w:lang w:val="uk-UA" w:eastAsia="uk-UA"/>
              </w:rPr>
            </w:pPr>
            <w:r w:rsidRPr="00CF18C5">
              <w:rPr>
                <w:rFonts w:eastAsia="Times New Roman"/>
                <w:bCs/>
                <w:sz w:val="26"/>
                <w:szCs w:val="26"/>
                <w:lang w:val="uk-UA" w:eastAsia="uk-UA"/>
              </w:rPr>
              <w:t xml:space="preserve">Фінансування заходів щодо створення, технічної підтримки та модернізації Реєстру спеціальних дозволів на користування надрами </w:t>
            </w:r>
            <w:r w:rsidR="00286BD0" w:rsidRPr="00CF18C5">
              <w:rPr>
                <w:rFonts w:eastAsia="Times New Roman"/>
                <w:bCs/>
                <w:sz w:val="26"/>
                <w:szCs w:val="26"/>
                <w:lang w:val="uk-UA" w:eastAsia="uk-UA"/>
              </w:rPr>
              <w:lastRenderedPageBreak/>
              <w:t xml:space="preserve">здійснюватиметься за рахунок коштів, отриманих </w:t>
            </w:r>
            <w:proofErr w:type="spellStart"/>
            <w:r w:rsidR="00286BD0" w:rsidRPr="00CF18C5">
              <w:rPr>
                <w:rFonts w:eastAsia="Times New Roman"/>
                <w:bCs/>
                <w:sz w:val="26"/>
                <w:szCs w:val="26"/>
                <w:lang w:val="uk-UA" w:eastAsia="uk-UA"/>
              </w:rPr>
              <w:t>Держгеонадрами</w:t>
            </w:r>
            <w:proofErr w:type="spellEnd"/>
            <w:r w:rsidR="00286BD0" w:rsidRPr="00CF18C5">
              <w:rPr>
                <w:rFonts w:eastAsia="Times New Roman"/>
                <w:bCs/>
                <w:sz w:val="26"/>
                <w:szCs w:val="26"/>
                <w:lang w:val="uk-UA" w:eastAsia="uk-UA"/>
              </w:rPr>
              <w:t xml:space="preserve"> в установленому законодавством порядку відповідно до постанови Кабінету Міністрів України від 25 червня 2001 р. № 702 «Про порядок використання коштів, отриманих органами державної влади від надання ними послуг відповідно до законодавства, та їх розміри», які зараховуються на спеціальний реєстраційний рахунок, відкритий в органі, що здійснює казначейське обслуговування бюджетних коштів, та використовуються згідно із затвердженими в установленому порядку кошторисами за КПКВК 2704010 «Керівництво та управління у сфері геологічного вивчення та використання надр», коштів міжнародної технічної допомоги, а також інших джерел, не заборонених </w:t>
            </w:r>
            <w:r w:rsidR="00286BD0" w:rsidRPr="00CF18C5">
              <w:rPr>
                <w:rFonts w:eastAsia="Times New Roman"/>
                <w:bCs/>
                <w:sz w:val="26"/>
                <w:szCs w:val="26"/>
                <w:lang w:val="uk-UA" w:eastAsia="uk-UA"/>
              </w:rPr>
              <w:lastRenderedPageBreak/>
              <w:t>законом.</w:t>
            </w:r>
          </w:p>
          <w:p w14:paraId="1B532C66" w14:textId="65FC7E36" w:rsidR="00286BD0" w:rsidRPr="00CF18C5" w:rsidRDefault="00286BD0" w:rsidP="00286BD0">
            <w:pPr>
              <w:widowControl w:val="0"/>
              <w:tabs>
                <w:tab w:val="left" w:pos="990"/>
              </w:tabs>
              <w:spacing w:after="120"/>
              <w:ind w:left="270"/>
              <w:jc w:val="both"/>
              <w:rPr>
                <w:rFonts w:eastAsia="Times New Roman"/>
                <w:bCs/>
                <w:sz w:val="26"/>
                <w:szCs w:val="26"/>
                <w:lang w:val="uk-UA" w:eastAsia="uk-UA"/>
              </w:rPr>
            </w:pPr>
            <w:r w:rsidRPr="00CF18C5">
              <w:rPr>
                <w:rFonts w:eastAsia="Times New Roman"/>
                <w:bCs/>
                <w:sz w:val="26"/>
                <w:szCs w:val="26"/>
                <w:lang w:val="uk-UA" w:eastAsia="uk-UA"/>
              </w:rPr>
              <w:t xml:space="preserve">Витрати на </w:t>
            </w:r>
            <w:r w:rsidR="00A96221">
              <w:rPr>
                <w:rFonts w:eastAsia="Times New Roman"/>
                <w:bCs/>
                <w:sz w:val="26"/>
                <w:szCs w:val="26"/>
                <w:lang w:val="uk-UA" w:eastAsia="uk-UA"/>
              </w:rPr>
              <w:t xml:space="preserve">створення, </w:t>
            </w:r>
            <w:r w:rsidRPr="00CF18C5">
              <w:rPr>
                <w:rFonts w:eastAsia="Times New Roman"/>
                <w:bCs/>
                <w:sz w:val="26"/>
                <w:szCs w:val="26"/>
                <w:lang w:val="uk-UA" w:eastAsia="uk-UA"/>
              </w:rPr>
              <w:t>веден</w:t>
            </w:r>
            <w:r w:rsidR="00680191" w:rsidRPr="00CF18C5">
              <w:rPr>
                <w:rFonts w:eastAsia="Times New Roman"/>
                <w:bCs/>
                <w:sz w:val="26"/>
                <w:szCs w:val="26"/>
                <w:lang w:val="uk-UA" w:eastAsia="uk-UA"/>
              </w:rPr>
              <w:t>ня, супроводження</w:t>
            </w:r>
            <w:r w:rsidRPr="00CF18C5">
              <w:rPr>
                <w:rFonts w:eastAsia="Times New Roman"/>
                <w:bCs/>
                <w:sz w:val="26"/>
                <w:szCs w:val="26"/>
                <w:lang w:val="uk-UA" w:eastAsia="uk-UA"/>
              </w:rPr>
              <w:t xml:space="preserve"> та модернізацію </w:t>
            </w:r>
            <w:r w:rsidR="00680191" w:rsidRPr="00CF18C5">
              <w:rPr>
                <w:rFonts w:eastAsia="Times New Roman"/>
                <w:bCs/>
                <w:sz w:val="26"/>
                <w:szCs w:val="26"/>
                <w:lang w:val="uk-UA" w:eastAsia="uk-UA"/>
              </w:rPr>
              <w:t xml:space="preserve">реєстру спеціальних дозволів на користування надрами в межах створення програмного забезпечення ЄДЕГС </w:t>
            </w:r>
            <w:r w:rsidRPr="00CF18C5">
              <w:rPr>
                <w:rFonts w:eastAsia="Times New Roman"/>
                <w:bCs/>
                <w:sz w:val="26"/>
                <w:szCs w:val="26"/>
                <w:lang w:val="uk-UA" w:eastAsia="uk-UA"/>
              </w:rPr>
              <w:t>складуть 2 000 000 грн.</w:t>
            </w:r>
          </w:p>
          <w:p w14:paraId="5010123F" w14:textId="77777777" w:rsidR="00A01622" w:rsidRDefault="00286BD0" w:rsidP="00286BD0">
            <w:pPr>
              <w:widowControl w:val="0"/>
              <w:tabs>
                <w:tab w:val="left" w:pos="990"/>
              </w:tabs>
              <w:spacing w:after="120"/>
              <w:ind w:left="270"/>
              <w:jc w:val="both"/>
              <w:rPr>
                <w:rFonts w:eastAsia="Times New Roman"/>
                <w:bCs/>
                <w:sz w:val="26"/>
                <w:szCs w:val="26"/>
                <w:lang w:val="uk-UA" w:eastAsia="uk-UA"/>
              </w:rPr>
            </w:pPr>
            <w:r w:rsidRPr="00CF18C5">
              <w:rPr>
                <w:rFonts w:eastAsia="Times New Roman"/>
                <w:bCs/>
                <w:sz w:val="26"/>
                <w:szCs w:val="26"/>
                <w:lang w:val="uk-UA" w:eastAsia="uk-UA"/>
              </w:rPr>
              <w:t xml:space="preserve">Фінансово-економічні розрахунки до </w:t>
            </w:r>
            <w:proofErr w:type="spellStart"/>
            <w:r w:rsidRPr="00CF18C5">
              <w:rPr>
                <w:rFonts w:eastAsia="Times New Roman"/>
                <w:bCs/>
                <w:sz w:val="26"/>
                <w:szCs w:val="26"/>
                <w:lang w:val="uk-UA" w:eastAsia="uk-UA"/>
              </w:rPr>
              <w:t>проєкту</w:t>
            </w:r>
            <w:proofErr w:type="spellEnd"/>
            <w:r w:rsidRPr="00CF18C5">
              <w:rPr>
                <w:rFonts w:eastAsia="Times New Roman"/>
                <w:bCs/>
                <w:sz w:val="26"/>
                <w:szCs w:val="26"/>
                <w:lang w:val="uk-UA" w:eastAsia="uk-UA"/>
              </w:rPr>
              <w:t xml:space="preserve"> постанови додаються (довідково: сума зазначена у фінансово-економічних розрахунках у розмірі 2 000,0 тис. грн. є сумою в розмірі 2 000 000 грн.)</w:t>
            </w:r>
          </w:p>
          <w:p w14:paraId="1312384C" w14:textId="3C7637A1" w:rsidR="00C7429A" w:rsidRPr="00CF18C5" w:rsidRDefault="00C7429A" w:rsidP="00C7429A">
            <w:pPr>
              <w:widowControl w:val="0"/>
              <w:tabs>
                <w:tab w:val="left" w:pos="990"/>
              </w:tabs>
              <w:spacing w:after="120"/>
              <w:ind w:left="270"/>
              <w:jc w:val="both"/>
              <w:rPr>
                <w:rFonts w:eastAsia="Times New Roman"/>
                <w:bCs/>
                <w:sz w:val="26"/>
                <w:szCs w:val="26"/>
                <w:lang w:val="uk-UA" w:eastAsia="uk-UA"/>
              </w:rPr>
            </w:pPr>
            <w:r w:rsidRPr="000627D0">
              <w:rPr>
                <w:rFonts w:eastAsia="Times New Roman"/>
                <w:bCs/>
                <w:sz w:val="26"/>
                <w:szCs w:val="26"/>
                <w:lang w:val="uk-UA" w:eastAsia="uk-UA"/>
              </w:rPr>
              <w:t xml:space="preserve">Разом з тим, розрахувати витрати на технічну підтримку </w:t>
            </w:r>
            <w:r>
              <w:rPr>
                <w:rFonts w:eastAsia="Times New Roman"/>
                <w:bCs/>
                <w:sz w:val="26"/>
                <w:szCs w:val="26"/>
                <w:lang w:val="uk-UA" w:eastAsia="uk-UA"/>
              </w:rPr>
              <w:t>Реєстру</w:t>
            </w:r>
            <w:r w:rsidRPr="000627D0">
              <w:rPr>
                <w:rFonts w:eastAsia="Times New Roman"/>
                <w:bCs/>
                <w:sz w:val="26"/>
                <w:szCs w:val="26"/>
                <w:lang w:val="uk-UA" w:eastAsia="uk-UA"/>
              </w:rPr>
              <w:t xml:space="preserve"> станом на сьогоднішній день з об’єктивних причин є неможливо, орієнтовно дані витрати можуть становити приблизно в розмірі 1 000 000 грн.</w:t>
            </w:r>
          </w:p>
        </w:tc>
      </w:tr>
    </w:tbl>
    <w:p w14:paraId="3E8F463F" w14:textId="437FFA99" w:rsidR="00B45FDC" w:rsidRPr="00CF18C5" w:rsidRDefault="00B45FDC" w:rsidP="00FA7487">
      <w:pPr>
        <w:widowControl w:val="0"/>
        <w:tabs>
          <w:tab w:val="left" w:pos="990"/>
        </w:tabs>
        <w:ind w:left="270" w:firstLine="2"/>
        <w:rPr>
          <w:rFonts w:eastAsia="Times New Roman"/>
          <w:sz w:val="16"/>
          <w:szCs w:val="16"/>
          <w:lang w:val="uk-UA" w:eastAsia="ru-RU"/>
        </w:rPr>
      </w:pPr>
    </w:p>
    <w:p w14:paraId="1FBD92D4" w14:textId="77777777" w:rsidR="00B51872" w:rsidRPr="00CF18C5" w:rsidRDefault="00B51872" w:rsidP="00FA7487">
      <w:pPr>
        <w:widowControl w:val="0"/>
        <w:tabs>
          <w:tab w:val="left" w:pos="990"/>
        </w:tabs>
        <w:ind w:left="270" w:firstLine="2"/>
        <w:rPr>
          <w:rFonts w:eastAsia="Times New Roman"/>
          <w:sz w:val="16"/>
          <w:szCs w:val="16"/>
          <w:lang w:val="uk-UA" w:eastAsia="ru-RU"/>
        </w:rPr>
      </w:pPr>
    </w:p>
    <w:p w14:paraId="1986AF4A" w14:textId="022D4E52" w:rsidR="0081731D" w:rsidRPr="00CF18C5" w:rsidRDefault="00E36BAB" w:rsidP="00FA7487">
      <w:pPr>
        <w:widowControl w:val="0"/>
        <w:tabs>
          <w:tab w:val="left" w:pos="990"/>
        </w:tabs>
        <w:spacing w:before="120"/>
        <w:ind w:firstLine="709"/>
        <w:rPr>
          <w:rFonts w:eastAsia="Times New Roman"/>
          <w:sz w:val="26"/>
          <w:szCs w:val="26"/>
          <w:u w:val="single"/>
          <w:lang w:val="uk-UA" w:eastAsia="ru-RU"/>
        </w:rPr>
      </w:pPr>
      <w:r w:rsidRPr="00CF18C5">
        <w:rPr>
          <w:rFonts w:eastAsia="Times New Roman"/>
          <w:sz w:val="26"/>
          <w:szCs w:val="26"/>
          <w:u w:val="single"/>
          <w:lang w:val="uk-UA" w:eastAsia="ru-RU"/>
        </w:rPr>
        <w:t>Оцінка впл</w:t>
      </w:r>
      <w:r w:rsidR="008A3865" w:rsidRPr="00CF18C5">
        <w:rPr>
          <w:rFonts w:eastAsia="Times New Roman"/>
          <w:sz w:val="26"/>
          <w:szCs w:val="26"/>
          <w:u w:val="single"/>
          <w:lang w:val="uk-UA" w:eastAsia="ru-RU"/>
        </w:rPr>
        <w:t>иву на сферу інтересів громадян</w:t>
      </w:r>
    </w:p>
    <w:p w14:paraId="1F224EB2" w14:textId="22C31D2A" w:rsidR="00B51872" w:rsidRPr="00CF18C5" w:rsidRDefault="00B51872" w:rsidP="00FA7487">
      <w:pPr>
        <w:widowControl w:val="0"/>
        <w:tabs>
          <w:tab w:val="left" w:pos="990"/>
        </w:tabs>
        <w:spacing w:before="120"/>
        <w:ind w:firstLine="709"/>
        <w:rPr>
          <w:rFonts w:eastAsia="Times New Roman"/>
          <w:sz w:val="26"/>
          <w:szCs w:val="26"/>
          <w:lang w:val="uk-UA" w:eastAsia="ru-RU"/>
        </w:rPr>
      </w:pPr>
      <w:r w:rsidRPr="00CF18C5">
        <w:rPr>
          <w:rFonts w:eastAsia="Times New Roman"/>
          <w:sz w:val="26"/>
          <w:szCs w:val="26"/>
          <w:lang w:val="uk-UA" w:eastAsia="ru-RU"/>
        </w:rPr>
        <w:lastRenderedPageBreak/>
        <w:t>Громадяни не є групою, на яку впливатиме регуляторний акт.</w:t>
      </w:r>
    </w:p>
    <w:p w14:paraId="775FF127" w14:textId="77777777" w:rsidR="00B51872" w:rsidRPr="00CF18C5" w:rsidRDefault="00B51872" w:rsidP="00FA7487">
      <w:pPr>
        <w:widowControl w:val="0"/>
        <w:tabs>
          <w:tab w:val="left" w:pos="990"/>
        </w:tabs>
        <w:ind w:left="270" w:firstLine="720"/>
        <w:jc w:val="both"/>
        <w:rPr>
          <w:rFonts w:eastAsia="Times New Roman"/>
          <w:sz w:val="26"/>
          <w:szCs w:val="26"/>
          <w:u w:val="single"/>
          <w:lang w:val="uk-UA" w:eastAsia="ru-RU"/>
        </w:rPr>
      </w:pPr>
    </w:p>
    <w:p w14:paraId="51B4BEF2" w14:textId="77777777" w:rsidR="006A4007" w:rsidRPr="00CF18C5" w:rsidRDefault="00913FF1" w:rsidP="00FA7487">
      <w:pPr>
        <w:widowControl w:val="0"/>
        <w:tabs>
          <w:tab w:val="left" w:pos="990"/>
        </w:tabs>
        <w:spacing w:after="120"/>
        <w:ind w:firstLine="709"/>
        <w:jc w:val="both"/>
        <w:rPr>
          <w:rFonts w:eastAsia="Times New Roman"/>
          <w:sz w:val="26"/>
          <w:szCs w:val="26"/>
          <w:u w:val="single"/>
          <w:lang w:val="uk-UA" w:eastAsia="ru-RU"/>
        </w:rPr>
      </w:pPr>
      <w:r w:rsidRPr="00CF18C5">
        <w:rPr>
          <w:rFonts w:eastAsia="Times New Roman"/>
          <w:sz w:val="26"/>
          <w:szCs w:val="26"/>
          <w:u w:val="single"/>
          <w:lang w:val="uk-UA" w:eastAsia="ru-RU"/>
        </w:rPr>
        <w:t>Оцінка впливу на сферу інтересів суб’єктів господарювання</w:t>
      </w:r>
    </w:p>
    <w:p w14:paraId="1E0E2B9F" w14:textId="77777777" w:rsidR="008A3865" w:rsidRPr="00CF18C5" w:rsidRDefault="008A3865" w:rsidP="00FA7487">
      <w:pPr>
        <w:widowControl w:val="0"/>
        <w:tabs>
          <w:tab w:val="left" w:pos="990"/>
        </w:tabs>
        <w:ind w:left="270" w:firstLine="720"/>
        <w:jc w:val="both"/>
        <w:rPr>
          <w:rFonts w:eastAsia="Times New Roman"/>
          <w:sz w:val="16"/>
          <w:szCs w:val="16"/>
          <w:u w:val="single"/>
          <w:lang w:val="uk-UA" w:eastAsia="ru-RU"/>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1265"/>
        <w:gridCol w:w="1405"/>
        <w:gridCol w:w="1250"/>
        <w:gridCol w:w="1393"/>
        <w:gridCol w:w="1390"/>
      </w:tblGrid>
      <w:tr w:rsidR="00A01622" w:rsidRPr="00CF18C5" w14:paraId="410FAF2B" w14:textId="77777777" w:rsidTr="00A01622">
        <w:tc>
          <w:tcPr>
            <w:tcW w:w="2385" w:type="dxa"/>
          </w:tcPr>
          <w:p w14:paraId="20AC4735"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Показник</w:t>
            </w:r>
          </w:p>
        </w:tc>
        <w:tc>
          <w:tcPr>
            <w:tcW w:w="1276" w:type="dxa"/>
            <w:shd w:val="clear" w:color="auto" w:fill="auto"/>
          </w:tcPr>
          <w:p w14:paraId="0C348AEF"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Великі*</w:t>
            </w:r>
          </w:p>
        </w:tc>
        <w:tc>
          <w:tcPr>
            <w:tcW w:w="1418" w:type="dxa"/>
            <w:shd w:val="clear" w:color="auto" w:fill="auto"/>
          </w:tcPr>
          <w:p w14:paraId="56C29BA9"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Середні*</w:t>
            </w:r>
          </w:p>
        </w:tc>
        <w:tc>
          <w:tcPr>
            <w:tcW w:w="1275" w:type="dxa"/>
            <w:shd w:val="clear" w:color="auto" w:fill="auto"/>
          </w:tcPr>
          <w:p w14:paraId="02DA7C03"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Малі*</w:t>
            </w:r>
          </w:p>
        </w:tc>
        <w:tc>
          <w:tcPr>
            <w:tcW w:w="1418" w:type="dxa"/>
            <w:shd w:val="clear" w:color="auto" w:fill="auto"/>
          </w:tcPr>
          <w:p w14:paraId="12D43BDC"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Мікро*</w:t>
            </w:r>
          </w:p>
        </w:tc>
        <w:tc>
          <w:tcPr>
            <w:tcW w:w="1417" w:type="dxa"/>
            <w:shd w:val="clear" w:color="auto" w:fill="auto"/>
          </w:tcPr>
          <w:p w14:paraId="73092650"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Разом*</w:t>
            </w:r>
          </w:p>
        </w:tc>
      </w:tr>
      <w:tr w:rsidR="00A01622" w:rsidRPr="00CF18C5" w14:paraId="21FF87D3" w14:textId="77777777" w:rsidTr="00A01622">
        <w:tc>
          <w:tcPr>
            <w:tcW w:w="2385" w:type="dxa"/>
          </w:tcPr>
          <w:p w14:paraId="11BFD1E0" w14:textId="77777777" w:rsidR="00A01622" w:rsidRPr="00CF18C5" w:rsidRDefault="00A01622" w:rsidP="00FA7487">
            <w:pP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Кількість суб'єктів господарювання, що підпадають під дію регулювання, одиниць</w:t>
            </w:r>
          </w:p>
        </w:tc>
        <w:tc>
          <w:tcPr>
            <w:tcW w:w="1276" w:type="dxa"/>
            <w:shd w:val="clear" w:color="auto" w:fill="auto"/>
            <w:vAlign w:val="center"/>
          </w:tcPr>
          <w:p w14:paraId="06E33C45"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54</w:t>
            </w:r>
          </w:p>
        </w:tc>
        <w:tc>
          <w:tcPr>
            <w:tcW w:w="1418" w:type="dxa"/>
            <w:shd w:val="clear" w:color="auto" w:fill="auto"/>
            <w:vAlign w:val="center"/>
          </w:tcPr>
          <w:p w14:paraId="568BD7E4"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 xml:space="preserve">472 </w:t>
            </w:r>
          </w:p>
        </w:tc>
        <w:tc>
          <w:tcPr>
            <w:tcW w:w="1275" w:type="dxa"/>
            <w:shd w:val="clear" w:color="auto" w:fill="auto"/>
            <w:vAlign w:val="center"/>
          </w:tcPr>
          <w:p w14:paraId="4DE621D7"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585</w:t>
            </w:r>
          </w:p>
        </w:tc>
        <w:tc>
          <w:tcPr>
            <w:tcW w:w="1418" w:type="dxa"/>
            <w:shd w:val="clear" w:color="auto" w:fill="auto"/>
            <w:vAlign w:val="center"/>
          </w:tcPr>
          <w:p w14:paraId="10AD110C"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1741</w:t>
            </w:r>
          </w:p>
        </w:tc>
        <w:tc>
          <w:tcPr>
            <w:tcW w:w="1417" w:type="dxa"/>
            <w:shd w:val="clear" w:color="auto" w:fill="auto"/>
            <w:vAlign w:val="center"/>
          </w:tcPr>
          <w:p w14:paraId="5A73A7F7"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2852</w:t>
            </w:r>
          </w:p>
        </w:tc>
      </w:tr>
      <w:tr w:rsidR="00A01622" w:rsidRPr="00CF18C5" w14:paraId="3B6EAE27" w14:textId="77777777" w:rsidTr="00A01622">
        <w:tc>
          <w:tcPr>
            <w:tcW w:w="2385" w:type="dxa"/>
          </w:tcPr>
          <w:p w14:paraId="630A5C01" w14:textId="77777777" w:rsidR="00A01622" w:rsidRPr="00CF18C5" w:rsidRDefault="00A01622" w:rsidP="00FA7487">
            <w:pP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Питома вага групи у загальній кількості, відсотків</w:t>
            </w:r>
          </w:p>
        </w:tc>
        <w:tc>
          <w:tcPr>
            <w:tcW w:w="1276" w:type="dxa"/>
            <w:shd w:val="clear" w:color="auto" w:fill="auto"/>
            <w:vAlign w:val="center"/>
          </w:tcPr>
          <w:p w14:paraId="1F786E9A"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 xml:space="preserve">1,89 </w:t>
            </w:r>
          </w:p>
        </w:tc>
        <w:tc>
          <w:tcPr>
            <w:tcW w:w="1418" w:type="dxa"/>
            <w:shd w:val="clear" w:color="auto" w:fill="auto"/>
            <w:vAlign w:val="center"/>
          </w:tcPr>
          <w:p w14:paraId="6A37D46C"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16,54</w:t>
            </w:r>
          </w:p>
        </w:tc>
        <w:tc>
          <w:tcPr>
            <w:tcW w:w="1275" w:type="dxa"/>
            <w:shd w:val="clear" w:color="auto" w:fill="auto"/>
            <w:vAlign w:val="center"/>
          </w:tcPr>
          <w:p w14:paraId="7ADD2233"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20,51</w:t>
            </w:r>
          </w:p>
        </w:tc>
        <w:tc>
          <w:tcPr>
            <w:tcW w:w="1418" w:type="dxa"/>
            <w:shd w:val="clear" w:color="auto" w:fill="auto"/>
            <w:vAlign w:val="center"/>
          </w:tcPr>
          <w:p w14:paraId="1075FF1C"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61,04</w:t>
            </w:r>
          </w:p>
        </w:tc>
        <w:tc>
          <w:tcPr>
            <w:tcW w:w="1417" w:type="dxa"/>
            <w:shd w:val="clear" w:color="auto" w:fill="auto"/>
            <w:vAlign w:val="center"/>
          </w:tcPr>
          <w:p w14:paraId="19C87CF6" w14:textId="77777777" w:rsidR="00A01622" w:rsidRPr="00CF18C5" w:rsidRDefault="00A01622" w:rsidP="00FA7487">
            <w:pPr>
              <w:jc w:val="center"/>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100</w:t>
            </w:r>
          </w:p>
        </w:tc>
      </w:tr>
    </w:tbl>
    <w:p w14:paraId="201BDE45" w14:textId="77777777" w:rsidR="008F6962" w:rsidRPr="00CF18C5" w:rsidRDefault="00A01622" w:rsidP="00FA7487">
      <w:pPr>
        <w:widowControl w:val="0"/>
        <w:tabs>
          <w:tab w:val="left" w:pos="990"/>
        </w:tabs>
        <w:spacing w:before="120" w:after="120"/>
        <w:ind w:firstLine="709"/>
        <w:jc w:val="both"/>
        <w:rPr>
          <w:rFonts w:eastAsia="Times New Roman"/>
          <w:i/>
          <w:sz w:val="26"/>
          <w:szCs w:val="26"/>
          <w:lang w:val="uk-UA" w:eastAsia="ru-RU"/>
        </w:rPr>
      </w:pPr>
      <w:r w:rsidRPr="00CF18C5">
        <w:rPr>
          <w:rFonts w:eastAsia="Times New Roman"/>
          <w:i/>
          <w:sz w:val="26"/>
          <w:szCs w:val="26"/>
          <w:lang w:val="uk-UA" w:eastAsia="ru-RU"/>
        </w:rPr>
        <w:t>*</w:t>
      </w:r>
      <w:r w:rsidR="009956BF" w:rsidRPr="00CF18C5">
        <w:rPr>
          <w:rFonts w:eastAsia="Times New Roman"/>
          <w:i/>
          <w:sz w:val="26"/>
          <w:szCs w:val="26"/>
          <w:lang w:val="uk-UA" w:eastAsia="ru-RU"/>
        </w:rPr>
        <w:t>Державна служба статистики України.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3675"/>
        <w:gridCol w:w="3019"/>
      </w:tblGrid>
      <w:tr w:rsidR="003C3524" w:rsidRPr="00CF18C5" w14:paraId="6508285C" w14:textId="77777777" w:rsidTr="00052585">
        <w:trPr>
          <w:trHeight w:val="20"/>
        </w:trPr>
        <w:tc>
          <w:tcPr>
            <w:tcW w:w="2485" w:type="dxa"/>
          </w:tcPr>
          <w:p w14:paraId="682AB735" w14:textId="77777777" w:rsidR="00913FF1" w:rsidRPr="00CF18C5" w:rsidRDefault="00913FF1" w:rsidP="00FA7487">
            <w:pPr>
              <w:widowControl w:val="0"/>
              <w:tabs>
                <w:tab w:val="left" w:pos="990"/>
              </w:tabs>
              <w:spacing w:before="120" w:after="120"/>
              <w:ind w:left="270" w:firstLine="18"/>
              <w:rPr>
                <w:rFonts w:eastAsia="Times New Roman"/>
                <w:bCs/>
                <w:sz w:val="26"/>
                <w:szCs w:val="26"/>
                <w:lang w:val="uk-UA" w:eastAsia="uk-UA"/>
              </w:rPr>
            </w:pPr>
            <w:r w:rsidRPr="00CF18C5">
              <w:rPr>
                <w:rFonts w:eastAsia="Times New Roman"/>
                <w:bCs/>
                <w:sz w:val="26"/>
                <w:szCs w:val="26"/>
                <w:lang w:val="uk-UA" w:eastAsia="uk-UA"/>
              </w:rPr>
              <w:t>Вид альтернативи</w:t>
            </w:r>
          </w:p>
        </w:tc>
        <w:tc>
          <w:tcPr>
            <w:tcW w:w="3720" w:type="dxa"/>
          </w:tcPr>
          <w:p w14:paraId="49C36AA8" w14:textId="77777777" w:rsidR="00913FF1" w:rsidRPr="00CF18C5" w:rsidRDefault="00913FF1" w:rsidP="00FA7487">
            <w:pPr>
              <w:widowControl w:val="0"/>
              <w:tabs>
                <w:tab w:val="left" w:pos="990"/>
              </w:tabs>
              <w:spacing w:before="120" w:after="120"/>
              <w:ind w:left="270" w:firstLine="18"/>
              <w:rPr>
                <w:rFonts w:eastAsia="Times New Roman"/>
                <w:sz w:val="26"/>
                <w:szCs w:val="26"/>
                <w:lang w:val="uk-UA" w:eastAsia="ru-RU"/>
              </w:rPr>
            </w:pPr>
            <w:r w:rsidRPr="00CF18C5">
              <w:rPr>
                <w:rFonts w:eastAsia="Times New Roman"/>
                <w:sz w:val="26"/>
                <w:szCs w:val="26"/>
                <w:lang w:val="uk-UA" w:eastAsia="ru-RU"/>
              </w:rPr>
              <w:t>Вигоди</w:t>
            </w:r>
          </w:p>
        </w:tc>
        <w:tc>
          <w:tcPr>
            <w:tcW w:w="3065" w:type="dxa"/>
          </w:tcPr>
          <w:p w14:paraId="68DF9947" w14:textId="77777777" w:rsidR="00913FF1" w:rsidRPr="00CF18C5" w:rsidRDefault="00913FF1" w:rsidP="00FA7487">
            <w:pPr>
              <w:widowControl w:val="0"/>
              <w:tabs>
                <w:tab w:val="left" w:pos="990"/>
              </w:tabs>
              <w:spacing w:before="120" w:after="120"/>
              <w:ind w:left="270" w:hanging="15"/>
              <w:rPr>
                <w:rFonts w:eastAsia="Times New Roman"/>
                <w:bCs/>
                <w:sz w:val="26"/>
                <w:szCs w:val="26"/>
                <w:lang w:val="uk-UA" w:eastAsia="uk-UA"/>
              </w:rPr>
            </w:pPr>
            <w:r w:rsidRPr="00CF18C5">
              <w:rPr>
                <w:rFonts w:eastAsia="Times New Roman"/>
                <w:bCs/>
                <w:sz w:val="26"/>
                <w:szCs w:val="26"/>
                <w:lang w:val="uk-UA" w:eastAsia="uk-UA"/>
              </w:rPr>
              <w:t>Витрати</w:t>
            </w:r>
          </w:p>
        </w:tc>
      </w:tr>
      <w:tr w:rsidR="003C3524" w:rsidRPr="00CF18C5" w14:paraId="32DEABF7" w14:textId="77777777" w:rsidTr="00052585">
        <w:trPr>
          <w:trHeight w:val="20"/>
        </w:trPr>
        <w:tc>
          <w:tcPr>
            <w:tcW w:w="2485" w:type="dxa"/>
          </w:tcPr>
          <w:p w14:paraId="05013D06" w14:textId="77777777" w:rsidR="003E6CA5" w:rsidRPr="00CF18C5" w:rsidRDefault="00B82183" w:rsidP="00FA7487">
            <w:pPr>
              <w:widowControl w:val="0"/>
              <w:tabs>
                <w:tab w:val="left" w:pos="990"/>
              </w:tabs>
              <w:spacing w:before="120" w:after="120"/>
              <w:ind w:left="270" w:firstLine="18"/>
              <w:rPr>
                <w:rFonts w:eastAsia="Times New Roman"/>
                <w:sz w:val="26"/>
                <w:szCs w:val="26"/>
                <w:lang w:val="uk-UA" w:eastAsia="ru-RU"/>
              </w:rPr>
            </w:pPr>
            <w:r w:rsidRPr="00CF18C5">
              <w:rPr>
                <w:rFonts w:eastAsia="Times New Roman"/>
                <w:sz w:val="26"/>
                <w:szCs w:val="26"/>
                <w:lang w:val="uk-UA" w:eastAsia="ru-RU"/>
              </w:rPr>
              <w:t>Альтернатива 1.</w:t>
            </w:r>
          </w:p>
        </w:tc>
        <w:tc>
          <w:tcPr>
            <w:tcW w:w="3720" w:type="dxa"/>
          </w:tcPr>
          <w:p w14:paraId="1B8EBC5D" w14:textId="77777777" w:rsidR="00416292" w:rsidRPr="00CF18C5" w:rsidRDefault="00A62C9E" w:rsidP="00FA7487">
            <w:pPr>
              <w:widowControl w:val="0"/>
              <w:tabs>
                <w:tab w:val="left" w:pos="990"/>
              </w:tabs>
              <w:spacing w:before="120" w:after="120"/>
              <w:ind w:left="270" w:firstLine="18"/>
              <w:rPr>
                <w:rFonts w:eastAsia="Times New Roman"/>
                <w:color w:val="000000"/>
                <w:sz w:val="26"/>
                <w:szCs w:val="26"/>
                <w:lang w:val="uk-UA" w:eastAsia="ru-RU"/>
              </w:rPr>
            </w:pPr>
            <w:r w:rsidRPr="00CF18C5">
              <w:rPr>
                <w:rFonts w:eastAsia="Times New Roman"/>
                <w:color w:val="000000"/>
                <w:sz w:val="26"/>
                <w:szCs w:val="26"/>
                <w:lang w:val="uk-UA" w:eastAsia="ru-RU"/>
              </w:rPr>
              <w:t>Відсутні</w:t>
            </w:r>
            <w:r w:rsidR="0037024B" w:rsidRPr="00CF18C5">
              <w:rPr>
                <w:rFonts w:eastAsia="Times New Roman"/>
                <w:color w:val="000000"/>
                <w:sz w:val="26"/>
                <w:szCs w:val="26"/>
                <w:lang w:val="uk-UA" w:eastAsia="ru-RU"/>
              </w:rPr>
              <w:t>.</w:t>
            </w:r>
          </w:p>
        </w:tc>
        <w:tc>
          <w:tcPr>
            <w:tcW w:w="3065" w:type="dxa"/>
          </w:tcPr>
          <w:p w14:paraId="4DDD0391" w14:textId="2102350A" w:rsidR="0018206D" w:rsidRPr="00CF18C5" w:rsidRDefault="009C176F" w:rsidP="00FA7487">
            <w:pPr>
              <w:widowControl w:val="0"/>
              <w:tabs>
                <w:tab w:val="left" w:pos="990"/>
              </w:tabs>
              <w:spacing w:before="120" w:after="120"/>
              <w:jc w:val="both"/>
              <w:rPr>
                <w:rFonts w:eastAsia="Times New Roman"/>
                <w:bCs/>
                <w:sz w:val="26"/>
                <w:szCs w:val="26"/>
                <w:lang w:val="uk-UA" w:eastAsia="uk-UA"/>
              </w:rPr>
            </w:pPr>
            <w:r w:rsidRPr="00CF18C5">
              <w:rPr>
                <w:rFonts w:eastAsia="Times New Roman"/>
                <w:bCs/>
                <w:sz w:val="26"/>
                <w:szCs w:val="26"/>
                <w:lang w:val="uk-UA" w:eastAsia="uk-UA"/>
              </w:rPr>
              <w:t xml:space="preserve">Відсутній механізм виконання положень чинного законодавства, </w:t>
            </w:r>
            <w:r w:rsidR="003C3524" w:rsidRPr="00CF18C5">
              <w:rPr>
                <w:rFonts w:eastAsia="Times New Roman"/>
                <w:bCs/>
                <w:sz w:val="26"/>
                <w:szCs w:val="26"/>
                <w:lang w:val="uk-UA" w:eastAsia="uk-UA"/>
              </w:rPr>
              <w:t xml:space="preserve">в частині внесення всієї необхідної інформації про спецдозволи на користування надрами до єдиного реєстру,  </w:t>
            </w:r>
            <w:r w:rsidRPr="00CF18C5">
              <w:rPr>
                <w:rFonts w:eastAsia="Times New Roman"/>
                <w:bCs/>
                <w:sz w:val="26"/>
                <w:szCs w:val="26"/>
                <w:lang w:val="uk-UA" w:eastAsia="uk-UA"/>
              </w:rPr>
              <w:t xml:space="preserve">залишаються витрати </w:t>
            </w:r>
            <w:r w:rsidR="003C3524" w:rsidRPr="00CF18C5">
              <w:rPr>
                <w:rFonts w:eastAsia="Times New Roman"/>
                <w:bCs/>
                <w:sz w:val="26"/>
                <w:szCs w:val="26"/>
                <w:lang w:val="uk-UA" w:eastAsia="uk-UA"/>
              </w:rPr>
              <w:t xml:space="preserve">часу </w:t>
            </w:r>
            <w:r w:rsidRPr="00CF18C5">
              <w:rPr>
                <w:rFonts w:eastAsia="Times New Roman"/>
                <w:bCs/>
                <w:sz w:val="26"/>
                <w:szCs w:val="26"/>
                <w:lang w:val="uk-UA" w:eastAsia="uk-UA"/>
              </w:rPr>
              <w:t xml:space="preserve">суб’єктів господарювання </w:t>
            </w:r>
            <w:r w:rsidR="003C3524" w:rsidRPr="00CF18C5">
              <w:rPr>
                <w:rFonts w:eastAsia="Times New Roman"/>
                <w:bCs/>
                <w:sz w:val="26"/>
                <w:szCs w:val="26"/>
                <w:lang w:val="uk-UA" w:eastAsia="uk-UA"/>
              </w:rPr>
              <w:t xml:space="preserve">на проведення аналізу даних про видані спецдозволи та надсилання відповідних запитів до </w:t>
            </w:r>
            <w:proofErr w:type="spellStart"/>
            <w:r w:rsidR="003C3524" w:rsidRPr="00CF18C5">
              <w:rPr>
                <w:rFonts w:eastAsia="Times New Roman"/>
                <w:bCs/>
                <w:sz w:val="26"/>
                <w:szCs w:val="26"/>
                <w:lang w:val="uk-UA" w:eastAsia="uk-UA"/>
              </w:rPr>
              <w:t>Держгеонадр</w:t>
            </w:r>
            <w:proofErr w:type="spellEnd"/>
            <w:r w:rsidR="003C3524" w:rsidRPr="00CF18C5">
              <w:rPr>
                <w:rFonts w:eastAsia="Times New Roman"/>
                <w:bCs/>
                <w:sz w:val="26"/>
                <w:szCs w:val="26"/>
                <w:lang w:val="uk-UA" w:eastAsia="uk-UA"/>
              </w:rPr>
              <w:t xml:space="preserve"> у паперовій формі з метою отримання достовірної інформації про такі дозволи.</w:t>
            </w:r>
          </w:p>
        </w:tc>
      </w:tr>
      <w:tr w:rsidR="003C3524" w:rsidRPr="00CF18C5" w14:paraId="016E668F" w14:textId="77777777" w:rsidTr="00052585">
        <w:trPr>
          <w:trHeight w:val="20"/>
        </w:trPr>
        <w:tc>
          <w:tcPr>
            <w:tcW w:w="2485" w:type="dxa"/>
          </w:tcPr>
          <w:p w14:paraId="2377F7DA" w14:textId="77777777" w:rsidR="007C624B" w:rsidRPr="00CF18C5" w:rsidRDefault="007C624B" w:rsidP="00FA7487">
            <w:pPr>
              <w:widowControl w:val="0"/>
              <w:tabs>
                <w:tab w:val="left" w:pos="990"/>
              </w:tabs>
              <w:spacing w:before="120" w:after="120"/>
              <w:ind w:left="270" w:firstLine="18"/>
              <w:rPr>
                <w:rFonts w:eastAsia="Times New Roman"/>
                <w:sz w:val="26"/>
                <w:szCs w:val="26"/>
                <w:lang w:val="uk-UA" w:eastAsia="ru-RU"/>
              </w:rPr>
            </w:pPr>
            <w:r w:rsidRPr="00CF18C5">
              <w:rPr>
                <w:rFonts w:eastAsia="Times New Roman"/>
                <w:sz w:val="26"/>
                <w:szCs w:val="26"/>
                <w:lang w:val="uk-UA" w:eastAsia="ru-RU"/>
              </w:rPr>
              <w:t xml:space="preserve">Альтернатива </w:t>
            </w:r>
            <w:r w:rsidR="003D07DA" w:rsidRPr="00CF18C5">
              <w:rPr>
                <w:rFonts w:eastAsia="Times New Roman"/>
                <w:sz w:val="26"/>
                <w:szCs w:val="26"/>
                <w:lang w:val="uk-UA" w:eastAsia="ru-RU"/>
              </w:rPr>
              <w:t>2</w:t>
            </w:r>
            <w:r w:rsidRPr="00CF18C5">
              <w:rPr>
                <w:rFonts w:eastAsia="Times New Roman"/>
                <w:sz w:val="26"/>
                <w:szCs w:val="26"/>
                <w:lang w:val="uk-UA" w:eastAsia="ru-RU"/>
              </w:rPr>
              <w:t>.</w:t>
            </w:r>
          </w:p>
          <w:p w14:paraId="4C6C26DC" w14:textId="77777777" w:rsidR="00E62CDB" w:rsidRPr="00CF18C5" w:rsidRDefault="00E62CDB" w:rsidP="00FA7487">
            <w:pPr>
              <w:widowControl w:val="0"/>
              <w:tabs>
                <w:tab w:val="left" w:pos="990"/>
              </w:tabs>
              <w:spacing w:before="120" w:after="120"/>
              <w:ind w:left="270" w:firstLine="18"/>
              <w:rPr>
                <w:rFonts w:eastAsia="Times New Roman"/>
                <w:sz w:val="26"/>
                <w:szCs w:val="26"/>
                <w:lang w:val="uk-UA" w:eastAsia="ru-RU"/>
              </w:rPr>
            </w:pPr>
          </w:p>
          <w:p w14:paraId="6C1B9664" w14:textId="77777777" w:rsidR="00E62CDB" w:rsidRPr="00CF18C5" w:rsidRDefault="00E62CDB" w:rsidP="00FA7487">
            <w:pPr>
              <w:widowControl w:val="0"/>
              <w:tabs>
                <w:tab w:val="left" w:pos="990"/>
              </w:tabs>
              <w:spacing w:before="120" w:after="120"/>
              <w:ind w:left="270" w:firstLine="18"/>
              <w:rPr>
                <w:rFonts w:eastAsia="Times New Roman"/>
                <w:sz w:val="26"/>
                <w:szCs w:val="26"/>
                <w:lang w:val="uk-UA" w:eastAsia="ru-RU"/>
              </w:rPr>
            </w:pPr>
          </w:p>
        </w:tc>
        <w:tc>
          <w:tcPr>
            <w:tcW w:w="3720" w:type="dxa"/>
          </w:tcPr>
          <w:p w14:paraId="501BC02A" w14:textId="7FF298C2" w:rsidR="003C3524" w:rsidRPr="00CF18C5" w:rsidRDefault="003C3524" w:rsidP="00FA7487">
            <w:pPr>
              <w:widowControl w:val="0"/>
              <w:tabs>
                <w:tab w:val="left" w:pos="990"/>
              </w:tabs>
              <w:spacing w:before="120" w:after="120"/>
              <w:ind w:left="270" w:firstLine="18"/>
              <w:jc w:val="both"/>
              <w:textAlignment w:val="baseline"/>
              <w:rPr>
                <w:rFonts w:eastAsia="Times New Roman"/>
                <w:bCs/>
                <w:color w:val="000000"/>
                <w:sz w:val="26"/>
                <w:szCs w:val="26"/>
                <w:lang w:val="uk-UA" w:eastAsia="ru-RU"/>
              </w:rPr>
            </w:pPr>
            <w:r w:rsidRPr="00CF18C5">
              <w:rPr>
                <w:rFonts w:eastAsia="Times New Roman"/>
                <w:bCs/>
                <w:color w:val="000000"/>
                <w:sz w:val="26"/>
                <w:szCs w:val="26"/>
                <w:lang w:val="uk-UA" w:eastAsia="ru-RU"/>
              </w:rPr>
              <w:t>Розміщення всієї необхідної інформації про видані спеціальні дозволи на користування надрами в одному зручному Реєстрі.</w:t>
            </w:r>
          </w:p>
          <w:p w14:paraId="66F58E1A" w14:textId="47E24FC9" w:rsidR="003C3524" w:rsidRPr="00CF18C5" w:rsidRDefault="003C3524" w:rsidP="00FA7487">
            <w:pPr>
              <w:widowControl w:val="0"/>
              <w:tabs>
                <w:tab w:val="left" w:pos="990"/>
              </w:tabs>
              <w:spacing w:before="120" w:after="120"/>
              <w:ind w:left="270" w:firstLine="18"/>
              <w:jc w:val="both"/>
              <w:textAlignment w:val="baseline"/>
              <w:rPr>
                <w:rFonts w:eastAsia="Times New Roman"/>
                <w:bCs/>
                <w:color w:val="000000"/>
                <w:sz w:val="26"/>
                <w:szCs w:val="26"/>
                <w:lang w:val="uk-UA" w:eastAsia="ru-RU"/>
              </w:rPr>
            </w:pPr>
            <w:r w:rsidRPr="00CF18C5">
              <w:rPr>
                <w:rFonts w:eastAsia="Times New Roman"/>
                <w:bCs/>
                <w:color w:val="000000"/>
                <w:sz w:val="26"/>
                <w:szCs w:val="26"/>
                <w:lang w:val="uk-UA" w:eastAsia="ru-RU"/>
              </w:rPr>
              <w:t xml:space="preserve">Автоматичний доступ до усієї реєстрової інформації для проведення </w:t>
            </w:r>
            <w:r w:rsidRPr="00CF18C5">
              <w:rPr>
                <w:rFonts w:eastAsia="Times New Roman"/>
                <w:bCs/>
                <w:color w:val="000000"/>
                <w:sz w:val="26"/>
                <w:szCs w:val="26"/>
                <w:lang w:val="uk-UA" w:eastAsia="ru-RU"/>
              </w:rPr>
              <w:lastRenderedPageBreak/>
              <w:t>статистичних спостережень</w:t>
            </w:r>
          </w:p>
          <w:p w14:paraId="79657DAD" w14:textId="33A797E1" w:rsidR="004027A9" w:rsidRPr="00CF18C5" w:rsidRDefault="004027A9" w:rsidP="00FA7487">
            <w:pPr>
              <w:widowControl w:val="0"/>
              <w:tabs>
                <w:tab w:val="left" w:pos="990"/>
              </w:tabs>
              <w:spacing w:before="120" w:after="120"/>
              <w:ind w:left="270" w:firstLine="18"/>
              <w:jc w:val="both"/>
              <w:textAlignment w:val="baseline"/>
              <w:rPr>
                <w:rFonts w:eastAsia="Times New Roman"/>
                <w:bCs/>
                <w:color w:val="000000"/>
                <w:sz w:val="26"/>
                <w:szCs w:val="26"/>
                <w:lang w:val="uk-UA" w:eastAsia="ru-RU"/>
              </w:rPr>
            </w:pPr>
            <w:r w:rsidRPr="00CF18C5">
              <w:rPr>
                <w:rFonts w:eastAsia="Times New Roman"/>
                <w:bCs/>
                <w:color w:val="000000"/>
                <w:sz w:val="26"/>
                <w:szCs w:val="26"/>
                <w:lang w:val="uk-UA" w:eastAsia="ru-RU"/>
              </w:rPr>
              <w:t xml:space="preserve">Забезпечення </w:t>
            </w:r>
            <w:r w:rsidR="00770F12" w:rsidRPr="00CF18C5">
              <w:rPr>
                <w:rFonts w:eastAsia="Times New Roman"/>
                <w:bCs/>
                <w:color w:val="000000"/>
                <w:sz w:val="26"/>
                <w:szCs w:val="26"/>
                <w:lang w:val="uk-UA" w:eastAsia="ru-RU"/>
              </w:rPr>
              <w:t xml:space="preserve">відкритості та прозорості </w:t>
            </w:r>
            <w:r w:rsidR="002F49E9" w:rsidRPr="00CF18C5">
              <w:rPr>
                <w:rFonts w:eastAsia="Times New Roman"/>
                <w:bCs/>
                <w:color w:val="000000"/>
                <w:sz w:val="26"/>
                <w:szCs w:val="26"/>
                <w:lang w:val="uk-UA" w:eastAsia="ru-RU"/>
              </w:rPr>
              <w:t xml:space="preserve">сфери </w:t>
            </w:r>
            <w:proofErr w:type="spellStart"/>
            <w:r w:rsidR="002F49E9" w:rsidRPr="00CF18C5">
              <w:rPr>
                <w:rFonts w:eastAsia="Times New Roman"/>
                <w:bCs/>
                <w:color w:val="000000"/>
                <w:sz w:val="26"/>
                <w:szCs w:val="26"/>
                <w:lang w:val="uk-UA" w:eastAsia="ru-RU"/>
              </w:rPr>
              <w:t>надрокористування</w:t>
            </w:r>
            <w:proofErr w:type="spellEnd"/>
            <w:r w:rsidR="009A70C7" w:rsidRPr="00CF18C5">
              <w:rPr>
                <w:rFonts w:eastAsia="Times New Roman"/>
                <w:bCs/>
                <w:color w:val="000000"/>
                <w:sz w:val="26"/>
                <w:szCs w:val="26"/>
                <w:lang w:val="uk-UA" w:eastAsia="ru-RU"/>
              </w:rPr>
              <w:t>.</w:t>
            </w:r>
          </w:p>
          <w:p w14:paraId="45933FB9" w14:textId="77777777" w:rsidR="004027A9" w:rsidRPr="00CF18C5" w:rsidRDefault="004027A9" w:rsidP="00FA7487">
            <w:pPr>
              <w:widowControl w:val="0"/>
              <w:tabs>
                <w:tab w:val="left" w:pos="990"/>
              </w:tabs>
              <w:spacing w:before="120" w:after="120"/>
              <w:ind w:left="270" w:firstLine="18"/>
              <w:jc w:val="both"/>
              <w:textAlignment w:val="baseline"/>
              <w:rPr>
                <w:rFonts w:eastAsia="Times New Roman"/>
                <w:bCs/>
                <w:color w:val="000000"/>
                <w:sz w:val="26"/>
                <w:szCs w:val="26"/>
                <w:lang w:val="uk-UA" w:eastAsia="ru-RU"/>
              </w:rPr>
            </w:pPr>
            <w:r w:rsidRPr="00CF18C5">
              <w:rPr>
                <w:rFonts w:eastAsia="Times New Roman"/>
                <w:bCs/>
                <w:color w:val="000000"/>
                <w:sz w:val="26"/>
                <w:szCs w:val="26"/>
                <w:lang w:val="uk-UA" w:eastAsia="ru-RU"/>
              </w:rPr>
              <w:t>Забезпечення прав та законних інте</w:t>
            </w:r>
            <w:r w:rsidR="003B2700" w:rsidRPr="00CF18C5">
              <w:rPr>
                <w:rFonts w:eastAsia="Times New Roman"/>
                <w:bCs/>
                <w:color w:val="000000"/>
                <w:sz w:val="26"/>
                <w:szCs w:val="26"/>
                <w:lang w:val="uk-UA" w:eastAsia="ru-RU"/>
              </w:rPr>
              <w:t>ресів суб’єктів господарювання.</w:t>
            </w:r>
          </w:p>
          <w:p w14:paraId="3D006902" w14:textId="7F33E78B" w:rsidR="006D3492" w:rsidRPr="00CF18C5" w:rsidRDefault="006D3492" w:rsidP="00FA7487">
            <w:pPr>
              <w:widowControl w:val="0"/>
              <w:tabs>
                <w:tab w:val="left" w:pos="990"/>
              </w:tabs>
              <w:spacing w:before="120" w:after="120"/>
              <w:ind w:left="270" w:firstLine="18"/>
              <w:jc w:val="both"/>
              <w:textAlignment w:val="baseline"/>
              <w:rPr>
                <w:rFonts w:eastAsia="Times New Roman"/>
                <w:bCs/>
                <w:color w:val="000000"/>
                <w:sz w:val="26"/>
                <w:szCs w:val="26"/>
                <w:lang w:val="uk-UA" w:eastAsia="ru-RU"/>
              </w:rPr>
            </w:pPr>
            <w:r w:rsidRPr="00CF18C5">
              <w:rPr>
                <w:rFonts w:eastAsia="Times New Roman"/>
                <w:bCs/>
                <w:color w:val="000000"/>
                <w:sz w:val="26"/>
                <w:szCs w:val="26"/>
                <w:lang w:val="uk-UA" w:eastAsia="ru-RU"/>
              </w:rPr>
              <w:t xml:space="preserve">Підвищення інвестиційної привабливості сфери </w:t>
            </w:r>
            <w:proofErr w:type="spellStart"/>
            <w:r w:rsidR="002F49E9" w:rsidRPr="00CF18C5">
              <w:rPr>
                <w:rFonts w:eastAsia="Times New Roman"/>
                <w:bCs/>
                <w:color w:val="000000"/>
                <w:sz w:val="26"/>
                <w:szCs w:val="26"/>
                <w:lang w:val="uk-UA" w:eastAsia="ru-RU"/>
              </w:rPr>
              <w:t>надрокористування</w:t>
            </w:r>
            <w:proofErr w:type="spellEnd"/>
            <w:r w:rsidR="000F6A44" w:rsidRPr="00CF18C5">
              <w:rPr>
                <w:rFonts w:eastAsia="Times New Roman"/>
                <w:bCs/>
                <w:color w:val="000000"/>
                <w:sz w:val="26"/>
                <w:szCs w:val="26"/>
                <w:lang w:val="uk-UA" w:eastAsia="ru-RU"/>
              </w:rPr>
              <w:t>.</w:t>
            </w:r>
          </w:p>
        </w:tc>
        <w:tc>
          <w:tcPr>
            <w:tcW w:w="3065" w:type="dxa"/>
          </w:tcPr>
          <w:p w14:paraId="53C95288" w14:textId="77777777" w:rsidR="00B73752" w:rsidRPr="00CF18C5" w:rsidRDefault="00B73752" w:rsidP="00FA7487">
            <w:pPr>
              <w:widowControl w:val="0"/>
              <w:tabs>
                <w:tab w:val="left" w:pos="990"/>
              </w:tabs>
              <w:spacing w:before="120" w:after="120"/>
              <w:jc w:val="both"/>
              <w:rPr>
                <w:rFonts w:eastAsia="Times New Roman"/>
                <w:bCs/>
                <w:sz w:val="26"/>
                <w:szCs w:val="26"/>
                <w:lang w:val="uk-UA" w:eastAsia="uk-UA"/>
              </w:rPr>
            </w:pPr>
            <w:r w:rsidRPr="00CF18C5">
              <w:rPr>
                <w:rFonts w:eastAsia="Times New Roman"/>
                <w:bCs/>
                <w:sz w:val="26"/>
                <w:szCs w:val="26"/>
                <w:lang w:val="uk-UA" w:eastAsia="uk-UA"/>
              </w:rPr>
              <w:lastRenderedPageBreak/>
              <w:t>Прогнозуються витрати, пов’язані виключно з необхідністю ознайомитись з новими вимогами регулювання.</w:t>
            </w:r>
          </w:p>
          <w:p w14:paraId="6D701F51" w14:textId="77777777" w:rsidR="00B73752" w:rsidRPr="00CF18C5" w:rsidRDefault="00B73752" w:rsidP="00FA7487">
            <w:pPr>
              <w:widowControl w:val="0"/>
              <w:tabs>
                <w:tab w:val="left" w:pos="990"/>
              </w:tabs>
              <w:spacing w:before="120" w:after="120"/>
              <w:jc w:val="both"/>
              <w:rPr>
                <w:rFonts w:eastAsia="Times New Roman"/>
                <w:bCs/>
                <w:sz w:val="26"/>
                <w:szCs w:val="26"/>
                <w:lang w:val="uk-UA" w:eastAsia="uk-UA"/>
              </w:rPr>
            </w:pPr>
            <w:r w:rsidRPr="00CF18C5">
              <w:rPr>
                <w:rFonts w:eastAsia="Times New Roman"/>
                <w:bCs/>
                <w:sz w:val="26"/>
                <w:szCs w:val="26"/>
                <w:lang w:val="uk-UA" w:eastAsia="uk-UA"/>
              </w:rPr>
              <w:t xml:space="preserve">А саме: 0,5 год на ознайомлення з нормативно-правовим </w:t>
            </w:r>
            <w:r w:rsidRPr="00CF18C5">
              <w:rPr>
                <w:rFonts w:eastAsia="Times New Roman"/>
                <w:bCs/>
                <w:sz w:val="26"/>
                <w:szCs w:val="26"/>
                <w:lang w:val="uk-UA" w:eastAsia="uk-UA"/>
              </w:rPr>
              <w:lastRenderedPageBreak/>
              <w:t>актом.</w:t>
            </w:r>
          </w:p>
        </w:tc>
      </w:tr>
    </w:tbl>
    <w:p w14:paraId="03612071" w14:textId="77777777" w:rsidR="00410C85" w:rsidRPr="00CF18C5" w:rsidRDefault="00410C85" w:rsidP="00FA7487">
      <w:pPr>
        <w:widowControl w:val="0"/>
        <w:tabs>
          <w:tab w:val="left" w:pos="990"/>
        </w:tabs>
        <w:spacing w:before="120" w:after="120"/>
        <w:ind w:left="270"/>
        <w:jc w:val="center"/>
        <w:rPr>
          <w:rFonts w:eastAsia="Times New Roman"/>
          <w:b/>
          <w:sz w:val="26"/>
          <w:szCs w:val="26"/>
          <w:lang w:val="uk-UA" w:eastAsia="ru-RU"/>
        </w:rPr>
      </w:pPr>
      <w:bookmarkStart w:id="2" w:name="_Hlk16164988"/>
    </w:p>
    <w:p w14:paraId="40265423" w14:textId="77777777" w:rsidR="00D068F4" w:rsidRPr="00CF18C5" w:rsidRDefault="00D068F4"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ТЕСТ</w:t>
      </w:r>
      <w:r w:rsidR="008E2888" w:rsidRPr="00CF18C5">
        <w:rPr>
          <w:rFonts w:eastAsia="Times New Roman"/>
          <w:b/>
          <w:sz w:val="26"/>
          <w:szCs w:val="26"/>
          <w:lang w:val="uk-UA" w:eastAsia="ru-RU"/>
        </w:rPr>
        <w:t xml:space="preserve"> 1</w:t>
      </w:r>
    </w:p>
    <w:p w14:paraId="197693D3" w14:textId="77777777" w:rsidR="00D068F4" w:rsidRPr="00CF18C5" w:rsidRDefault="00D068F4"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малого підприємництва (М-Тест)</w:t>
      </w:r>
    </w:p>
    <w:p w14:paraId="7511B65A" w14:textId="77777777" w:rsidR="00D068F4" w:rsidRPr="00CF18C5" w:rsidRDefault="00940CC4" w:rsidP="00FA7487">
      <w:pPr>
        <w:widowControl w:val="0"/>
        <w:tabs>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1. </w:t>
      </w:r>
      <w:r w:rsidR="00D068F4" w:rsidRPr="00CF18C5">
        <w:rPr>
          <w:rFonts w:eastAsia="Times New Roman"/>
          <w:sz w:val="26"/>
          <w:szCs w:val="26"/>
          <w:lang w:val="uk-UA" w:eastAsia="ru-RU"/>
        </w:rPr>
        <w:t>Консультації з представниками мікро – та малого підприємництва щодо оцінки впливу регулювання.</w:t>
      </w:r>
    </w:p>
    <w:p w14:paraId="2ADDF6E8" w14:textId="5795897F" w:rsidR="00D068F4" w:rsidRPr="00CF18C5" w:rsidRDefault="00D068F4" w:rsidP="003D7AAF">
      <w:pPr>
        <w:widowControl w:val="0"/>
        <w:tabs>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 xml:space="preserve">Консультації щодо визначення впливу запропонованого регулювання для суб’єктів малого підприємництва та визначення переліку процедур, виконання яких необхідно для здійснення регулювання, проведено розробником </w:t>
      </w:r>
      <w:r w:rsidR="003D7AAF" w:rsidRPr="00CF18C5">
        <w:rPr>
          <w:rFonts w:eastAsia="Times New Roman"/>
          <w:sz w:val="26"/>
          <w:szCs w:val="26"/>
          <w:lang w:val="uk-UA" w:eastAsia="ru-RU"/>
        </w:rPr>
        <w:t xml:space="preserve">з </w:t>
      </w:r>
      <w:r w:rsidR="007E187A" w:rsidRPr="00CF18C5">
        <w:rPr>
          <w:rFonts w:eastAsia="Times New Roman"/>
          <w:sz w:val="26"/>
          <w:szCs w:val="26"/>
          <w:lang w:val="uk-UA" w:eastAsia="ru-RU"/>
        </w:rPr>
        <w:t>13</w:t>
      </w:r>
      <w:r w:rsidR="003D7AAF" w:rsidRPr="00CF18C5">
        <w:rPr>
          <w:rFonts w:eastAsia="Times New Roman"/>
          <w:sz w:val="26"/>
          <w:szCs w:val="26"/>
          <w:lang w:val="uk-UA" w:eastAsia="ru-RU"/>
        </w:rPr>
        <w:t>.0</w:t>
      </w:r>
      <w:r w:rsidR="007E187A" w:rsidRPr="00CF18C5">
        <w:rPr>
          <w:rFonts w:eastAsia="Times New Roman"/>
          <w:sz w:val="26"/>
          <w:szCs w:val="26"/>
          <w:lang w:val="uk-UA" w:eastAsia="ru-RU"/>
        </w:rPr>
        <w:t>2</w:t>
      </w:r>
      <w:r w:rsidR="003D7AAF" w:rsidRPr="00CF18C5">
        <w:rPr>
          <w:rFonts w:eastAsia="Times New Roman"/>
          <w:sz w:val="26"/>
          <w:szCs w:val="26"/>
          <w:lang w:val="uk-UA" w:eastAsia="ru-RU"/>
        </w:rPr>
        <w:t xml:space="preserve">.2023 по </w:t>
      </w:r>
      <w:r w:rsidR="00DF3F38" w:rsidRPr="00CF18C5">
        <w:rPr>
          <w:rFonts w:eastAsia="Times New Roman"/>
          <w:sz w:val="26"/>
          <w:szCs w:val="26"/>
          <w:lang w:val="uk-UA" w:eastAsia="ru-RU"/>
        </w:rPr>
        <w:t>01</w:t>
      </w:r>
      <w:r w:rsidR="003D7AAF" w:rsidRPr="00CF18C5">
        <w:rPr>
          <w:rFonts w:eastAsia="Times New Roman"/>
          <w:sz w:val="26"/>
          <w:szCs w:val="26"/>
          <w:lang w:val="uk-UA" w:eastAsia="ru-RU"/>
        </w:rPr>
        <w:t>.0</w:t>
      </w:r>
      <w:r w:rsidR="00DF3F38" w:rsidRPr="00CF18C5">
        <w:rPr>
          <w:rFonts w:eastAsia="Times New Roman"/>
          <w:sz w:val="26"/>
          <w:szCs w:val="26"/>
          <w:lang w:val="uk-UA" w:eastAsia="ru-RU"/>
        </w:rPr>
        <w:t>3</w:t>
      </w:r>
      <w:r w:rsidR="003D7AAF" w:rsidRPr="00CF18C5">
        <w:rPr>
          <w:rFonts w:eastAsia="Times New Roman"/>
          <w:sz w:val="26"/>
          <w:szCs w:val="26"/>
          <w:lang w:val="uk-UA" w:eastAsia="ru-RU"/>
        </w:rPr>
        <w:t>.2023.</w:t>
      </w:r>
    </w:p>
    <w:p w14:paraId="50C1E2EA" w14:textId="77777777" w:rsidR="003D7AAF" w:rsidRPr="00CF18C5" w:rsidRDefault="003D7AAF" w:rsidP="003D7AAF">
      <w:pPr>
        <w:widowControl w:val="0"/>
        <w:tabs>
          <w:tab w:val="left" w:pos="990"/>
        </w:tabs>
        <w:spacing w:before="120" w:after="120"/>
        <w:ind w:firstLine="709"/>
        <w:jc w:val="both"/>
        <w:rPr>
          <w:rFonts w:eastAsia="Times New Roman"/>
          <w:sz w:val="16"/>
          <w:szCs w:val="1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842"/>
        <w:gridCol w:w="3523"/>
      </w:tblGrid>
      <w:tr w:rsidR="00D068F4" w:rsidRPr="00CF18C5" w14:paraId="3527D0DE" w14:textId="77777777" w:rsidTr="002A31B3">
        <w:tc>
          <w:tcPr>
            <w:tcW w:w="1384" w:type="dxa"/>
            <w:shd w:val="clear" w:color="auto" w:fill="auto"/>
            <w:vAlign w:val="center"/>
          </w:tcPr>
          <w:p w14:paraId="2055E99E" w14:textId="77777777" w:rsidR="00D068F4" w:rsidRPr="00CF18C5" w:rsidRDefault="00D068F4" w:rsidP="00FA7487">
            <w:pPr>
              <w:widowControl w:val="0"/>
              <w:tabs>
                <w:tab w:val="left" w:pos="990"/>
              </w:tabs>
              <w:spacing w:before="120" w:after="120"/>
              <w:ind w:left="270"/>
              <w:rPr>
                <w:rFonts w:eastAsia="Times New Roman"/>
                <w:sz w:val="26"/>
                <w:szCs w:val="26"/>
                <w:lang w:val="uk-UA" w:eastAsia="ru-RU"/>
              </w:rPr>
            </w:pPr>
            <w:r w:rsidRPr="00CF18C5">
              <w:rPr>
                <w:rFonts w:eastAsia="Times New Roman"/>
                <w:sz w:val="26"/>
                <w:szCs w:val="26"/>
                <w:lang w:val="uk-UA" w:eastAsia="ru-RU"/>
              </w:rPr>
              <w:t>Порядковий номер</w:t>
            </w:r>
          </w:p>
        </w:tc>
        <w:tc>
          <w:tcPr>
            <w:tcW w:w="3119" w:type="dxa"/>
            <w:shd w:val="clear" w:color="auto" w:fill="auto"/>
            <w:vAlign w:val="center"/>
          </w:tcPr>
          <w:p w14:paraId="1AF002E1" w14:textId="77777777" w:rsidR="00D068F4" w:rsidRPr="00CF18C5" w:rsidRDefault="00D068F4" w:rsidP="00FA7487">
            <w:pPr>
              <w:widowControl w:val="0"/>
              <w:tabs>
                <w:tab w:val="left" w:pos="990"/>
              </w:tabs>
              <w:spacing w:before="120" w:after="120"/>
              <w:ind w:left="270"/>
              <w:rPr>
                <w:rFonts w:eastAsia="Times New Roman"/>
                <w:sz w:val="26"/>
                <w:szCs w:val="26"/>
                <w:lang w:val="uk-UA" w:eastAsia="ru-RU"/>
              </w:rPr>
            </w:pPr>
            <w:r w:rsidRPr="00CF18C5">
              <w:rPr>
                <w:rFonts w:eastAsia="Times New Roman"/>
                <w:sz w:val="26"/>
                <w:szCs w:val="26"/>
                <w:lang w:val="uk-UA" w:eastAsia="ru-RU"/>
              </w:rPr>
              <w:t>Вид консультацій</w:t>
            </w:r>
          </w:p>
        </w:tc>
        <w:tc>
          <w:tcPr>
            <w:tcW w:w="1842" w:type="dxa"/>
            <w:shd w:val="clear" w:color="auto" w:fill="auto"/>
            <w:vAlign w:val="center"/>
          </w:tcPr>
          <w:p w14:paraId="04AB3939" w14:textId="77777777" w:rsidR="00D068F4" w:rsidRPr="00CF18C5" w:rsidRDefault="00D068F4" w:rsidP="00FA7487">
            <w:pPr>
              <w:widowControl w:val="0"/>
              <w:tabs>
                <w:tab w:val="left" w:pos="990"/>
              </w:tabs>
              <w:spacing w:before="120" w:after="120"/>
              <w:ind w:left="270"/>
              <w:rPr>
                <w:rFonts w:eastAsia="Times New Roman"/>
                <w:sz w:val="26"/>
                <w:szCs w:val="26"/>
                <w:lang w:val="uk-UA" w:eastAsia="ru-RU"/>
              </w:rPr>
            </w:pPr>
            <w:r w:rsidRPr="00CF18C5">
              <w:rPr>
                <w:rFonts w:eastAsia="Times New Roman"/>
                <w:sz w:val="26"/>
                <w:szCs w:val="26"/>
                <w:lang w:val="uk-UA" w:eastAsia="ru-RU"/>
              </w:rPr>
              <w:t>Кількість учасників консультацій</w:t>
            </w:r>
          </w:p>
        </w:tc>
        <w:tc>
          <w:tcPr>
            <w:tcW w:w="3523" w:type="dxa"/>
            <w:shd w:val="clear" w:color="auto" w:fill="auto"/>
            <w:vAlign w:val="center"/>
          </w:tcPr>
          <w:p w14:paraId="37BEFE20" w14:textId="77777777" w:rsidR="00D068F4" w:rsidRPr="00CF18C5" w:rsidRDefault="00D068F4" w:rsidP="00FA7487">
            <w:pPr>
              <w:widowControl w:val="0"/>
              <w:tabs>
                <w:tab w:val="left" w:pos="990"/>
              </w:tabs>
              <w:spacing w:before="120" w:after="120"/>
              <w:ind w:left="270"/>
              <w:rPr>
                <w:rFonts w:eastAsia="Times New Roman"/>
                <w:sz w:val="26"/>
                <w:szCs w:val="26"/>
                <w:lang w:val="uk-UA" w:eastAsia="ru-RU"/>
              </w:rPr>
            </w:pPr>
            <w:r w:rsidRPr="00CF18C5">
              <w:rPr>
                <w:rFonts w:eastAsia="Times New Roman"/>
                <w:sz w:val="26"/>
                <w:szCs w:val="26"/>
                <w:lang w:val="uk-UA" w:eastAsia="ru-RU"/>
              </w:rPr>
              <w:t>Основні результати консультацій</w:t>
            </w:r>
          </w:p>
        </w:tc>
      </w:tr>
      <w:tr w:rsidR="00D068F4" w:rsidRPr="00CF18C5" w14:paraId="3BA36B77" w14:textId="77777777" w:rsidTr="002A31B3">
        <w:tc>
          <w:tcPr>
            <w:tcW w:w="1384" w:type="dxa"/>
            <w:shd w:val="clear" w:color="auto" w:fill="auto"/>
          </w:tcPr>
          <w:p w14:paraId="538493D0" w14:textId="77777777" w:rsidR="00D068F4" w:rsidRPr="00CF18C5" w:rsidRDefault="00D068F4" w:rsidP="00FA7487">
            <w:pPr>
              <w:widowControl w:val="0"/>
              <w:tabs>
                <w:tab w:val="left" w:pos="990"/>
              </w:tabs>
              <w:spacing w:before="120" w:after="120"/>
              <w:ind w:left="270"/>
              <w:rPr>
                <w:rFonts w:eastAsia="Times New Roman"/>
                <w:sz w:val="26"/>
                <w:szCs w:val="26"/>
                <w:lang w:val="uk-UA" w:eastAsia="ru-RU"/>
              </w:rPr>
            </w:pPr>
            <w:r w:rsidRPr="00CF18C5">
              <w:rPr>
                <w:rFonts w:eastAsia="Times New Roman"/>
                <w:sz w:val="26"/>
                <w:szCs w:val="26"/>
                <w:lang w:val="uk-UA" w:eastAsia="ru-RU"/>
              </w:rPr>
              <w:t>1.</w:t>
            </w:r>
          </w:p>
        </w:tc>
        <w:tc>
          <w:tcPr>
            <w:tcW w:w="3119" w:type="dxa"/>
            <w:shd w:val="clear" w:color="auto" w:fill="auto"/>
          </w:tcPr>
          <w:p w14:paraId="20277120" w14:textId="77777777" w:rsidR="006B2806" w:rsidRPr="00CF18C5" w:rsidRDefault="00D068F4" w:rsidP="00FA7487">
            <w:pPr>
              <w:widowControl w:val="0"/>
              <w:tabs>
                <w:tab w:val="left" w:pos="990"/>
              </w:tabs>
              <w:spacing w:before="120" w:after="120"/>
              <w:ind w:left="270"/>
              <w:rPr>
                <w:rFonts w:eastAsia="Times New Roman"/>
                <w:sz w:val="26"/>
                <w:szCs w:val="26"/>
                <w:lang w:val="uk-UA" w:eastAsia="ru-RU"/>
              </w:rPr>
            </w:pPr>
            <w:r w:rsidRPr="00CF18C5">
              <w:rPr>
                <w:rFonts w:eastAsia="Times New Roman"/>
                <w:sz w:val="26"/>
                <w:szCs w:val="26"/>
                <w:lang w:val="uk-UA" w:eastAsia="ru-RU"/>
              </w:rPr>
              <w:t>Телефонні консультації із</w:t>
            </w:r>
            <w:r w:rsidR="006B2806" w:rsidRPr="00CF18C5">
              <w:rPr>
                <w:rFonts w:eastAsia="Times New Roman"/>
                <w:sz w:val="26"/>
                <w:szCs w:val="26"/>
                <w:lang w:val="uk-UA" w:eastAsia="ru-RU"/>
              </w:rPr>
              <w:t xml:space="preserve"> суб’єктами підприємницької діяльності</w:t>
            </w:r>
            <w:r w:rsidR="00EA1850" w:rsidRPr="00CF18C5">
              <w:rPr>
                <w:rFonts w:eastAsia="Times New Roman"/>
                <w:sz w:val="26"/>
                <w:szCs w:val="26"/>
                <w:lang w:val="uk-UA" w:eastAsia="ru-RU"/>
              </w:rPr>
              <w:t xml:space="preserve"> – </w:t>
            </w:r>
            <w:proofErr w:type="spellStart"/>
            <w:r w:rsidR="00EA1850" w:rsidRPr="00CF18C5">
              <w:rPr>
                <w:rFonts w:eastAsia="Times New Roman"/>
                <w:sz w:val="26"/>
                <w:szCs w:val="26"/>
                <w:lang w:val="uk-UA" w:eastAsia="ru-RU"/>
              </w:rPr>
              <w:t>надрокористувачами</w:t>
            </w:r>
            <w:proofErr w:type="spellEnd"/>
            <w:r w:rsidR="00EA1850" w:rsidRPr="00CF18C5">
              <w:rPr>
                <w:rFonts w:eastAsia="Times New Roman"/>
                <w:sz w:val="26"/>
                <w:szCs w:val="26"/>
                <w:lang w:val="uk-UA" w:eastAsia="ru-RU"/>
              </w:rPr>
              <w:t>.</w:t>
            </w:r>
          </w:p>
        </w:tc>
        <w:tc>
          <w:tcPr>
            <w:tcW w:w="1842" w:type="dxa"/>
            <w:shd w:val="clear" w:color="auto" w:fill="auto"/>
          </w:tcPr>
          <w:p w14:paraId="242B94F2" w14:textId="77777777" w:rsidR="00D068F4" w:rsidRPr="00CF18C5" w:rsidRDefault="003D0389" w:rsidP="00FA7487">
            <w:pPr>
              <w:widowControl w:val="0"/>
              <w:tabs>
                <w:tab w:val="left" w:pos="990"/>
              </w:tabs>
              <w:spacing w:before="120" w:after="120"/>
              <w:ind w:left="270"/>
              <w:jc w:val="center"/>
              <w:rPr>
                <w:rFonts w:eastAsia="Times New Roman"/>
                <w:sz w:val="26"/>
                <w:szCs w:val="26"/>
                <w:lang w:val="uk-UA" w:eastAsia="ru-RU"/>
              </w:rPr>
            </w:pPr>
            <w:r w:rsidRPr="00CF18C5">
              <w:rPr>
                <w:rFonts w:eastAsia="Times New Roman"/>
                <w:sz w:val="26"/>
                <w:szCs w:val="26"/>
                <w:lang w:val="uk-UA" w:eastAsia="ru-RU"/>
              </w:rPr>
              <w:t>5</w:t>
            </w:r>
          </w:p>
        </w:tc>
        <w:tc>
          <w:tcPr>
            <w:tcW w:w="3523" w:type="dxa"/>
            <w:shd w:val="clear" w:color="auto" w:fill="auto"/>
          </w:tcPr>
          <w:p w14:paraId="36FDC3DC" w14:textId="77777777" w:rsidR="00D068F4" w:rsidRPr="00CF18C5" w:rsidRDefault="00D068F4" w:rsidP="00FA7487">
            <w:pPr>
              <w:widowControl w:val="0"/>
              <w:tabs>
                <w:tab w:val="left" w:pos="990"/>
              </w:tabs>
              <w:spacing w:before="120" w:after="120"/>
              <w:ind w:left="270"/>
              <w:rPr>
                <w:rFonts w:eastAsia="Times New Roman"/>
                <w:sz w:val="26"/>
                <w:szCs w:val="26"/>
                <w:lang w:val="uk-UA" w:eastAsia="ru-RU"/>
              </w:rPr>
            </w:pPr>
            <w:r w:rsidRPr="00CF18C5">
              <w:rPr>
                <w:rFonts w:eastAsia="Times New Roman"/>
                <w:sz w:val="26"/>
                <w:szCs w:val="26"/>
                <w:lang w:val="uk-UA" w:eastAsia="ru-RU"/>
              </w:rPr>
              <w:t>Регулювання сприймається.</w:t>
            </w:r>
          </w:p>
          <w:p w14:paraId="404F8E63" w14:textId="77777777" w:rsidR="00D068F4" w:rsidRPr="00CF18C5" w:rsidRDefault="00D068F4" w:rsidP="00FA7487">
            <w:pPr>
              <w:widowControl w:val="0"/>
              <w:tabs>
                <w:tab w:val="left" w:pos="990"/>
              </w:tabs>
              <w:spacing w:before="120" w:after="120"/>
              <w:ind w:left="270"/>
              <w:rPr>
                <w:rFonts w:eastAsia="Times New Roman"/>
                <w:sz w:val="26"/>
                <w:szCs w:val="26"/>
                <w:lang w:val="uk-UA" w:eastAsia="ru-RU"/>
              </w:rPr>
            </w:pPr>
            <w:r w:rsidRPr="00CF18C5">
              <w:rPr>
                <w:rFonts w:eastAsia="Times New Roman"/>
                <w:sz w:val="26"/>
                <w:szCs w:val="26"/>
                <w:lang w:val="uk-UA" w:eastAsia="ru-RU"/>
              </w:rPr>
              <w:t>Отримано інформацію що</w:t>
            </w:r>
            <w:r w:rsidR="00F41E65" w:rsidRPr="00CF18C5">
              <w:rPr>
                <w:rFonts w:eastAsia="Times New Roman"/>
                <w:sz w:val="26"/>
                <w:szCs w:val="26"/>
                <w:lang w:val="uk-UA" w:eastAsia="ru-RU"/>
              </w:rPr>
              <w:t>до</w:t>
            </w:r>
            <w:r w:rsidRPr="00CF18C5">
              <w:rPr>
                <w:rFonts w:eastAsia="Times New Roman"/>
                <w:sz w:val="26"/>
                <w:szCs w:val="26"/>
                <w:lang w:val="uk-UA" w:eastAsia="ru-RU"/>
              </w:rPr>
              <w:t xml:space="preserve"> переліку процедур, які необхідно виконати у зв’язку із запровадже</w:t>
            </w:r>
            <w:r w:rsidR="00940CC4" w:rsidRPr="00CF18C5">
              <w:rPr>
                <w:rFonts w:eastAsia="Times New Roman"/>
                <w:sz w:val="26"/>
                <w:szCs w:val="26"/>
                <w:lang w:val="uk-UA" w:eastAsia="ru-RU"/>
              </w:rPr>
              <w:t>нням нових</w:t>
            </w:r>
            <w:r w:rsidRPr="00CF18C5">
              <w:rPr>
                <w:rFonts w:eastAsia="Times New Roman"/>
                <w:sz w:val="26"/>
                <w:szCs w:val="26"/>
                <w:lang w:val="uk-UA" w:eastAsia="ru-RU"/>
              </w:rPr>
              <w:t xml:space="preserve"> вимог регулювання</w:t>
            </w:r>
            <w:r w:rsidR="008C6056" w:rsidRPr="00CF18C5">
              <w:rPr>
                <w:rFonts w:eastAsia="Times New Roman"/>
                <w:sz w:val="26"/>
                <w:szCs w:val="26"/>
                <w:lang w:val="uk-UA" w:eastAsia="ru-RU"/>
              </w:rPr>
              <w:t>:</w:t>
            </w:r>
          </w:p>
          <w:p w14:paraId="47164009" w14:textId="77777777" w:rsidR="007E22A1" w:rsidRPr="00CF18C5" w:rsidRDefault="00940D97" w:rsidP="00FA7487">
            <w:pPr>
              <w:widowControl w:val="0"/>
              <w:tabs>
                <w:tab w:val="left" w:pos="990"/>
              </w:tabs>
              <w:spacing w:before="120" w:after="120"/>
              <w:ind w:left="270"/>
              <w:rPr>
                <w:rFonts w:eastAsia="Times New Roman"/>
                <w:bCs/>
                <w:sz w:val="26"/>
                <w:szCs w:val="26"/>
                <w:lang w:val="uk-UA" w:eastAsia="ru-RU"/>
              </w:rPr>
            </w:pPr>
            <w:r w:rsidRPr="00CF18C5">
              <w:rPr>
                <w:rFonts w:eastAsia="Times New Roman"/>
                <w:bCs/>
                <w:sz w:val="26"/>
                <w:szCs w:val="26"/>
                <w:lang w:val="uk-UA" w:eastAsia="ru-RU"/>
              </w:rPr>
              <w:t>о</w:t>
            </w:r>
            <w:r w:rsidR="008C6056" w:rsidRPr="00CF18C5">
              <w:rPr>
                <w:rFonts w:eastAsia="Times New Roman"/>
                <w:bCs/>
                <w:sz w:val="26"/>
                <w:szCs w:val="26"/>
                <w:lang w:val="uk-UA" w:eastAsia="ru-RU"/>
              </w:rPr>
              <w:t>знайомитися з новими вимогами регулювання</w:t>
            </w:r>
            <w:r w:rsidR="00337E4D" w:rsidRPr="00CF18C5">
              <w:rPr>
                <w:rFonts w:eastAsia="Times New Roman"/>
                <w:bCs/>
                <w:sz w:val="26"/>
                <w:szCs w:val="26"/>
                <w:lang w:val="uk-UA" w:eastAsia="ru-RU"/>
              </w:rPr>
              <w:t xml:space="preserve"> – </w:t>
            </w:r>
            <w:r w:rsidR="00052585" w:rsidRPr="00CF18C5">
              <w:rPr>
                <w:rFonts w:eastAsia="Times New Roman"/>
                <w:bCs/>
                <w:sz w:val="26"/>
                <w:szCs w:val="26"/>
                <w:lang w:val="uk-UA" w:eastAsia="ru-RU"/>
              </w:rPr>
              <w:t>0,5</w:t>
            </w:r>
            <w:r w:rsidR="00337E4D" w:rsidRPr="00CF18C5">
              <w:rPr>
                <w:rFonts w:eastAsia="Times New Roman"/>
                <w:bCs/>
                <w:sz w:val="26"/>
                <w:szCs w:val="26"/>
                <w:lang w:val="uk-UA" w:eastAsia="ru-RU"/>
              </w:rPr>
              <w:t xml:space="preserve"> год.</w:t>
            </w:r>
          </w:p>
        </w:tc>
      </w:tr>
    </w:tbl>
    <w:p w14:paraId="075E980A" w14:textId="77777777" w:rsidR="00D068F4" w:rsidRPr="00CF18C5" w:rsidRDefault="00D068F4" w:rsidP="00FA7487">
      <w:pPr>
        <w:widowControl w:val="0"/>
        <w:tabs>
          <w:tab w:val="left" w:pos="990"/>
        </w:tabs>
        <w:spacing w:before="120" w:after="120"/>
        <w:ind w:left="270"/>
        <w:jc w:val="both"/>
        <w:rPr>
          <w:rFonts w:eastAsia="Times New Roman"/>
          <w:sz w:val="16"/>
          <w:szCs w:val="16"/>
          <w:lang w:val="uk-UA" w:eastAsia="ru-RU"/>
        </w:rPr>
      </w:pPr>
    </w:p>
    <w:p w14:paraId="52FB6902" w14:textId="77777777" w:rsidR="00D068F4" w:rsidRPr="00CF18C5" w:rsidRDefault="00D068F4" w:rsidP="00FA7487">
      <w:pPr>
        <w:widowControl w:val="0"/>
        <w:tabs>
          <w:tab w:val="left" w:pos="990"/>
        </w:tabs>
        <w:spacing w:before="120" w:after="120"/>
        <w:ind w:firstLine="709"/>
        <w:jc w:val="both"/>
        <w:rPr>
          <w:rFonts w:eastAsia="Times New Roman"/>
          <w:b/>
          <w:sz w:val="26"/>
          <w:szCs w:val="26"/>
          <w:lang w:val="uk-UA" w:eastAsia="ru-RU"/>
        </w:rPr>
      </w:pPr>
      <w:r w:rsidRPr="00CF18C5">
        <w:rPr>
          <w:rFonts w:eastAsia="Times New Roman"/>
          <w:b/>
          <w:sz w:val="26"/>
          <w:szCs w:val="26"/>
          <w:lang w:val="uk-UA" w:eastAsia="ru-RU"/>
        </w:rPr>
        <w:t>2.</w:t>
      </w:r>
      <w:r w:rsidRPr="00CF18C5">
        <w:rPr>
          <w:rFonts w:eastAsia="Times New Roman"/>
          <w:sz w:val="26"/>
          <w:szCs w:val="26"/>
          <w:lang w:val="uk-UA" w:eastAsia="ru-RU"/>
        </w:rPr>
        <w:t xml:space="preserve"> </w:t>
      </w:r>
      <w:r w:rsidRPr="00CF18C5">
        <w:rPr>
          <w:rFonts w:eastAsia="Times New Roman"/>
          <w:b/>
          <w:sz w:val="26"/>
          <w:szCs w:val="26"/>
          <w:lang w:val="uk-UA" w:eastAsia="ru-RU"/>
        </w:rPr>
        <w:t>Вимірювання впливу регулювання на суб’єктів малого підприємництва</w:t>
      </w:r>
      <w:r w:rsidR="00052585" w:rsidRPr="00CF18C5">
        <w:rPr>
          <w:rFonts w:eastAsia="Times New Roman"/>
          <w:b/>
          <w:sz w:val="26"/>
          <w:szCs w:val="26"/>
          <w:lang w:val="uk-UA" w:eastAsia="ru-RU"/>
        </w:rPr>
        <w:t>:</w:t>
      </w:r>
    </w:p>
    <w:p w14:paraId="11F86678" w14:textId="77777777" w:rsidR="00D068F4" w:rsidRPr="00CF18C5" w:rsidRDefault="00D068F4" w:rsidP="00FA7487">
      <w:pPr>
        <w:widowControl w:val="0"/>
        <w:tabs>
          <w:tab w:val="left" w:pos="142"/>
          <w:tab w:val="left" w:pos="990"/>
        </w:tabs>
        <w:spacing w:before="120" w:after="120"/>
        <w:ind w:firstLine="709"/>
        <w:jc w:val="both"/>
        <w:textAlignment w:val="baseline"/>
        <w:rPr>
          <w:rFonts w:eastAsia="Times New Roman"/>
          <w:sz w:val="26"/>
          <w:szCs w:val="26"/>
          <w:lang w:val="uk-UA" w:eastAsia="ru-RU"/>
        </w:rPr>
      </w:pPr>
      <w:r w:rsidRPr="00CF18C5">
        <w:rPr>
          <w:rFonts w:eastAsia="Times New Roman"/>
          <w:sz w:val="26"/>
          <w:szCs w:val="26"/>
          <w:lang w:val="uk-UA" w:eastAsia="ru-RU"/>
        </w:rPr>
        <w:t>кількість суб'єктів малого</w:t>
      </w:r>
      <w:r w:rsidR="00790839" w:rsidRPr="00CF18C5">
        <w:rPr>
          <w:rFonts w:eastAsia="Times New Roman"/>
          <w:sz w:val="26"/>
          <w:szCs w:val="26"/>
          <w:lang w:val="uk-UA" w:eastAsia="ru-RU"/>
        </w:rPr>
        <w:t xml:space="preserve"> </w:t>
      </w:r>
      <w:r w:rsidRPr="00CF18C5">
        <w:rPr>
          <w:rFonts w:eastAsia="Times New Roman"/>
          <w:sz w:val="26"/>
          <w:szCs w:val="26"/>
          <w:lang w:val="uk-UA" w:eastAsia="ru-RU"/>
        </w:rPr>
        <w:t>(мікро) підприємництва, на яких поширюється регулювання:</w:t>
      </w:r>
      <w:r w:rsidR="002478F4" w:rsidRPr="00CF18C5">
        <w:rPr>
          <w:rFonts w:eastAsia="Times New Roman"/>
          <w:sz w:val="26"/>
          <w:szCs w:val="26"/>
          <w:lang w:val="uk-UA" w:eastAsia="ru-RU"/>
        </w:rPr>
        <w:t xml:space="preserve"> </w:t>
      </w:r>
      <w:r w:rsidR="00052585" w:rsidRPr="00CF18C5">
        <w:rPr>
          <w:rFonts w:eastAsia="Times New Roman"/>
          <w:sz w:val="26"/>
          <w:szCs w:val="26"/>
          <w:lang w:val="uk-UA" w:eastAsia="ru-RU"/>
        </w:rPr>
        <w:t>2326.</w:t>
      </w:r>
    </w:p>
    <w:p w14:paraId="017FBCEC" w14:textId="15A60A06" w:rsidR="00D068F4" w:rsidRPr="00CF18C5" w:rsidRDefault="00D068F4" w:rsidP="00FA7487">
      <w:pPr>
        <w:widowControl w:val="0"/>
        <w:tabs>
          <w:tab w:val="left" w:pos="142"/>
          <w:tab w:val="left" w:pos="990"/>
        </w:tabs>
        <w:spacing w:before="120" w:after="120"/>
        <w:ind w:firstLine="709"/>
        <w:jc w:val="both"/>
        <w:textAlignment w:val="baseline"/>
        <w:rPr>
          <w:rFonts w:eastAsia="Times New Roman"/>
          <w:sz w:val="26"/>
          <w:szCs w:val="26"/>
          <w:lang w:val="uk-UA" w:eastAsia="ru-RU"/>
        </w:rPr>
      </w:pPr>
      <w:r w:rsidRPr="00CF18C5">
        <w:rPr>
          <w:rFonts w:eastAsia="Times New Roman"/>
          <w:sz w:val="26"/>
          <w:szCs w:val="26"/>
          <w:lang w:val="uk-UA" w:eastAsia="ru-RU"/>
        </w:rPr>
        <w:t xml:space="preserve">питома вага суб'єктів малого підприємництва у загальній кількості суб'єктів господарювання, на яких проблема справляє вплив </w:t>
      </w:r>
      <w:r w:rsidR="00052585" w:rsidRPr="00CF18C5">
        <w:rPr>
          <w:rFonts w:eastAsia="Times New Roman"/>
          <w:sz w:val="26"/>
          <w:szCs w:val="26"/>
          <w:lang w:val="uk-UA" w:eastAsia="ru-RU"/>
        </w:rPr>
        <w:t>81,5</w:t>
      </w:r>
      <w:r w:rsidRPr="00CF18C5">
        <w:rPr>
          <w:rFonts w:eastAsia="Times New Roman"/>
          <w:sz w:val="26"/>
          <w:szCs w:val="26"/>
          <w:lang w:val="uk-UA" w:eastAsia="ru-RU"/>
        </w:rPr>
        <w:t xml:space="preserve"> %.</w:t>
      </w:r>
    </w:p>
    <w:p w14:paraId="1DDB3A29" w14:textId="77777777" w:rsidR="00CC3975" w:rsidRPr="00CF18C5" w:rsidRDefault="00CC3975" w:rsidP="00FA7487">
      <w:pPr>
        <w:widowControl w:val="0"/>
        <w:tabs>
          <w:tab w:val="left" w:pos="142"/>
          <w:tab w:val="left" w:pos="990"/>
        </w:tabs>
        <w:spacing w:before="120" w:after="120"/>
        <w:ind w:firstLine="709"/>
        <w:jc w:val="both"/>
        <w:textAlignment w:val="baseline"/>
        <w:rPr>
          <w:rFonts w:eastAsia="Times New Roman"/>
          <w:sz w:val="26"/>
          <w:szCs w:val="26"/>
          <w:lang w:val="uk-UA" w:eastAsia="ru-RU"/>
        </w:rPr>
      </w:pPr>
    </w:p>
    <w:p w14:paraId="1C7F6D79" w14:textId="77777777" w:rsidR="0039195D" w:rsidRPr="00CF18C5" w:rsidRDefault="00D068F4" w:rsidP="00FA7487">
      <w:pPr>
        <w:widowControl w:val="0"/>
        <w:numPr>
          <w:ilvl w:val="0"/>
          <w:numId w:val="5"/>
        </w:numPr>
        <w:tabs>
          <w:tab w:val="left" w:pos="990"/>
        </w:tabs>
        <w:spacing w:before="120" w:after="120"/>
        <w:ind w:left="0" w:firstLine="709"/>
        <w:jc w:val="both"/>
        <w:rPr>
          <w:rFonts w:eastAsia="Times New Roman"/>
          <w:b/>
          <w:sz w:val="26"/>
          <w:szCs w:val="26"/>
          <w:lang w:val="uk-UA" w:eastAsia="ru-RU"/>
        </w:rPr>
      </w:pPr>
      <w:r w:rsidRPr="00CF18C5">
        <w:rPr>
          <w:rFonts w:eastAsia="Times New Roman"/>
          <w:b/>
          <w:sz w:val="26"/>
          <w:szCs w:val="26"/>
          <w:lang w:val="uk-UA" w:eastAsia="ru-RU"/>
        </w:rPr>
        <w:t>Розрахунок витрат суб’єкта малого підприємництва на виконання вимог регулювання</w:t>
      </w:r>
      <w:r w:rsidR="0039195D" w:rsidRPr="00CF18C5">
        <w:rPr>
          <w:rFonts w:eastAsia="Times New Roman"/>
          <w:b/>
          <w:sz w:val="26"/>
          <w:szCs w:val="26"/>
          <w:lang w:val="uk-UA" w:eastAsia="ru-RU"/>
        </w:rPr>
        <w:t>.</w:t>
      </w:r>
    </w:p>
    <w:p w14:paraId="087A3D7B" w14:textId="3647D6AA" w:rsidR="004C15E9" w:rsidRPr="00CF18C5" w:rsidRDefault="004C15E9" w:rsidP="00FA7487">
      <w:pPr>
        <w:widowControl w:val="0"/>
        <w:tabs>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 xml:space="preserve">Оскільки </w:t>
      </w:r>
      <w:proofErr w:type="spellStart"/>
      <w:r w:rsidRPr="00CF18C5">
        <w:rPr>
          <w:rFonts w:eastAsia="Times New Roman"/>
          <w:sz w:val="26"/>
          <w:szCs w:val="26"/>
          <w:lang w:val="uk-UA" w:eastAsia="ru-RU"/>
        </w:rPr>
        <w:t>проєкт</w:t>
      </w:r>
      <w:proofErr w:type="spellEnd"/>
      <w:r w:rsidRPr="00CF18C5">
        <w:rPr>
          <w:rFonts w:eastAsia="Times New Roman"/>
          <w:sz w:val="26"/>
          <w:szCs w:val="26"/>
          <w:lang w:val="uk-UA" w:eastAsia="ru-RU"/>
        </w:rPr>
        <w:t xml:space="preserve">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передбачає запровадження електронного Державного реєстру спеціальних дозволів на користування надрами, тому «прямих» витрат суб’єкти </w:t>
      </w:r>
      <w:proofErr w:type="spellStart"/>
      <w:r w:rsidRPr="00CF18C5">
        <w:rPr>
          <w:rFonts w:eastAsia="Times New Roman"/>
          <w:sz w:val="26"/>
          <w:szCs w:val="26"/>
          <w:lang w:val="uk-UA" w:eastAsia="ru-RU"/>
        </w:rPr>
        <w:t>мікропідприємництва</w:t>
      </w:r>
      <w:proofErr w:type="spellEnd"/>
      <w:r w:rsidRPr="00CF18C5">
        <w:rPr>
          <w:rFonts w:eastAsia="Times New Roman"/>
          <w:sz w:val="26"/>
          <w:szCs w:val="26"/>
          <w:lang w:val="uk-UA" w:eastAsia="ru-RU"/>
        </w:rPr>
        <w:t xml:space="preserve"> на виконання вимог регулювання не несуть і розрахунки є орієнтовними.</w:t>
      </w:r>
    </w:p>
    <w:p w14:paraId="5F97763A" w14:textId="0481F3FF" w:rsidR="00516C4D" w:rsidRPr="00CF18C5" w:rsidRDefault="003D7AAF" w:rsidP="00FA7487">
      <w:pPr>
        <w:widowControl w:val="0"/>
        <w:tabs>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У розрахунку вартості 1 години роботи використано вартість 1 години роботи, яка відповідно до Закону України «Про Державний бюджет України на 2023 рік», з 1 січня 2023 року становить – 40,46 гривні</w:t>
      </w:r>
      <w:r w:rsidR="00FF346E" w:rsidRPr="00CF18C5">
        <w:rPr>
          <w:rFonts w:eastAsia="Times New Roman"/>
          <w:sz w:val="26"/>
          <w:szCs w:val="26"/>
          <w:lang w:val="uk-UA" w:eastAsia="ru-RU"/>
        </w:rPr>
        <w:t>.</w:t>
      </w:r>
      <w:r w:rsidR="00516C4D" w:rsidRPr="00CF18C5">
        <w:rPr>
          <w:rFonts w:eastAsia="Times New Roman"/>
          <w:sz w:val="26"/>
          <w:szCs w:val="26"/>
          <w:lang w:val="uk-UA" w:eastAsia="ru-RU"/>
        </w:rPr>
        <w:t xml:space="preserve">  </w:t>
      </w:r>
    </w:p>
    <w:p w14:paraId="509F680C" w14:textId="3448F507" w:rsidR="0039195D" w:rsidRPr="00CF18C5" w:rsidRDefault="0039195D" w:rsidP="00FA7487">
      <w:pPr>
        <w:widowControl w:val="0"/>
        <w:tabs>
          <w:tab w:val="left" w:pos="990"/>
        </w:tabs>
        <w:spacing w:before="120" w:after="120"/>
        <w:ind w:firstLine="709"/>
        <w:jc w:val="both"/>
        <w:rPr>
          <w:sz w:val="26"/>
          <w:szCs w:val="26"/>
          <w:lang w:val="uk-UA"/>
        </w:rPr>
      </w:pPr>
      <w:r w:rsidRPr="00CF18C5">
        <w:rPr>
          <w:rFonts w:eastAsia="Times New Roman"/>
          <w:sz w:val="26"/>
          <w:szCs w:val="26"/>
          <w:lang w:val="uk-UA" w:eastAsia="ru-RU"/>
        </w:rPr>
        <w:t>Первинна інформація про вимоги регулювання може бути отримана за результатами пошуку</w:t>
      </w:r>
      <w:r w:rsidRPr="00CF18C5">
        <w:rPr>
          <w:rFonts w:eastAsia="Times New Roman"/>
          <w:b/>
          <w:sz w:val="26"/>
          <w:szCs w:val="26"/>
          <w:lang w:val="uk-UA" w:eastAsia="ru-RU"/>
        </w:rPr>
        <w:t xml:space="preserve"> </w:t>
      </w:r>
      <w:proofErr w:type="spellStart"/>
      <w:r w:rsidR="00490A10" w:rsidRPr="00CF18C5">
        <w:rPr>
          <w:rFonts w:eastAsia="Times New Roman"/>
          <w:sz w:val="26"/>
          <w:szCs w:val="26"/>
          <w:lang w:val="uk-UA" w:eastAsia="ru-RU"/>
        </w:rPr>
        <w:t>проє</w:t>
      </w:r>
      <w:r w:rsidR="00782D2A" w:rsidRPr="00CF18C5">
        <w:rPr>
          <w:rFonts w:eastAsia="Times New Roman"/>
          <w:sz w:val="26"/>
          <w:szCs w:val="26"/>
          <w:lang w:val="uk-UA" w:eastAsia="ru-RU"/>
        </w:rPr>
        <w:t>кту</w:t>
      </w:r>
      <w:proofErr w:type="spellEnd"/>
      <w:r w:rsidR="00782D2A" w:rsidRPr="00CF18C5">
        <w:rPr>
          <w:rFonts w:eastAsia="Times New Roman"/>
          <w:sz w:val="26"/>
          <w:szCs w:val="26"/>
          <w:lang w:val="uk-UA" w:eastAsia="ru-RU"/>
        </w:rPr>
        <w:t xml:space="preserve"> </w:t>
      </w:r>
      <w:r w:rsidR="00CC3975" w:rsidRPr="00CF18C5">
        <w:rPr>
          <w:sz w:val="26"/>
          <w:szCs w:val="26"/>
          <w:lang w:val="uk-UA"/>
        </w:rPr>
        <w:t xml:space="preserve">постанови Кабінету Міністрів України «Про затвердження Порядку ведення Державного реєстру спеціальних дозволів на користування надрами» </w:t>
      </w:r>
      <w:r w:rsidR="00AE0E19" w:rsidRPr="00CF18C5">
        <w:rPr>
          <w:rFonts w:eastAsia="Times New Roman"/>
          <w:sz w:val="26"/>
          <w:szCs w:val="26"/>
          <w:lang w:val="uk-UA" w:eastAsia="ru-RU"/>
        </w:rPr>
        <w:t xml:space="preserve">на офіційному </w:t>
      </w:r>
      <w:proofErr w:type="spellStart"/>
      <w:r w:rsidR="00AE0E19" w:rsidRPr="00CF18C5">
        <w:rPr>
          <w:rFonts w:eastAsia="Times New Roman"/>
          <w:sz w:val="26"/>
          <w:szCs w:val="26"/>
          <w:lang w:val="uk-UA" w:eastAsia="ru-RU"/>
        </w:rPr>
        <w:t>веб</w:t>
      </w:r>
      <w:r w:rsidRPr="00CF18C5">
        <w:rPr>
          <w:rFonts w:eastAsia="Times New Roman"/>
          <w:sz w:val="26"/>
          <w:szCs w:val="26"/>
          <w:lang w:val="uk-UA" w:eastAsia="ru-RU"/>
        </w:rPr>
        <w:t>сайті</w:t>
      </w:r>
      <w:proofErr w:type="spellEnd"/>
      <w:r w:rsidRPr="00CF18C5">
        <w:rPr>
          <w:rFonts w:eastAsia="Times New Roman"/>
          <w:sz w:val="26"/>
          <w:szCs w:val="26"/>
          <w:lang w:val="uk-UA" w:eastAsia="ru-RU"/>
        </w:rPr>
        <w:t xml:space="preserve"> </w:t>
      </w:r>
      <w:r w:rsidR="004210EE" w:rsidRPr="00CF18C5">
        <w:rPr>
          <w:rFonts w:eastAsia="Times New Roman"/>
          <w:sz w:val="26"/>
          <w:szCs w:val="26"/>
          <w:lang w:val="uk-UA" w:eastAsia="ru-RU"/>
        </w:rPr>
        <w:t>Державної служби геології та</w:t>
      </w:r>
      <w:r w:rsidR="00AE0E19" w:rsidRPr="00CF18C5">
        <w:rPr>
          <w:rFonts w:eastAsia="Times New Roman"/>
          <w:sz w:val="26"/>
          <w:szCs w:val="26"/>
          <w:lang w:val="uk-UA" w:eastAsia="ru-RU"/>
        </w:rPr>
        <w:t xml:space="preserve"> </w:t>
      </w:r>
      <w:r w:rsidR="004210EE" w:rsidRPr="00CF18C5">
        <w:rPr>
          <w:rFonts w:eastAsia="Times New Roman"/>
          <w:sz w:val="26"/>
          <w:szCs w:val="26"/>
          <w:lang w:val="uk-UA" w:eastAsia="ru-RU"/>
        </w:rPr>
        <w:t>надр України</w:t>
      </w:r>
      <w:r w:rsidRPr="00CF18C5">
        <w:rPr>
          <w:rFonts w:eastAsia="Times New Roman"/>
          <w:sz w:val="26"/>
          <w:szCs w:val="26"/>
          <w:lang w:val="uk-UA" w:eastAsia="ru-RU"/>
        </w:rPr>
        <w:t>.</w:t>
      </w:r>
    </w:p>
    <w:p w14:paraId="0E6775C5" w14:textId="77777777" w:rsidR="0039195D" w:rsidRPr="00CF18C5" w:rsidRDefault="0039195D" w:rsidP="00FA7487">
      <w:pPr>
        <w:widowControl w:val="0"/>
        <w:tabs>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Інформація про розмір часу, який витрачається суб’єктами на отримання зазначеної інформації</w:t>
      </w:r>
      <w:r w:rsidR="00AE0E19" w:rsidRPr="00CF18C5">
        <w:rPr>
          <w:rFonts w:eastAsia="Times New Roman"/>
          <w:sz w:val="26"/>
          <w:szCs w:val="26"/>
          <w:lang w:val="uk-UA" w:eastAsia="ru-RU"/>
        </w:rPr>
        <w:t>,</w:t>
      </w:r>
      <w:r w:rsidRPr="00CF18C5">
        <w:rPr>
          <w:rFonts w:eastAsia="Times New Roman"/>
          <w:sz w:val="26"/>
          <w:szCs w:val="26"/>
          <w:lang w:val="uk-UA" w:eastAsia="ru-RU"/>
        </w:rPr>
        <w:t xml:space="preserve"> є оціночною</w:t>
      </w:r>
      <w:r w:rsidR="00342535" w:rsidRPr="00CF18C5">
        <w:rPr>
          <w:rFonts w:eastAsia="Times New Roman"/>
          <w:sz w:val="26"/>
          <w:szCs w:val="26"/>
          <w:lang w:val="uk-UA" w:eastAsia="ru-RU"/>
        </w:rPr>
        <w:t>.</w:t>
      </w:r>
    </w:p>
    <w:p w14:paraId="321DBF23" w14:textId="77777777" w:rsidR="00FF346E" w:rsidRPr="00CF18C5" w:rsidRDefault="00FF346E" w:rsidP="00FA7487">
      <w:pPr>
        <w:widowControl w:val="0"/>
        <w:tabs>
          <w:tab w:val="left" w:pos="990"/>
        </w:tabs>
        <w:spacing w:before="120" w:after="120"/>
        <w:ind w:left="270" w:firstLine="720"/>
        <w:jc w:val="center"/>
        <w:rPr>
          <w:rFonts w:eastAsia="Times New Roman"/>
          <w:b/>
          <w:sz w:val="16"/>
          <w:szCs w:val="16"/>
          <w:lang w:val="uk-UA" w:eastAsia="ru-RU"/>
        </w:rPr>
      </w:pPr>
    </w:p>
    <w:p w14:paraId="3A3A80E0" w14:textId="77777777" w:rsidR="00C07ECB" w:rsidRPr="00CF18C5" w:rsidRDefault="00C07ECB" w:rsidP="00FA7487">
      <w:pPr>
        <w:widowControl w:val="0"/>
        <w:tabs>
          <w:tab w:val="left" w:pos="990"/>
        </w:tabs>
        <w:spacing w:before="120" w:after="120"/>
        <w:ind w:left="270" w:firstLine="720"/>
        <w:jc w:val="center"/>
        <w:rPr>
          <w:rFonts w:eastAsia="Times New Roman"/>
          <w:b/>
          <w:sz w:val="26"/>
          <w:szCs w:val="26"/>
          <w:lang w:val="uk-UA" w:eastAsia="ru-RU"/>
        </w:rPr>
      </w:pPr>
      <w:r w:rsidRPr="00CF18C5">
        <w:rPr>
          <w:rFonts w:eastAsia="Times New Roman"/>
          <w:b/>
          <w:sz w:val="26"/>
          <w:szCs w:val="26"/>
          <w:lang w:val="uk-UA" w:eastAsia="ru-RU"/>
        </w:rPr>
        <w:t>Розрахунок витрат суб’єктів малого підприємництва на виконання вимог регулювання</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150"/>
        <w:gridCol w:w="110"/>
        <w:gridCol w:w="1780"/>
        <w:gridCol w:w="63"/>
        <w:gridCol w:w="1827"/>
        <w:gridCol w:w="16"/>
        <w:gridCol w:w="434"/>
        <w:gridCol w:w="1170"/>
      </w:tblGrid>
      <w:tr w:rsidR="00C07ECB" w:rsidRPr="00CF18C5" w14:paraId="03361799" w14:textId="77777777" w:rsidTr="00A05264">
        <w:tc>
          <w:tcPr>
            <w:tcW w:w="990" w:type="dxa"/>
            <w:tcBorders>
              <w:bottom w:val="single" w:sz="4" w:space="0" w:color="auto"/>
            </w:tcBorders>
            <w:shd w:val="clear" w:color="auto" w:fill="auto"/>
          </w:tcPr>
          <w:p w14:paraId="716EDF13" w14:textId="77777777" w:rsidR="00C07ECB" w:rsidRPr="00CF18C5" w:rsidRDefault="00C07ECB" w:rsidP="00FA7487">
            <w:pPr>
              <w:keepNext/>
              <w:widowControl w:val="0"/>
              <w:jc w:val="center"/>
              <w:textAlignment w:val="baseline"/>
              <w:rPr>
                <w:rFonts w:eastAsia="Times New Roman"/>
                <w:sz w:val="26"/>
                <w:szCs w:val="26"/>
                <w:lang w:val="uk-UA" w:eastAsia="ru-RU"/>
              </w:rPr>
            </w:pPr>
            <w:r w:rsidRPr="00CF18C5">
              <w:rPr>
                <w:rFonts w:eastAsia="Times New Roman"/>
                <w:sz w:val="26"/>
                <w:szCs w:val="26"/>
                <w:lang w:val="uk-UA" w:eastAsia="ru-RU"/>
              </w:rPr>
              <w:t>№ з/п</w:t>
            </w:r>
          </w:p>
        </w:tc>
        <w:tc>
          <w:tcPr>
            <w:tcW w:w="3150" w:type="dxa"/>
            <w:tcBorders>
              <w:bottom w:val="single" w:sz="4" w:space="0" w:color="auto"/>
            </w:tcBorders>
            <w:shd w:val="clear" w:color="auto" w:fill="auto"/>
          </w:tcPr>
          <w:p w14:paraId="4570C39A" w14:textId="77777777" w:rsidR="00C07ECB" w:rsidRPr="00CF18C5" w:rsidRDefault="00C07ECB" w:rsidP="00FA7487">
            <w:pPr>
              <w:keepNext/>
              <w:widowControl w:val="0"/>
              <w:jc w:val="center"/>
              <w:textAlignment w:val="baseline"/>
              <w:rPr>
                <w:rFonts w:eastAsia="Times New Roman"/>
                <w:sz w:val="26"/>
                <w:szCs w:val="26"/>
                <w:lang w:val="uk-UA" w:eastAsia="ru-RU"/>
              </w:rPr>
            </w:pPr>
            <w:r w:rsidRPr="00CF18C5">
              <w:rPr>
                <w:rFonts w:eastAsia="Times New Roman"/>
                <w:sz w:val="26"/>
                <w:szCs w:val="26"/>
                <w:lang w:val="uk-UA" w:eastAsia="ru-RU"/>
              </w:rPr>
              <w:t>Найменування оцінки</w:t>
            </w:r>
          </w:p>
        </w:tc>
        <w:tc>
          <w:tcPr>
            <w:tcW w:w="1890" w:type="dxa"/>
            <w:gridSpan w:val="2"/>
            <w:tcBorders>
              <w:bottom w:val="single" w:sz="4" w:space="0" w:color="auto"/>
            </w:tcBorders>
            <w:shd w:val="clear" w:color="auto" w:fill="auto"/>
          </w:tcPr>
          <w:p w14:paraId="120CD3C6" w14:textId="77777777" w:rsidR="00C07ECB" w:rsidRPr="00CF18C5" w:rsidRDefault="00C07ECB" w:rsidP="00FA7487">
            <w:pPr>
              <w:keepNext/>
              <w:widowControl w:val="0"/>
              <w:jc w:val="center"/>
              <w:textAlignment w:val="baseline"/>
              <w:rPr>
                <w:rFonts w:eastAsia="Times New Roman"/>
                <w:sz w:val="26"/>
                <w:szCs w:val="26"/>
                <w:lang w:val="uk-UA" w:eastAsia="ru-RU"/>
              </w:rPr>
            </w:pPr>
            <w:r w:rsidRPr="00CF18C5">
              <w:rPr>
                <w:rFonts w:eastAsia="Times New Roman"/>
                <w:sz w:val="26"/>
                <w:szCs w:val="26"/>
                <w:lang w:val="uk-UA" w:eastAsia="ru-RU"/>
              </w:rPr>
              <w:t>У перший рік (стартовий рік впровадження регулювання)</w:t>
            </w:r>
          </w:p>
        </w:tc>
        <w:tc>
          <w:tcPr>
            <w:tcW w:w="1890" w:type="dxa"/>
            <w:gridSpan w:val="2"/>
            <w:tcBorders>
              <w:bottom w:val="single" w:sz="4" w:space="0" w:color="auto"/>
            </w:tcBorders>
            <w:shd w:val="clear" w:color="auto" w:fill="auto"/>
          </w:tcPr>
          <w:p w14:paraId="11250AD4" w14:textId="77777777" w:rsidR="00C07ECB" w:rsidRPr="00CF18C5" w:rsidRDefault="00C07ECB" w:rsidP="00FA7487">
            <w:pPr>
              <w:keepNext/>
              <w:widowControl w:val="0"/>
              <w:jc w:val="center"/>
              <w:textAlignment w:val="baseline"/>
              <w:rPr>
                <w:rFonts w:eastAsia="Times New Roman"/>
                <w:sz w:val="26"/>
                <w:szCs w:val="26"/>
                <w:lang w:val="uk-UA" w:eastAsia="ru-RU"/>
              </w:rPr>
            </w:pPr>
            <w:r w:rsidRPr="00CF18C5">
              <w:rPr>
                <w:rFonts w:eastAsia="Times New Roman"/>
                <w:sz w:val="26"/>
                <w:szCs w:val="26"/>
                <w:lang w:val="uk-UA" w:eastAsia="ru-RU"/>
              </w:rPr>
              <w:t>Періодичні (за наступний рік)</w:t>
            </w:r>
          </w:p>
        </w:tc>
        <w:tc>
          <w:tcPr>
            <w:tcW w:w="1620" w:type="dxa"/>
            <w:gridSpan w:val="3"/>
            <w:tcBorders>
              <w:bottom w:val="single" w:sz="4" w:space="0" w:color="auto"/>
            </w:tcBorders>
            <w:shd w:val="clear" w:color="auto" w:fill="auto"/>
          </w:tcPr>
          <w:p w14:paraId="551D2DD2" w14:textId="77777777" w:rsidR="00C07ECB" w:rsidRPr="00CF18C5" w:rsidRDefault="00C07ECB" w:rsidP="00FA7487">
            <w:pPr>
              <w:keepNext/>
              <w:widowControl w:val="0"/>
              <w:jc w:val="center"/>
              <w:textAlignment w:val="baseline"/>
              <w:rPr>
                <w:rFonts w:eastAsia="Times New Roman"/>
                <w:sz w:val="26"/>
                <w:szCs w:val="26"/>
                <w:lang w:val="uk-UA" w:eastAsia="ru-RU"/>
              </w:rPr>
            </w:pPr>
            <w:r w:rsidRPr="00CF18C5">
              <w:rPr>
                <w:rFonts w:eastAsia="Times New Roman"/>
                <w:sz w:val="26"/>
                <w:szCs w:val="26"/>
                <w:lang w:val="uk-UA" w:eastAsia="ru-RU"/>
              </w:rPr>
              <w:t>Витрати за</w:t>
            </w:r>
          </w:p>
          <w:p w14:paraId="5B73C414" w14:textId="77777777" w:rsidR="00C07ECB" w:rsidRPr="00CF18C5" w:rsidRDefault="00C07ECB" w:rsidP="00FA7487">
            <w:pPr>
              <w:keepNext/>
              <w:widowControl w:val="0"/>
              <w:jc w:val="center"/>
              <w:textAlignment w:val="baseline"/>
              <w:rPr>
                <w:rFonts w:eastAsia="Times New Roman"/>
                <w:sz w:val="26"/>
                <w:szCs w:val="26"/>
                <w:lang w:val="uk-UA" w:eastAsia="ru-RU"/>
              </w:rPr>
            </w:pPr>
            <w:r w:rsidRPr="00CF18C5">
              <w:rPr>
                <w:rFonts w:eastAsia="Times New Roman"/>
                <w:sz w:val="26"/>
                <w:szCs w:val="26"/>
                <w:lang w:val="uk-UA" w:eastAsia="ru-RU"/>
              </w:rPr>
              <w:t>п’ять років</w:t>
            </w:r>
          </w:p>
        </w:tc>
      </w:tr>
      <w:tr w:rsidR="00C07ECB" w:rsidRPr="00CF18C5" w14:paraId="5F98AEC4" w14:textId="77777777" w:rsidTr="00C07ECB">
        <w:tc>
          <w:tcPr>
            <w:tcW w:w="9540" w:type="dxa"/>
            <w:gridSpan w:val="9"/>
            <w:shd w:val="clear" w:color="auto" w:fill="auto"/>
          </w:tcPr>
          <w:p w14:paraId="4D340460"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b/>
                <w:sz w:val="26"/>
                <w:szCs w:val="26"/>
                <w:lang w:val="uk-UA" w:eastAsia="ru-RU"/>
              </w:rPr>
              <w:t>Оцінка «прямих» витрат суб’єктів малого підприємництва на виконання регулювання</w:t>
            </w:r>
          </w:p>
        </w:tc>
      </w:tr>
      <w:tr w:rsidR="00C07ECB" w:rsidRPr="00CF18C5" w14:paraId="0D8352DD" w14:textId="77777777" w:rsidTr="00C07ECB">
        <w:tc>
          <w:tcPr>
            <w:tcW w:w="990" w:type="dxa"/>
            <w:shd w:val="clear" w:color="auto" w:fill="auto"/>
          </w:tcPr>
          <w:p w14:paraId="7F758884"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1.</w:t>
            </w:r>
          </w:p>
        </w:tc>
        <w:tc>
          <w:tcPr>
            <w:tcW w:w="3260" w:type="dxa"/>
            <w:gridSpan w:val="2"/>
            <w:shd w:val="clear" w:color="auto" w:fill="auto"/>
          </w:tcPr>
          <w:p w14:paraId="5B031EB2"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Придбання необхідного обладнання</w:t>
            </w:r>
            <w:r w:rsidR="004210EE" w:rsidRPr="00CF18C5">
              <w:rPr>
                <w:rFonts w:eastAsia="Times New Roman"/>
                <w:sz w:val="26"/>
                <w:szCs w:val="26"/>
                <w:lang w:val="uk-UA" w:eastAsia="ru-RU"/>
              </w:rPr>
              <w:t xml:space="preserve"> (пристроїв, машин, механізмів)</w:t>
            </w:r>
          </w:p>
        </w:tc>
        <w:tc>
          <w:tcPr>
            <w:tcW w:w="1843" w:type="dxa"/>
            <w:gridSpan w:val="2"/>
            <w:shd w:val="clear" w:color="auto" w:fill="auto"/>
          </w:tcPr>
          <w:p w14:paraId="21BD7E7D" w14:textId="77777777" w:rsidR="00C07ECB" w:rsidRPr="00CF18C5" w:rsidRDefault="004210EE" w:rsidP="00FA7487">
            <w:pPr>
              <w:widowControl w:val="0"/>
              <w:tabs>
                <w:tab w:val="left" w:pos="990"/>
              </w:tabs>
              <w:spacing w:before="120" w:after="120"/>
              <w:ind w:left="102"/>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c>
          <w:tcPr>
            <w:tcW w:w="1843" w:type="dxa"/>
            <w:gridSpan w:val="2"/>
            <w:shd w:val="clear" w:color="auto" w:fill="auto"/>
          </w:tcPr>
          <w:p w14:paraId="7DAA437E" w14:textId="77777777" w:rsidR="00C07ECB" w:rsidRPr="00CF18C5" w:rsidRDefault="004210EE" w:rsidP="00FA7487">
            <w:pPr>
              <w:widowControl w:val="0"/>
              <w:tabs>
                <w:tab w:val="left" w:pos="990"/>
              </w:tabs>
              <w:autoSpaceDE w:val="0"/>
              <w:autoSpaceDN w:val="0"/>
              <w:adjustRightInd w:val="0"/>
              <w:spacing w:before="120" w:after="120"/>
              <w:ind w:left="102"/>
              <w:jc w:val="center"/>
              <w:rPr>
                <w:rFonts w:eastAsia="Calibri"/>
                <w:b/>
                <w:color w:val="000000"/>
                <w:sz w:val="26"/>
                <w:szCs w:val="26"/>
                <w:lang w:val="uk-UA" w:eastAsia="ru-RU"/>
              </w:rPr>
            </w:pPr>
            <w:r w:rsidRPr="00CF18C5">
              <w:rPr>
                <w:rFonts w:eastAsia="Calibri"/>
                <w:b/>
                <w:color w:val="000000"/>
                <w:sz w:val="26"/>
                <w:szCs w:val="26"/>
                <w:lang w:val="uk-UA" w:eastAsia="ru-RU"/>
              </w:rPr>
              <w:t>-</w:t>
            </w:r>
          </w:p>
        </w:tc>
        <w:tc>
          <w:tcPr>
            <w:tcW w:w="1604" w:type="dxa"/>
            <w:gridSpan w:val="2"/>
            <w:shd w:val="clear" w:color="auto" w:fill="auto"/>
          </w:tcPr>
          <w:p w14:paraId="07EC40EC" w14:textId="77777777" w:rsidR="00C07ECB" w:rsidRPr="00CF18C5" w:rsidRDefault="004210EE" w:rsidP="00FA7487">
            <w:pPr>
              <w:widowControl w:val="0"/>
              <w:tabs>
                <w:tab w:val="left" w:pos="990"/>
              </w:tabs>
              <w:spacing w:before="120" w:after="120"/>
              <w:ind w:left="270"/>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r>
      <w:tr w:rsidR="00C07ECB" w:rsidRPr="00CF18C5" w14:paraId="076B6D72" w14:textId="77777777" w:rsidTr="00C07ECB">
        <w:tc>
          <w:tcPr>
            <w:tcW w:w="990" w:type="dxa"/>
            <w:shd w:val="clear" w:color="auto" w:fill="auto"/>
          </w:tcPr>
          <w:p w14:paraId="020E9373"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2</w:t>
            </w:r>
            <w:r w:rsidR="00C07ECB" w:rsidRPr="00CF18C5">
              <w:rPr>
                <w:rFonts w:eastAsia="Times New Roman"/>
                <w:sz w:val="26"/>
                <w:szCs w:val="26"/>
                <w:lang w:val="uk-UA" w:eastAsia="ru-RU"/>
              </w:rPr>
              <w:t>.</w:t>
            </w:r>
          </w:p>
        </w:tc>
        <w:tc>
          <w:tcPr>
            <w:tcW w:w="3260" w:type="dxa"/>
            <w:gridSpan w:val="2"/>
            <w:shd w:val="clear" w:color="auto" w:fill="auto"/>
          </w:tcPr>
          <w:p w14:paraId="043B47DF"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Процедури повірки та/або постановки на відповідний облік у визначеному органі державної влади чи місцевого самоврядування</w:t>
            </w:r>
          </w:p>
        </w:tc>
        <w:tc>
          <w:tcPr>
            <w:tcW w:w="1843" w:type="dxa"/>
            <w:gridSpan w:val="2"/>
            <w:shd w:val="clear" w:color="auto" w:fill="auto"/>
          </w:tcPr>
          <w:p w14:paraId="7140E61E" w14:textId="77777777" w:rsidR="00C07ECB" w:rsidRPr="00CF18C5" w:rsidRDefault="004210EE" w:rsidP="00FA7487">
            <w:pPr>
              <w:widowControl w:val="0"/>
              <w:tabs>
                <w:tab w:val="left" w:pos="990"/>
              </w:tabs>
              <w:spacing w:before="120" w:after="120"/>
              <w:ind w:left="12" w:firstLine="90"/>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c>
          <w:tcPr>
            <w:tcW w:w="1843" w:type="dxa"/>
            <w:gridSpan w:val="2"/>
            <w:shd w:val="clear" w:color="auto" w:fill="auto"/>
          </w:tcPr>
          <w:p w14:paraId="61C8EEE5" w14:textId="77777777" w:rsidR="00C07ECB" w:rsidRPr="00CF18C5" w:rsidRDefault="004210EE" w:rsidP="00FA7487">
            <w:pPr>
              <w:widowControl w:val="0"/>
              <w:tabs>
                <w:tab w:val="left" w:pos="990"/>
              </w:tabs>
              <w:spacing w:before="120" w:after="120"/>
              <w:ind w:left="12" w:firstLine="90"/>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c>
          <w:tcPr>
            <w:tcW w:w="1604" w:type="dxa"/>
            <w:gridSpan w:val="2"/>
            <w:shd w:val="clear" w:color="auto" w:fill="auto"/>
          </w:tcPr>
          <w:p w14:paraId="7481A85F" w14:textId="77777777" w:rsidR="00C07ECB" w:rsidRPr="00CF18C5" w:rsidRDefault="004210EE" w:rsidP="00FA7487">
            <w:pPr>
              <w:widowControl w:val="0"/>
              <w:tabs>
                <w:tab w:val="left" w:pos="990"/>
              </w:tabs>
              <w:spacing w:before="120" w:after="120"/>
              <w:ind w:left="270"/>
              <w:jc w:val="center"/>
              <w:textAlignment w:val="baseline"/>
              <w:rPr>
                <w:rFonts w:eastAsia="Times New Roman"/>
                <w:b/>
                <w:sz w:val="26"/>
                <w:szCs w:val="26"/>
                <w:lang w:val="uk-UA" w:eastAsia="ru-RU"/>
              </w:rPr>
            </w:pPr>
            <w:r w:rsidRPr="00CF18C5">
              <w:rPr>
                <w:rFonts w:eastAsia="Times New Roman"/>
                <w:b/>
                <w:sz w:val="26"/>
                <w:szCs w:val="26"/>
                <w:lang w:val="uk-UA" w:eastAsia="ru-RU"/>
              </w:rPr>
              <w:t>-</w:t>
            </w:r>
          </w:p>
          <w:p w14:paraId="2D2534E8" w14:textId="77777777" w:rsidR="00C07ECB" w:rsidRPr="00CF18C5" w:rsidRDefault="00C07ECB" w:rsidP="00FA7487">
            <w:pPr>
              <w:widowControl w:val="0"/>
              <w:tabs>
                <w:tab w:val="left" w:pos="990"/>
              </w:tabs>
              <w:spacing w:before="120" w:after="120"/>
              <w:ind w:left="270"/>
              <w:textAlignment w:val="baseline"/>
              <w:rPr>
                <w:rFonts w:eastAsia="Times New Roman"/>
                <w:b/>
                <w:sz w:val="26"/>
                <w:szCs w:val="26"/>
                <w:lang w:val="uk-UA" w:eastAsia="ru-RU"/>
              </w:rPr>
            </w:pPr>
          </w:p>
        </w:tc>
      </w:tr>
      <w:tr w:rsidR="00C07ECB" w:rsidRPr="00CF18C5" w14:paraId="5AC7C2A4" w14:textId="77777777" w:rsidTr="00C07ECB">
        <w:tc>
          <w:tcPr>
            <w:tcW w:w="990" w:type="dxa"/>
            <w:shd w:val="clear" w:color="auto" w:fill="auto"/>
          </w:tcPr>
          <w:p w14:paraId="3F5254A1"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3</w:t>
            </w:r>
            <w:r w:rsidR="00C07ECB" w:rsidRPr="00CF18C5">
              <w:rPr>
                <w:rFonts w:eastAsia="Times New Roman"/>
                <w:sz w:val="26"/>
                <w:szCs w:val="26"/>
                <w:lang w:val="uk-UA" w:eastAsia="ru-RU"/>
              </w:rPr>
              <w:t>.</w:t>
            </w:r>
          </w:p>
        </w:tc>
        <w:tc>
          <w:tcPr>
            <w:tcW w:w="3260" w:type="dxa"/>
            <w:gridSpan w:val="2"/>
            <w:shd w:val="clear" w:color="auto" w:fill="auto"/>
          </w:tcPr>
          <w:p w14:paraId="54857064"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Процедури експлуатації обладнання (експлуатаційн</w:t>
            </w:r>
            <w:r w:rsidR="004210EE" w:rsidRPr="00CF18C5">
              <w:rPr>
                <w:rFonts w:eastAsia="Times New Roman"/>
                <w:sz w:val="26"/>
                <w:szCs w:val="26"/>
                <w:lang w:val="uk-UA" w:eastAsia="ru-RU"/>
              </w:rPr>
              <w:t>і витрати - витратні матеріали)</w:t>
            </w:r>
          </w:p>
        </w:tc>
        <w:tc>
          <w:tcPr>
            <w:tcW w:w="1843" w:type="dxa"/>
            <w:gridSpan w:val="2"/>
            <w:shd w:val="clear" w:color="auto" w:fill="auto"/>
          </w:tcPr>
          <w:p w14:paraId="1E35863F" w14:textId="77777777" w:rsidR="00C07ECB" w:rsidRPr="00CF18C5" w:rsidRDefault="004210EE" w:rsidP="00FA7487">
            <w:pPr>
              <w:widowControl w:val="0"/>
              <w:tabs>
                <w:tab w:val="left" w:pos="990"/>
              </w:tabs>
              <w:spacing w:before="120" w:after="120"/>
              <w:ind w:left="12" w:hanging="12"/>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c>
          <w:tcPr>
            <w:tcW w:w="1843" w:type="dxa"/>
            <w:gridSpan w:val="2"/>
            <w:shd w:val="clear" w:color="auto" w:fill="auto"/>
          </w:tcPr>
          <w:p w14:paraId="066BD12B" w14:textId="77777777" w:rsidR="00C07ECB" w:rsidRPr="00CF18C5" w:rsidRDefault="004210EE" w:rsidP="00FA7487">
            <w:pPr>
              <w:widowControl w:val="0"/>
              <w:tabs>
                <w:tab w:val="left" w:pos="990"/>
              </w:tabs>
              <w:spacing w:before="120" w:after="120"/>
              <w:ind w:left="12" w:firstLine="90"/>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c>
          <w:tcPr>
            <w:tcW w:w="1604" w:type="dxa"/>
            <w:gridSpan w:val="2"/>
            <w:shd w:val="clear" w:color="auto" w:fill="auto"/>
          </w:tcPr>
          <w:p w14:paraId="71440D86" w14:textId="77777777" w:rsidR="00C07ECB" w:rsidRPr="00CF18C5" w:rsidRDefault="004210EE" w:rsidP="00FA7487">
            <w:pPr>
              <w:widowControl w:val="0"/>
              <w:tabs>
                <w:tab w:val="left" w:pos="990"/>
              </w:tabs>
              <w:spacing w:before="120" w:after="120"/>
              <w:ind w:left="270"/>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r>
      <w:tr w:rsidR="00C07ECB" w:rsidRPr="00CF18C5" w14:paraId="194B2ECC" w14:textId="77777777" w:rsidTr="00C07ECB">
        <w:trPr>
          <w:trHeight w:val="840"/>
        </w:trPr>
        <w:tc>
          <w:tcPr>
            <w:tcW w:w="990" w:type="dxa"/>
            <w:shd w:val="clear" w:color="auto" w:fill="auto"/>
          </w:tcPr>
          <w:p w14:paraId="3C82FC3F"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lastRenderedPageBreak/>
              <w:t>4.</w:t>
            </w:r>
          </w:p>
        </w:tc>
        <w:tc>
          <w:tcPr>
            <w:tcW w:w="3260" w:type="dxa"/>
            <w:gridSpan w:val="2"/>
            <w:shd w:val="clear" w:color="auto" w:fill="auto"/>
          </w:tcPr>
          <w:p w14:paraId="0813E198"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Процедури обслуговування облад</w:t>
            </w:r>
            <w:r w:rsidR="004210EE" w:rsidRPr="00CF18C5">
              <w:rPr>
                <w:rFonts w:eastAsia="Times New Roman"/>
                <w:sz w:val="26"/>
                <w:szCs w:val="26"/>
                <w:lang w:val="uk-UA" w:eastAsia="ru-RU"/>
              </w:rPr>
              <w:t>нання (технічне обслуговування)</w:t>
            </w:r>
          </w:p>
        </w:tc>
        <w:tc>
          <w:tcPr>
            <w:tcW w:w="1843" w:type="dxa"/>
            <w:gridSpan w:val="2"/>
            <w:shd w:val="clear" w:color="auto" w:fill="auto"/>
          </w:tcPr>
          <w:p w14:paraId="7DC23C7D" w14:textId="77777777" w:rsidR="00C07ECB" w:rsidRPr="00CF18C5" w:rsidRDefault="004210EE" w:rsidP="00FA7487">
            <w:pPr>
              <w:widowControl w:val="0"/>
              <w:tabs>
                <w:tab w:val="left" w:pos="990"/>
              </w:tabs>
              <w:spacing w:before="120" w:after="120"/>
              <w:ind w:left="12" w:hanging="12"/>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c>
          <w:tcPr>
            <w:tcW w:w="1843" w:type="dxa"/>
            <w:gridSpan w:val="2"/>
            <w:shd w:val="clear" w:color="auto" w:fill="auto"/>
          </w:tcPr>
          <w:p w14:paraId="1F977110" w14:textId="77777777" w:rsidR="00C07ECB" w:rsidRPr="00CF18C5" w:rsidRDefault="004210EE" w:rsidP="00FA7487">
            <w:pPr>
              <w:widowControl w:val="0"/>
              <w:tabs>
                <w:tab w:val="left" w:pos="990"/>
              </w:tabs>
              <w:spacing w:before="120" w:after="120"/>
              <w:ind w:left="12" w:hanging="12"/>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c>
          <w:tcPr>
            <w:tcW w:w="1604" w:type="dxa"/>
            <w:gridSpan w:val="2"/>
            <w:shd w:val="clear" w:color="auto" w:fill="auto"/>
          </w:tcPr>
          <w:p w14:paraId="0FD92ACA" w14:textId="77777777" w:rsidR="00C07ECB" w:rsidRPr="00CF18C5" w:rsidRDefault="004210EE" w:rsidP="00FA7487">
            <w:pPr>
              <w:widowControl w:val="0"/>
              <w:tabs>
                <w:tab w:val="left" w:pos="990"/>
              </w:tabs>
              <w:spacing w:before="120" w:after="120"/>
              <w:ind w:left="270"/>
              <w:jc w:val="center"/>
              <w:textAlignment w:val="baseline"/>
              <w:rPr>
                <w:rFonts w:eastAsia="Times New Roman"/>
                <w:b/>
                <w:sz w:val="26"/>
                <w:szCs w:val="26"/>
                <w:lang w:val="uk-UA" w:eastAsia="ru-RU"/>
              </w:rPr>
            </w:pPr>
            <w:r w:rsidRPr="00CF18C5">
              <w:rPr>
                <w:rFonts w:eastAsia="Times New Roman"/>
                <w:b/>
                <w:sz w:val="26"/>
                <w:szCs w:val="26"/>
                <w:lang w:val="uk-UA" w:eastAsia="ru-RU"/>
              </w:rPr>
              <w:t>-</w:t>
            </w:r>
          </w:p>
        </w:tc>
      </w:tr>
      <w:tr w:rsidR="00C07ECB" w:rsidRPr="00CF18C5" w14:paraId="403DAEDD" w14:textId="77777777" w:rsidTr="00C07ECB">
        <w:tc>
          <w:tcPr>
            <w:tcW w:w="990" w:type="dxa"/>
            <w:shd w:val="clear" w:color="auto" w:fill="auto"/>
          </w:tcPr>
          <w:p w14:paraId="744F106A"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5.</w:t>
            </w:r>
          </w:p>
        </w:tc>
        <w:tc>
          <w:tcPr>
            <w:tcW w:w="3260" w:type="dxa"/>
            <w:gridSpan w:val="2"/>
            <w:shd w:val="clear" w:color="auto" w:fill="auto"/>
          </w:tcPr>
          <w:p w14:paraId="18359737" w14:textId="77777777" w:rsidR="00C07ECB" w:rsidRPr="00CF18C5" w:rsidRDefault="00C07EC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Інші процедури:</w:t>
            </w:r>
          </w:p>
        </w:tc>
        <w:tc>
          <w:tcPr>
            <w:tcW w:w="1843" w:type="dxa"/>
            <w:gridSpan w:val="2"/>
            <w:shd w:val="clear" w:color="auto" w:fill="auto"/>
          </w:tcPr>
          <w:p w14:paraId="5AF6D140"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c>
          <w:tcPr>
            <w:tcW w:w="1843" w:type="dxa"/>
            <w:gridSpan w:val="2"/>
            <w:shd w:val="clear" w:color="auto" w:fill="auto"/>
          </w:tcPr>
          <w:p w14:paraId="49C66DE6"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c>
          <w:tcPr>
            <w:tcW w:w="1604" w:type="dxa"/>
            <w:gridSpan w:val="2"/>
            <w:shd w:val="clear" w:color="auto" w:fill="auto"/>
          </w:tcPr>
          <w:p w14:paraId="5C72EEBD"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r>
      <w:tr w:rsidR="00C07ECB" w:rsidRPr="00CF18C5" w14:paraId="084A1392" w14:textId="77777777" w:rsidTr="00C07ECB">
        <w:tc>
          <w:tcPr>
            <w:tcW w:w="990" w:type="dxa"/>
            <w:shd w:val="clear" w:color="auto" w:fill="auto"/>
          </w:tcPr>
          <w:p w14:paraId="196A24D6"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6.</w:t>
            </w:r>
          </w:p>
        </w:tc>
        <w:tc>
          <w:tcPr>
            <w:tcW w:w="3260" w:type="dxa"/>
            <w:gridSpan w:val="2"/>
            <w:shd w:val="clear" w:color="auto" w:fill="auto"/>
          </w:tcPr>
          <w:p w14:paraId="1813E356" w14:textId="77777777" w:rsidR="00F3143B" w:rsidRPr="00CF18C5" w:rsidRDefault="00F3143B" w:rsidP="00FA7487">
            <w:pPr>
              <w:widowControl w:val="0"/>
              <w:tabs>
                <w:tab w:val="left" w:pos="990"/>
              </w:tabs>
              <w:spacing w:before="120" w:after="120"/>
              <w:ind w:left="270"/>
              <w:textAlignment w:val="baseline"/>
              <w:rPr>
                <w:rFonts w:eastAsia="Times New Roman"/>
                <w:bCs/>
                <w:sz w:val="26"/>
                <w:szCs w:val="26"/>
                <w:lang w:val="uk-UA" w:eastAsia="ru-RU"/>
              </w:rPr>
            </w:pPr>
            <w:r w:rsidRPr="00CF18C5">
              <w:rPr>
                <w:rFonts w:eastAsia="Times New Roman"/>
                <w:bCs/>
                <w:sz w:val="26"/>
                <w:szCs w:val="26"/>
                <w:lang w:val="uk-UA" w:eastAsia="ru-RU"/>
              </w:rPr>
              <w:t>Разом, гривень</w:t>
            </w:r>
          </w:p>
          <w:p w14:paraId="4E05198E" w14:textId="77777777" w:rsidR="00F3143B" w:rsidRPr="00CF18C5" w:rsidRDefault="00F3143B" w:rsidP="00FA7487">
            <w:pPr>
              <w:widowControl w:val="0"/>
              <w:tabs>
                <w:tab w:val="left" w:pos="990"/>
              </w:tabs>
              <w:spacing w:before="120" w:after="120"/>
              <w:ind w:left="270"/>
              <w:textAlignment w:val="baseline"/>
              <w:rPr>
                <w:rFonts w:eastAsia="Times New Roman"/>
                <w:bCs/>
                <w:i/>
                <w:sz w:val="26"/>
                <w:szCs w:val="26"/>
                <w:lang w:val="uk-UA" w:eastAsia="ru-RU"/>
              </w:rPr>
            </w:pPr>
            <w:r w:rsidRPr="00CF18C5">
              <w:rPr>
                <w:rFonts w:eastAsia="Times New Roman"/>
                <w:bCs/>
                <w:i/>
                <w:sz w:val="26"/>
                <w:szCs w:val="26"/>
                <w:lang w:val="uk-UA" w:eastAsia="ru-RU"/>
              </w:rPr>
              <w:t>Формула:</w:t>
            </w:r>
          </w:p>
          <w:p w14:paraId="34B24915"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bCs/>
                <w:i/>
                <w:sz w:val="26"/>
                <w:szCs w:val="26"/>
                <w:lang w:val="uk-UA" w:eastAsia="ru-RU"/>
              </w:rPr>
              <w:t>(сума рядків 1 + 2 + 3 + 4 + 5)</w:t>
            </w:r>
          </w:p>
        </w:tc>
        <w:tc>
          <w:tcPr>
            <w:tcW w:w="1843" w:type="dxa"/>
            <w:gridSpan w:val="2"/>
            <w:shd w:val="clear" w:color="auto" w:fill="auto"/>
          </w:tcPr>
          <w:p w14:paraId="36AA8511"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c>
          <w:tcPr>
            <w:tcW w:w="1843" w:type="dxa"/>
            <w:gridSpan w:val="2"/>
            <w:shd w:val="clear" w:color="auto" w:fill="auto"/>
          </w:tcPr>
          <w:p w14:paraId="46BFC03B"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c>
          <w:tcPr>
            <w:tcW w:w="1604" w:type="dxa"/>
            <w:gridSpan w:val="2"/>
            <w:shd w:val="clear" w:color="auto" w:fill="auto"/>
          </w:tcPr>
          <w:p w14:paraId="453E7638"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r>
      <w:tr w:rsidR="00C07ECB" w:rsidRPr="00CF18C5" w14:paraId="6E5510F6" w14:textId="77777777" w:rsidTr="00C07ECB">
        <w:tc>
          <w:tcPr>
            <w:tcW w:w="990" w:type="dxa"/>
            <w:shd w:val="clear" w:color="auto" w:fill="auto"/>
          </w:tcPr>
          <w:p w14:paraId="1CDD779F"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7.</w:t>
            </w:r>
          </w:p>
        </w:tc>
        <w:tc>
          <w:tcPr>
            <w:tcW w:w="3260" w:type="dxa"/>
            <w:gridSpan w:val="2"/>
            <w:shd w:val="clear" w:color="auto" w:fill="auto"/>
          </w:tcPr>
          <w:p w14:paraId="7742CF59"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Кількість суб’єктів господарювання, що повинні викона</w:t>
            </w:r>
            <w:r w:rsidR="004210EE" w:rsidRPr="00CF18C5">
              <w:rPr>
                <w:rFonts w:eastAsia="Times New Roman"/>
                <w:sz w:val="26"/>
                <w:szCs w:val="26"/>
                <w:lang w:val="uk-UA" w:eastAsia="ru-RU"/>
              </w:rPr>
              <w:t>ти вимоги регулювання, одиниць.</w:t>
            </w:r>
          </w:p>
        </w:tc>
        <w:tc>
          <w:tcPr>
            <w:tcW w:w="1843" w:type="dxa"/>
            <w:gridSpan w:val="2"/>
            <w:shd w:val="clear" w:color="auto" w:fill="auto"/>
          </w:tcPr>
          <w:p w14:paraId="59197933"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c>
          <w:tcPr>
            <w:tcW w:w="1843" w:type="dxa"/>
            <w:gridSpan w:val="2"/>
            <w:shd w:val="clear" w:color="auto" w:fill="auto"/>
          </w:tcPr>
          <w:p w14:paraId="414B7AB6"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c>
          <w:tcPr>
            <w:tcW w:w="1604" w:type="dxa"/>
            <w:gridSpan w:val="2"/>
            <w:shd w:val="clear" w:color="auto" w:fill="auto"/>
          </w:tcPr>
          <w:p w14:paraId="07AF6226"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r>
      <w:tr w:rsidR="00C07ECB" w:rsidRPr="00CF18C5" w14:paraId="6CBC492C" w14:textId="77777777" w:rsidTr="00C07ECB">
        <w:tc>
          <w:tcPr>
            <w:tcW w:w="990" w:type="dxa"/>
            <w:shd w:val="clear" w:color="auto" w:fill="auto"/>
          </w:tcPr>
          <w:p w14:paraId="5078A04E"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8.</w:t>
            </w:r>
          </w:p>
        </w:tc>
        <w:tc>
          <w:tcPr>
            <w:tcW w:w="3260" w:type="dxa"/>
            <w:gridSpan w:val="2"/>
            <w:shd w:val="clear" w:color="auto" w:fill="auto"/>
          </w:tcPr>
          <w:p w14:paraId="3EAAC2C0" w14:textId="77777777" w:rsidR="00F3143B" w:rsidRPr="00CF18C5" w:rsidRDefault="00F3143B" w:rsidP="00FA7487">
            <w:pPr>
              <w:widowControl w:val="0"/>
              <w:tabs>
                <w:tab w:val="left" w:pos="990"/>
              </w:tabs>
              <w:spacing w:before="120" w:after="120"/>
              <w:ind w:left="270"/>
              <w:textAlignment w:val="baseline"/>
              <w:rPr>
                <w:rFonts w:eastAsia="Times New Roman"/>
                <w:bCs/>
                <w:sz w:val="26"/>
                <w:szCs w:val="26"/>
                <w:lang w:val="uk-UA" w:eastAsia="ru-RU"/>
              </w:rPr>
            </w:pPr>
            <w:r w:rsidRPr="00CF18C5">
              <w:rPr>
                <w:rFonts w:eastAsia="Times New Roman"/>
                <w:bCs/>
                <w:sz w:val="26"/>
                <w:szCs w:val="26"/>
                <w:lang w:val="uk-UA" w:eastAsia="ru-RU"/>
              </w:rPr>
              <w:t>Сумарно, гривень</w:t>
            </w:r>
          </w:p>
          <w:p w14:paraId="37FE279A" w14:textId="77777777" w:rsidR="00F3143B" w:rsidRPr="00CF18C5" w:rsidRDefault="00F3143B" w:rsidP="00FA7487">
            <w:pPr>
              <w:widowControl w:val="0"/>
              <w:tabs>
                <w:tab w:val="left" w:pos="990"/>
              </w:tabs>
              <w:spacing w:before="120" w:after="120"/>
              <w:ind w:left="270"/>
              <w:textAlignment w:val="baseline"/>
              <w:rPr>
                <w:rFonts w:eastAsia="Times New Roman"/>
                <w:bCs/>
                <w:i/>
                <w:sz w:val="26"/>
                <w:szCs w:val="26"/>
                <w:lang w:val="uk-UA" w:eastAsia="ru-RU"/>
              </w:rPr>
            </w:pPr>
            <w:r w:rsidRPr="00CF18C5">
              <w:rPr>
                <w:rFonts w:eastAsia="Times New Roman"/>
                <w:bCs/>
                <w:i/>
                <w:sz w:val="26"/>
                <w:szCs w:val="26"/>
                <w:lang w:val="uk-UA" w:eastAsia="ru-RU"/>
              </w:rPr>
              <w:t>Формула:</w:t>
            </w:r>
          </w:p>
          <w:p w14:paraId="2C420F58" w14:textId="77777777" w:rsidR="00C07ECB" w:rsidRPr="00CF18C5" w:rsidRDefault="00F3143B"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bCs/>
                <w:i/>
                <w:sz w:val="26"/>
                <w:szCs w:val="26"/>
                <w:lang w:val="uk-UA" w:eastAsia="ru-RU"/>
              </w:rPr>
              <w:t>відповідний стовпчик “разом” Х  кількість суб’єктів малого підприємництва, що повинні виконати вимоги регулювання (рядок 6 Х рядок 7)</w:t>
            </w:r>
          </w:p>
        </w:tc>
        <w:tc>
          <w:tcPr>
            <w:tcW w:w="1843" w:type="dxa"/>
            <w:gridSpan w:val="2"/>
            <w:shd w:val="clear" w:color="auto" w:fill="auto"/>
          </w:tcPr>
          <w:p w14:paraId="7D5378FC"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c>
          <w:tcPr>
            <w:tcW w:w="1843" w:type="dxa"/>
            <w:gridSpan w:val="2"/>
            <w:shd w:val="clear" w:color="auto" w:fill="auto"/>
          </w:tcPr>
          <w:p w14:paraId="06554978"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c>
          <w:tcPr>
            <w:tcW w:w="1604" w:type="dxa"/>
            <w:gridSpan w:val="2"/>
            <w:shd w:val="clear" w:color="auto" w:fill="auto"/>
          </w:tcPr>
          <w:p w14:paraId="10F0460E" w14:textId="77777777" w:rsidR="00C07ECB" w:rsidRPr="00CF18C5" w:rsidRDefault="004210EE"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w:t>
            </w:r>
          </w:p>
        </w:tc>
      </w:tr>
      <w:tr w:rsidR="00692C0F" w:rsidRPr="00CF18C5" w14:paraId="2DED80B1" w14:textId="77777777" w:rsidTr="0049181B">
        <w:tc>
          <w:tcPr>
            <w:tcW w:w="9540" w:type="dxa"/>
            <w:gridSpan w:val="9"/>
            <w:shd w:val="clear" w:color="auto" w:fill="auto"/>
          </w:tcPr>
          <w:p w14:paraId="0E4FFEC5"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bookmarkStart w:id="3" w:name="_Hlk508910343"/>
            <w:r w:rsidRPr="00CF18C5">
              <w:rPr>
                <w:rFonts w:eastAsia="Times New Roman"/>
                <w:b/>
                <w:sz w:val="26"/>
                <w:szCs w:val="26"/>
                <w:lang w:val="uk-UA" w:eastAsia="ru-RU"/>
              </w:rPr>
              <w:t>Оцінка вартості адміністративних процедур суб’єктів малого підприємництва щодо виконання регулювання</w:t>
            </w:r>
          </w:p>
        </w:tc>
      </w:tr>
      <w:tr w:rsidR="00692C0F" w:rsidRPr="00CF18C5" w14:paraId="29225144" w14:textId="77777777" w:rsidTr="00A05264">
        <w:tc>
          <w:tcPr>
            <w:tcW w:w="990" w:type="dxa"/>
            <w:shd w:val="clear" w:color="auto" w:fill="auto"/>
          </w:tcPr>
          <w:p w14:paraId="0B6ED7D4"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9.</w:t>
            </w:r>
          </w:p>
        </w:tc>
        <w:tc>
          <w:tcPr>
            <w:tcW w:w="3260" w:type="dxa"/>
            <w:gridSpan w:val="2"/>
            <w:shd w:val="clear" w:color="auto" w:fill="auto"/>
          </w:tcPr>
          <w:p w14:paraId="365A851B"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Процедури отримання первинної інформації про вимоги регулювання</w:t>
            </w:r>
          </w:p>
          <w:p w14:paraId="49B13347" w14:textId="77777777" w:rsidR="00692C0F" w:rsidRPr="00CF18C5" w:rsidRDefault="00692C0F" w:rsidP="00FA7487">
            <w:pPr>
              <w:widowControl w:val="0"/>
              <w:tabs>
                <w:tab w:val="left" w:pos="990"/>
              </w:tabs>
              <w:spacing w:before="120" w:after="120"/>
              <w:ind w:left="270"/>
              <w:textAlignment w:val="baseline"/>
              <w:rPr>
                <w:rFonts w:eastAsia="Times New Roman"/>
                <w:i/>
                <w:sz w:val="26"/>
                <w:szCs w:val="26"/>
                <w:lang w:val="uk-UA" w:eastAsia="ru-RU"/>
              </w:rPr>
            </w:pPr>
            <w:r w:rsidRPr="00CF18C5">
              <w:rPr>
                <w:rFonts w:eastAsia="Times New Roman"/>
                <w:i/>
                <w:sz w:val="26"/>
                <w:szCs w:val="26"/>
                <w:lang w:val="uk-UA" w:eastAsia="ru-RU"/>
              </w:rPr>
              <w:t>Формула:</w:t>
            </w:r>
          </w:p>
          <w:p w14:paraId="2E08F5CC"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i/>
                <w:sz w:val="26"/>
                <w:szCs w:val="26"/>
                <w:lang w:val="uk-UA" w:eastAsia="ru-RU"/>
              </w:rPr>
              <w:t>витрати часу на отримання інформації про регулювання Х вартість часу суб’єкта малого підприємництва (заробітна плата) Х оціночна кількість форм</w:t>
            </w:r>
          </w:p>
        </w:tc>
        <w:tc>
          <w:tcPr>
            <w:tcW w:w="1843" w:type="dxa"/>
            <w:gridSpan w:val="2"/>
            <w:shd w:val="clear" w:color="auto" w:fill="auto"/>
          </w:tcPr>
          <w:p w14:paraId="6572C7C4" w14:textId="77777777" w:rsidR="003D7AAF" w:rsidRPr="00CF18C5" w:rsidRDefault="003D7AAF" w:rsidP="003D7AAF">
            <w:pPr>
              <w:widowControl w:val="0"/>
              <w:tabs>
                <w:tab w:val="left" w:pos="990"/>
              </w:tabs>
              <w:spacing w:before="120" w:after="120"/>
              <w:ind w:left="102"/>
              <w:textAlignment w:val="baseline"/>
              <w:rPr>
                <w:rFonts w:eastAsia="Times New Roman"/>
                <w:sz w:val="26"/>
                <w:szCs w:val="26"/>
                <w:lang w:val="uk-UA" w:eastAsia="ru-RU"/>
              </w:rPr>
            </w:pPr>
            <w:r w:rsidRPr="00CF18C5">
              <w:rPr>
                <w:rFonts w:eastAsia="Times New Roman"/>
                <w:sz w:val="26"/>
                <w:szCs w:val="26"/>
                <w:lang w:val="uk-UA" w:eastAsia="ru-RU"/>
              </w:rPr>
              <w:t>0,5 год. (час, який витрачається с/г на пошук нормативно-правового акту в мережі  Інтернет та ознайомлення з ним; за результатами консультацій)</w:t>
            </w:r>
            <w:r w:rsidRPr="00CF18C5">
              <w:rPr>
                <w:rFonts w:eastAsia="Calibri"/>
                <w:sz w:val="26"/>
                <w:szCs w:val="26"/>
                <w:lang w:val="uk-UA" w:eastAsia="en-US"/>
              </w:rPr>
              <w:t xml:space="preserve"> </w:t>
            </w:r>
            <w:r w:rsidRPr="00CF18C5">
              <w:rPr>
                <w:rFonts w:eastAsia="Times New Roman"/>
                <w:sz w:val="26"/>
                <w:szCs w:val="26"/>
                <w:lang w:val="uk-UA" w:eastAsia="ru-RU"/>
              </w:rPr>
              <w:t xml:space="preserve">Х 40,46 грн. = </w:t>
            </w:r>
          </w:p>
          <w:p w14:paraId="77BCE3B7" w14:textId="7F6693EC" w:rsidR="00692C0F" w:rsidRPr="00CF18C5" w:rsidRDefault="003D7AAF" w:rsidP="003D7AAF">
            <w:pPr>
              <w:widowControl w:val="0"/>
              <w:tabs>
                <w:tab w:val="left" w:pos="990"/>
              </w:tabs>
              <w:spacing w:before="120" w:after="120"/>
              <w:ind w:left="102"/>
              <w:textAlignment w:val="baseline"/>
              <w:rPr>
                <w:rFonts w:eastAsia="Times New Roman"/>
                <w:b/>
                <w:sz w:val="26"/>
                <w:szCs w:val="26"/>
                <w:lang w:val="uk-UA" w:eastAsia="ru-RU"/>
              </w:rPr>
            </w:pPr>
            <w:r w:rsidRPr="00CF18C5">
              <w:rPr>
                <w:rFonts w:eastAsia="Times New Roman"/>
                <w:b/>
                <w:sz w:val="26"/>
                <w:szCs w:val="26"/>
                <w:lang w:val="uk-UA" w:eastAsia="ru-RU"/>
              </w:rPr>
              <w:t>20,23 грн</w:t>
            </w:r>
          </w:p>
        </w:tc>
        <w:tc>
          <w:tcPr>
            <w:tcW w:w="2277" w:type="dxa"/>
            <w:gridSpan w:val="3"/>
            <w:shd w:val="clear" w:color="auto" w:fill="auto"/>
          </w:tcPr>
          <w:p w14:paraId="2478DA9E" w14:textId="77777777" w:rsidR="00692C0F" w:rsidRPr="00CF18C5" w:rsidRDefault="00692C0F" w:rsidP="00FA7487">
            <w:pPr>
              <w:widowControl w:val="0"/>
              <w:tabs>
                <w:tab w:val="left" w:pos="990"/>
              </w:tabs>
              <w:autoSpaceDE w:val="0"/>
              <w:autoSpaceDN w:val="0"/>
              <w:adjustRightInd w:val="0"/>
              <w:spacing w:before="120" w:after="120"/>
              <w:ind w:left="102"/>
              <w:rPr>
                <w:rFonts w:eastAsia="Calibri"/>
                <w:color w:val="000000"/>
                <w:sz w:val="26"/>
                <w:szCs w:val="26"/>
                <w:lang w:val="uk-UA" w:eastAsia="ru-RU"/>
              </w:rPr>
            </w:pPr>
            <w:r w:rsidRPr="00CF18C5">
              <w:rPr>
                <w:rFonts w:eastAsia="Calibri"/>
                <w:color w:val="000000"/>
                <w:sz w:val="26"/>
                <w:szCs w:val="26"/>
                <w:lang w:val="uk-UA" w:eastAsia="ru-RU"/>
              </w:rPr>
              <w:t>0,00</w:t>
            </w:r>
          </w:p>
          <w:p w14:paraId="4B67B20B" w14:textId="77777777" w:rsidR="00692C0F" w:rsidRPr="00CF18C5" w:rsidRDefault="00692C0F" w:rsidP="00FA7487">
            <w:pPr>
              <w:widowControl w:val="0"/>
              <w:tabs>
                <w:tab w:val="left" w:pos="990"/>
              </w:tabs>
              <w:autoSpaceDE w:val="0"/>
              <w:autoSpaceDN w:val="0"/>
              <w:adjustRightInd w:val="0"/>
              <w:spacing w:before="120" w:after="120"/>
              <w:ind w:left="102"/>
              <w:rPr>
                <w:rFonts w:eastAsia="Calibri"/>
                <w:color w:val="000000"/>
                <w:sz w:val="26"/>
                <w:szCs w:val="26"/>
                <w:lang w:val="uk-UA" w:eastAsia="ru-RU"/>
              </w:rPr>
            </w:pPr>
            <w:r w:rsidRPr="00CF18C5">
              <w:rPr>
                <w:rFonts w:eastAsia="Calibri"/>
                <w:color w:val="000000"/>
                <w:sz w:val="26"/>
                <w:szCs w:val="26"/>
                <w:lang w:val="uk-UA" w:eastAsia="ru-RU"/>
              </w:rPr>
              <w:t>(суб’єкт повинен виконувати вимоги регулювання лише в перший рік)</w:t>
            </w:r>
          </w:p>
        </w:tc>
        <w:tc>
          <w:tcPr>
            <w:tcW w:w="1170" w:type="dxa"/>
            <w:shd w:val="clear" w:color="auto" w:fill="auto"/>
          </w:tcPr>
          <w:p w14:paraId="6426373F" w14:textId="77777777" w:rsidR="00692C0F" w:rsidRPr="00CF18C5" w:rsidRDefault="0007203D" w:rsidP="00FA7487">
            <w:pPr>
              <w:widowControl w:val="0"/>
              <w:tabs>
                <w:tab w:val="left" w:pos="990"/>
              </w:tabs>
              <w:spacing w:before="120" w:after="120"/>
              <w:ind w:left="270"/>
              <w:textAlignment w:val="baseline"/>
              <w:rPr>
                <w:rFonts w:eastAsia="Times New Roman"/>
                <w:bCs/>
                <w:sz w:val="26"/>
                <w:szCs w:val="26"/>
                <w:lang w:val="uk-UA" w:eastAsia="ru-RU"/>
              </w:rPr>
            </w:pPr>
            <w:r w:rsidRPr="00CF18C5">
              <w:rPr>
                <w:rFonts w:eastAsia="Times New Roman"/>
                <w:bCs/>
                <w:sz w:val="26"/>
                <w:szCs w:val="26"/>
                <w:lang w:val="uk-UA" w:eastAsia="ru-RU"/>
              </w:rPr>
              <w:t xml:space="preserve">0,00 </w:t>
            </w:r>
            <w:r w:rsidR="00203F34" w:rsidRPr="00CF18C5">
              <w:rPr>
                <w:rFonts w:eastAsia="Times New Roman"/>
                <w:bCs/>
                <w:sz w:val="26"/>
                <w:szCs w:val="26"/>
                <w:lang w:val="uk-UA" w:eastAsia="ru-RU"/>
              </w:rPr>
              <w:t>грн.</w:t>
            </w:r>
          </w:p>
        </w:tc>
      </w:tr>
      <w:tr w:rsidR="00692C0F" w:rsidRPr="00CF18C5" w14:paraId="3263612D" w14:textId="77777777" w:rsidTr="00A05264">
        <w:tc>
          <w:tcPr>
            <w:tcW w:w="990" w:type="dxa"/>
            <w:shd w:val="clear" w:color="auto" w:fill="auto"/>
          </w:tcPr>
          <w:p w14:paraId="24946E54"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lastRenderedPageBreak/>
              <w:t>10.</w:t>
            </w:r>
          </w:p>
        </w:tc>
        <w:tc>
          <w:tcPr>
            <w:tcW w:w="3260" w:type="dxa"/>
            <w:gridSpan w:val="2"/>
            <w:shd w:val="clear" w:color="auto" w:fill="auto"/>
          </w:tcPr>
          <w:p w14:paraId="6D595113"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Процедури організації виконання вимог регулювання</w:t>
            </w:r>
          </w:p>
          <w:p w14:paraId="16882776" w14:textId="77777777" w:rsidR="00692C0F" w:rsidRPr="00CF18C5" w:rsidRDefault="00692C0F" w:rsidP="00FA7487">
            <w:pPr>
              <w:widowControl w:val="0"/>
              <w:tabs>
                <w:tab w:val="left" w:pos="990"/>
              </w:tabs>
              <w:spacing w:before="120" w:after="120"/>
              <w:ind w:left="270"/>
              <w:textAlignment w:val="baseline"/>
              <w:rPr>
                <w:rFonts w:eastAsia="Times New Roman"/>
                <w:i/>
                <w:sz w:val="26"/>
                <w:szCs w:val="26"/>
                <w:lang w:val="uk-UA" w:eastAsia="ru-RU"/>
              </w:rPr>
            </w:pPr>
            <w:r w:rsidRPr="00CF18C5">
              <w:rPr>
                <w:rFonts w:eastAsia="Times New Roman"/>
                <w:i/>
                <w:sz w:val="26"/>
                <w:szCs w:val="26"/>
                <w:lang w:val="uk-UA" w:eastAsia="ru-RU"/>
              </w:rPr>
              <w:t>Формула:</w:t>
            </w:r>
          </w:p>
          <w:p w14:paraId="005EA087"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i/>
                <w:sz w:val="26"/>
                <w:szCs w:val="26"/>
                <w:lang w:val="uk-UA" w:eastAsia="ru-RU"/>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 </w:t>
            </w:r>
          </w:p>
        </w:tc>
        <w:tc>
          <w:tcPr>
            <w:tcW w:w="1843" w:type="dxa"/>
            <w:gridSpan w:val="2"/>
            <w:shd w:val="clear" w:color="auto" w:fill="auto"/>
          </w:tcPr>
          <w:p w14:paraId="49411988" w14:textId="77777777" w:rsidR="00692C0F" w:rsidRPr="00CF18C5" w:rsidRDefault="00B73752" w:rsidP="00FA7487">
            <w:pPr>
              <w:widowControl w:val="0"/>
              <w:tabs>
                <w:tab w:val="left" w:pos="990"/>
              </w:tabs>
              <w:spacing w:before="120" w:after="120"/>
              <w:ind w:left="12" w:firstLine="90"/>
              <w:textAlignment w:val="baseline"/>
              <w:rPr>
                <w:rFonts w:eastAsia="Times New Roman"/>
                <w:sz w:val="26"/>
                <w:szCs w:val="26"/>
                <w:lang w:val="uk-UA" w:eastAsia="ru-RU"/>
              </w:rPr>
            </w:pPr>
            <w:r w:rsidRPr="00CF18C5">
              <w:rPr>
                <w:rFonts w:eastAsia="Times New Roman"/>
                <w:sz w:val="26"/>
                <w:szCs w:val="26"/>
                <w:lang w:val="uk-UA" w:eastAsia="ru-RU"/>
              </w:rPr>
              <w:t>0,00</w:t>
            </w:r>
          </w:p>
        </w:tc>
        <w:tc>
          <w:tcPr>
            <w:tcW w:w="2277" w:type="dxa"/>
            <w:gridSpan w:val="3"/>
            <w:shd w:val="clear" w:color="auto" w:fill="auto"/>
          </w:tcPr>
          <w:p w14:paraId="617D62FA" w14:textId="77777777" w:rsidR="00692C0F" w:rsidRPr="00CF18C5" w:rsidRDefault="00B73752" w:rsidP="00FA7487">
            <w:pPr>
              <w:widowControl w:val="0"/>
              <w:tabs>
                <w:tab w:val="left" w:pos="990"/>
              </w:tabs>
              <w:spacing w:before="120" w:after="120"/>
              <w:ind w:left="12" w:firstLine="90"/>
              <w:textAlignment w:val="baseline"/>
              <w:rPr>
                <w:rFonts w:eastAsia="Times New Roman"/>
                <w:bCs/>
                <w:sz w:val="26"/>
                <w:szCs w:val="26"/>
                <w:lang w:val="uk-UA" w:eastAsia="ru-RU"/>
              </w:rPr>
            </w:pPr>
            <w:r w:rsidRPr="00CF18C5">
              <w:rPr>
                <w:rFonts w:eastAsia="Times New Roman"/>
                <w:bCs/>
                <w:sz w:val="26"/>
                <w:szCs w:val="26"/>
                <w:lang w:val="uk-UA" w:eastAsia="ru-RU"/>
              </w:rPr>
              <w:t>0,00</w:t>
            </w:r>
          </w:p>
        </w:tc>
        <w:tc>
          <w:tcPr>
            <w:tcW w:w="1170" w:type="dxa"/>
            <w:shd w:val="clear" w:color="auto" w:fill="auto"/>
          </w:tcPr>
          <w:p w14:paraId="224B009E" w14:textId="77777777" w:rsidR="00692C0F" w:rsidRPr="00CF18C5" w:rsidRDefault="00B73752"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0,00</w:t>
            </w:r>
          </w:p>
        </w:tc>
      </w:tr>
      <w:tr w:rsidR="00692C0F" w:rsidRPr="00CF18C5" w14:paraId="233AF37A" w14:textId="77777777" w:rsidTr="00A05264">
        <w:tc>
          <w:tcPr>
            <w:tcW w:w="990" w:type="dxa"/>
            <w:shd w:val="clear" w:color="auto" w:fill="auto"/>
          </w:tcPr>
          <w:p w14:paraId="2993C288"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11.</w:t>
            </w:r>
          </w:p>
        </w:tc>
        <w:tc>
          <w:tcPr>
            <w:tcW w:w="3260" w:type="dxa"/>
            <w:gridSpan w:val="2"/>
            <w:shd w:val="clear" w:color="auto" w:fill="auto"/>
          </w:tcPr>
          <w:p w14:paraId="249AA450" w14:textId="77777777" w:rsidR="00654E27"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Процедури офіційного звітування</w:t>
            </w:r>
            <w:r w:rsidR="00F3143B" w:rsidRPr="00CF18C5">
              <w:rPr>
                <w:rFonts w:eastAsia="Times New Roman"/>
                <w:sz w:val="26"/>
                <w:szCs w:val="26"/>
                <w:lang w:val="uk-UA" w:eastAsia="ru-RU"/>
              </w:rPr>
              <w:t>.</w:t>
            </w:r>
            <w:r w:rsidR="00DD6B2F" w:rsidRPr="00CF18C5">
              <w:rPr>
                <w:rFonts w:eastAsia="Times New Roman"/>
                <w:sz w:val="26"/>
                <w:szCs w:val="26"/>
                <w:lang w:val="uk-UA" w:eastAsia="ru-RU"/>
              </w:rPr>
              <w:t xml:space="preserve"> </w:t>
            </w:r>
          </w:p>
          <w:p w14:paraId="5B9E60C9"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p>
        </w:tc>
        <w:tc>
          <w:tcPr>
            <w:tcW w:w="1843" w:type="dxa"/>
            <w:gridSpan w:val="2"/>
            <w:shd w:val="clear" w:color="auto" w:fill="auto"/>
          </w:tcPr>
          <w:p w14:paraId="65F3E30C" w14:textId="77777777" w:rsidR="00692C0F" w:rsidRPr="00CF18C5" w:rsidRDefault="00B73752" w:rsidP="00FA7487">
            <w:pPr>
              <w:widowControl w:val="0"/>
              <w:tabs>
                <w:tab w:val="left" w:pos="990"/>
              </w:tabs>
              <w:spacing w:before="120" w:after="120"/>
              <w:ind w:left="12" w:hanging="12"/>
              <w:jc w:val="center"/>
              <w:textAlignment w:val="baseline"/>
              <w:rPr>
                <w:rFonts w:eastAsia="Times New Roman"/>
                <w:sz w:val="26"/>
                <w:szCs w:val="26"/>
                <w:lang w:val="uk-UA" w:eastAsia="ru-RU"/>
              </w:rPr>
            </w:pPr>
            <w:r w:rsidRPr="00CF18C5">
              <w:rPr>
                <w:rFonts w:eastAsia="Times New Roman"/>
                <w:sz w:val="26"/>
                <w:szCs w:val="26"/>
                <w:lang w:val="uk-UA" w:eastAsia="ru-RU"/>
              </w:rPr>
              <w:t>0,00</w:t>
            </w:r>
          </w:p>
        </w:tc>
        <w:tc>
          <w:tcPr>
            <w:tcW w:w="2277" w:type="dxa"/>
            <w:gridSpan w:val="3"/>
            <w:shd w:val="clear" w:color="auto" w:fill="auto"/>
          </w:tcPr>
          <w:p w14:paraId="585A3001" w14:textId="77777777" w:rsidR="00692C0F" w:rsidRPr="00CF18C5" w:rsidRDefault="00B73752" w:rsidP="00FA7487">
            <w:pPr>
              <w:widowControl w:val="0"/>
              <w:tabs>
                <w:tab w:val="left" w:pos="990"/>
              </w:tabs>
              <w:spacing w:before="120" w:after="120"/>
              <w:ind w:left="12" w:firstLine="90"/>
              <w:jc w:val="center"/>
              <w:textAlignment w:val="baseline"/>
              <w:rPr>
                <w:rFonts w:eastAsia="Times New Roman"/>
                <w:sz w:val="26"/>
                <w:szCs w:val="26"/>
                <w:lang w:val="uk-UA" w:eastAsia="ru-RU"/>
              </w:rPr>
            </w:pPr>
            <w:r w:rsidRPr="00CF18C5">
              <w:rPr>
                <w:rFonts w:eastAsia="Times New Roman"/>
                <w:sz w:val="26"/>
                <w:szCs w:val="26"/>
                <w:lang w:val="uk-UA" w:eastAsia="ru-RU"/>
              </w:rPr>
              <w:t>0,00</w:t>
            </w:r>
          </w:p>
        </w:tc>
        <w:tc>
          <w:tcPr>
            <w:tcW w:w="1170" w:type="dxa"/>
            <w:shd w:val="clear" w:color="auto" w:fill="auto"/>
          </w:tcPr>
          <w:p w14:paraId="16F07EBE" w14:textId="77777777" w:rsidR="00692C0F" w:rsidRPr="00CF18C5" w:rsidRDefault="00B73752" w:rsidP="00FA7487">
            <w:pPr>
              <w:widowControl w:val="0"/>
              <w:tabs>
                <w:tab w:val="left" w:pos="990"/>
              </w:tabs>
              <w:spacing w:before="120" w:after="120"/>
              <w:ind w:left="270"/>
              <w:jc w:val="center"/>
              <w:textAlignment w:val="baseline"/>
              <w:rPr>
                <w:rFonts w:eastAsia="Times New Roman"/>
                <w:sz w:val="26"/>
                <w:szCs w:val="26"/>
                <w:lang w:val="uk-UA" w:eastAsia="ru-RU"/>
              </w:rPr>
            </w:pPr>
            <w:r w:rsidRPr="00CF18C5">
              <w:rPr>
                <w:rFonts w:eastAsia="Times New Roman"/>
                <w:sz w:val="26"/>
                <w:szCs w:val="26"/>
                <w:lang w:val="uk-UA" w:eastAsia="ru-RU"/>
              </w:rPr>
              <w:t>0,00</w:t>
            </w:r>
          </w:p>
        </w:tc>
      </w:tr>
      <w:tr w:rsidR="00692C0F" w:rsidRPr="00CF18C5" w14:paraId="3E2A78C1" w14:textId="77777777" w:rsidTr="00A05264">
        <w:trPr>
          <w:trHeight w:val="840"/>
        </w:trPr>
        <w:tc>
          <w:tcPr>
            <w:tcW w:w="990" w:type="dxa"/>
            <w:shd w:val="clear" w:color="auto" w:fill="auto"/>
          </w:tcPr>
          <w:p w14:paraId="279B487E"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12.</w:t>
            </w:r>
          </w:p>
        </w:tc>
        <w:tc>
          <w:tcPr>
            <w:tcW w:w="3260" w:type="dxa"/>
            <w:gridSpan w:val="2"/>
            <w:shd w:val="clear" w:color="auto" w:fill="auto"/>
          </w:tcPr>
          <w:p w14:paraId="0B38D3F5"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Процедури щодо забезпечення процесу перевірок</w:t>
            </w:r>
            <w:r w:rsidR="00DD6B2F" w:rsidRPr="00CF18C5">
              <w:rPr>
                <w:rFonts w:eastAsia="Times New Roman"/>
                <w:sz w:val="26"/>
                <w:szCs w:val="26"/>
                <w:lang w:val="uk-UA" w:eastAsia="ru-RU"/>
              </w:rPr>
              <w:t xml:space="preserve"> </w:t>
            </w:r>
          </w:p>
        </w:tc>
        <w:tc>
          <w:tcPr>
            <w:tcW w:w="1843" w:type="dxa"/>
            <w:gridSpan w:val="2"/>
            <w:shd w:val="clear" w:color="auto" w:fill="auto"/>
          </w:tcPr>
          <w:p w14:paraId="1E280ABD" w14:textId="77777777" w:rsidR="00692C0F" w:rsidRPr="00CF18C5" w:rsidRDefault="00A42A77" w:rsidP="00FA7487">
            <w:pPr>
              <w:widowControl w:val="0"/>
              <w:tabs>
                <w:tab w:val="left" w:pos="990"/>
              </w:tabs>
              <w:spacing w:before="120" w:after="120"/>
              <w:ind w:left="12" w:hanging="12"/>
              <w:jc w:val="center"/>
              <w:textAlignment w:val="baseline"/>
              <w:rPr>
                <w:rFonts w:eastAsia="Times New Roman"/>
                <w:sz w:val="26"/>
                <w:szCs w:val="26"/>
                <w:lang w:val="uk-UA" w:eastAsia="ru-RU"/>
              </w:rPr>
            </w:pPr>
            <w:r w:rsidRPr="00CF18C5">
              <w:rPr>
                <w:rFonts w:eastAsia="Times New Roman"/>
                <w:sz w:val="26"/>
                <w:szCs w:val="26"/>
                <w:lang w:val="uk-UA" w:eastAsia="ru-RU"/>
              </w:rPr>
              <w:t>0,00</w:t>
            </w:r>
          </w:p>
        </w:tc>
        <w:tc>
          <w:tcPr>
            <w:tcW w:w="2277" w:type="dxa"/>
            <w:gridSpan w:val="3"/>
            <w:shd w:val="clear" w:color="auto" w:fill="auto"/>
          </w:tcPr>
          <w:p w14:paraId="0130B900" w14:textId="77777777" w:rsidR="00692C0F" w:rsidRPr="00CF18C5" w:rsidRDefault="00A42A77" w:rsidP="00FA7487">
            <w:pPr>
              <w:widowControl w:val="0"/>
              <w:tabs>
                <w:tab w:val="left" w:pos="990"/>
              </w:tabs>
              <w:spacing w:before="120" w:after="120"/>
              <w:ind w:left="12" w:hanging="12"/>
              <w:jc w:val="center"/>
              <w:textAlignment w:val="baseline"/>
              <w:rPr>
                <w:rFonts w:eastAsia="Times New Roman"/>
                <w:sz w:val="26"/>
                <w:szCs w:val="26"/>
                <w:lang w:val="uk-UA" w:eastAsia="ru-RU"/>
              </w:rPr>
            </w:pPr>
            <w:r w:rsidRPr="00CF18C5">
              <w:rPr>
                <w:rFonts w:eastAsia="Times New Roman"/>
                <w:sz w:val="26"/>
                <w:szCs w:val="26"/>
                <w:lang w:val="uk-UA" w:eastAsia="ru-RU"/>
              </w:rPr>
              <w:t>0,00</w:t>
            </w:r>
          </w:p>
        </w:tc>
        <w:tc>
          <w:tcPr>
            <w:tcW w:w="1170" w:type="dxa"/>
            <w:shd w:val="clear" w:color="auto" w:fill="auto"/>
          </w:tcPr>
          <w:p w14:paraId="4535DB4A" w14:textId="77777777" w:rsidR="00692C0F" w:rsidRPr="00CF18C5" w:rsidRDefault="00A42A77" w:rsidP="00FA7487">
            <w:pPr>
              <w:widowControl w:val="0"/>
              <w:tabs>
                <w:tab w:val="left" w:pos="990"/>
              </w:tabs>
              <w:spacing w:before="120" w:after="120"/>
              <w:ind w:left="270"/>
              <w:jc w:val="center"/>
              <w:textAlignment w:val="baseline"/>
              <w:rPr>
                <w:rFonts w:eastAsia="Times New Roman"/>
                <w:sz w:val="26"/>
                <w:szCs w:val="26"/>
                <w:lang w:val="uk-UA" w:eastAsia="ru-RU"/>
              </w:rPr>
            </w:pPr>
            <w:r w:rsidRPr="00CF18C5">
              <w:rPr>
                <w:rFonts w:eastAsia="Times New Roman"/>
                <w:sz w:val="26"/>
                <w:szCs w:val="26"/>
                <w:lang w:val="uk-UA" w:eastAsia="ru-RU"/>
              </w:rPr>
              <w:t>0,00</w:t>
            </w:r>
          </w:p>
        </w:tc>
      </w:tr>
      <w:tr w:rsidR="00692C0F" w:rsidRPr="00CF18C5" w14:paraId="1EBD4FD7" w14:textId="77777777" w:rsidTr="00A05264">
        <w:tc>
          <w:tcPr>
            <w:tcW w:w="990" w:type="dxa"/>
            <w:shd w:val="clear" w:color="auto" w:fill="auto"/>
          </w:tcPr>
          <w:p w14:paraId="7E67655E" w14:textId="77777777" w:rsidR="00692C0F"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13.</w:t>
            </w:r>
          </w:p>
        </w:tc>
        <w:tc>
          <w:tcPr>
            <w:tcW w:w="3260" w:type="dxa"/>
            <w:gridSpan w:val="2"/>
            <w:shd w:val="clear" w:color="auto" w:fill="auto"/>
          </w:tcPr>
          <w:p w14:paraId="5FA8BE82" w14:textId="77777777" w:rsidR="00F8274B" w:rsidRPr="00CF18C5" w:rsidRDefault="00692C0F" w:rsidP="00FA7487">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Інші процедури:</w:t>
            </w:r>
          </w:p>
        </w:tc>
        <w:tc>
          <w:tcPr>
            <w:tcW w:w="1843" w:type="dxa"/>
            <w:gridSpan w:val="2"/>
            <w:shd w:val="clear" w:color="auto" w:fill="auto"/>
          </w:tcPr>
          <w:p w14:paraId="67A168B3" w14:textId="77777777" w:rsidR="00692C0F" w:rsidRPr="00CF18C5" w:rsidRDefault="00692C0F" w:rsidP="00FA7487">
            <w:pPr>
              <w:widowControl w:val="0"/>
              <w:tabs>
                <w:tab w:val="left" w:pos="990"/>
              </w:tabs>
              <w:spacing w:before="120" w:after="120"/>
              <w:ind w:left="270"/>
              <w:rPr>
                <w:rFonts w:eastAsia="Times New Roman"/>
                <w:sz w:val="26"/>
                <w:szCs w:val="26"/>
                <w:lang w:val="uk-UA" w:eastAsia="ru-RU"/>
              </w:rPr>
            </w:pPr>
          </w:p>
        </w:tc>
        <w:tc>
          <w:tcPr>
            <w:tcW w:w="2277" w:type="dxa"/>
            <w:gridSpan w:val="3"/>
            <w:shd w:val="clear" w:color="auto" w:fill="auto"/>
          </w:tcPr>
          <w:p w14:paraId="363A9550" w14:textId="77777777" w:rsidR="00692C0F" w:rsidRPr="00CF18C5" w:rsidRDefault="00692C0F" w:rsidP="00FA7487">
            <w:pPr>
              <w:widowControl w:val="0"/>
              <w:tabs>
                <w:tab w:val="left" w:pos="990"/>
              </w:tabs>
              <w:spacing w:before="120" w:after="120"/>
              <w:ind w:left="270"/>
              <w:rPr>
                <w:rFonts w:eastAsia="Times New Roman"/>
                <w:sz w:val="26"/>
                <w:szCs w:val="26"/>
                <w:lang w:val="uk-UA" w:eastAsia="ru-RU"/>
              </w:rPr>
            </w:pPr>
          </w:p>
        </w:tc>
        <w:tc>
          <w:tcPr>
            <w:tcW w:w="1170" w:type="dxa"/>
            <w:shd w:val="clear" w:color="auto" w:fill="auto"/>
          </w:tcPr>
          <w:p w14:paraId="007EE254" w14:textId="77777777" w:rsidR="00692C0F" w:rsidRPr="00CF18C5" w:rsidRDefault="00692C0F" w:rsidP="00FA7487">
            <w:pPr>
              <w:widowControl w:val="0"/>
              <w:tabs>
                <w:tab w:val="left" w:pos="990"/>
              </w:tabs>
              <w:spacing w:before="120" w:after="120"/>
              <w:ind w:left="270"/>
              <w:rPr>
                <w:rFonts w:eastAsia="Times New Roman"/>
                <w:sz w:val="26"/>
                <w:szCs w:val="26"/>
                <w:lang w:val="uk-UA" w:eastAsia="ru-RU"/>
              </w:rPr>
            </w:pPr>
          </w:p>
        </w:tc>
      </w:tr>
      <w:tr w:rsidR="003D7AAF" w:rsidRPr="00CF18C5" w14:paraId="28101153" w14:textId="77777777" w:rsidTr="00A05264">
        <w:trPr>
          <w:trHeight w:val="777"/>
        </w:trPr>
        <w:tc>
          <w:tcPr>
            <w:tcW w:w="990" w:type="dxa"/>
            <w:shd w:val="clear" w:color="auto" w:fill="auto"/>
          </w:tcPr>
          <w:p w14:paraId="5FAC9BBC" w14:textId="77777777" w:rsidR="003D7AAF" w:rsidRPr="00CF18C5" w:rsidRDefault="003D7AAF" w:rsidP="003D7AAF">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14.</w:t>
            </w:r>
          </w:p>
        </w:tc>
        <w:tc>
          <w:tcPr>
            <w:tcW w:w="3260" w:type="dxa"/>
            <w:gridSpan w:val="2"/>
            <w:shd w:val="clear" w:color="auto" w:fill="auto"/>
          </w:tcPr>
          <w:p w14:paraId="7BDF5C37" w14:textId="77777777" w:rsidR="003D7AAF" w:rsidRPr="00CF18C5" w:rsidRDefault="003D7AAF" w:rsidP="003D7AAF">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Разом, гривень</w:t>
            </w:r>
          </w:p>
        </w:tc>
        <w:tc>
          <w:tcPr>
            <w:tcW w:w="1843" w:type="dxa"/>
            <w:gridSpan w:val="2"/>
            <w:shd w:val="clear" w:color="auto" w:fill="auto"/>
          </w:tcPr>
          <w:p w14:paraId="42E19521" w14:textId="6C7C2F16" w:rsidR="003D7AAF" w:rsidRPr="00CF18C5" w:rsidRDefault="003D7AAF" w:rsidP="003D7AAF">
            <w:pPr>
              <w:widowControl w:val="0"/>
              <w:tabs>
                <w:tab w:val="left" w:pos="360"/>
                <w:tab w:val="center" w:pos="813"/>
                <w:tab w:val="left" w:pos="990"/>
              </w:tabs>
              <w:spacing w:before="120" w:after="120"/>
              <w:ind w:left="270"/>
              <w:rPr>
                <w:rFonts w:eastAsia="Times New Roman"/>
                <w:b/>
                <w:sz w:val="26"/>
                <w:szCs w:val="26"/>
                <w:lang w:val="uk-UA" w:eastAsia="ru-RU"/>
              </w:rPr>
            </w:pPr>
            <w:r w:rsidRPr="00CF18C5">
              <w:rPr>
                <w:rFonts w:eastAsia="Times New Roman"/>
                <w:b/>
                <w:sz w:val="26"/>
                <w:szCs w:val="26"/>
                <w:lang w:val="uk-UA" w:eastAsia="ru-RU"/>
              </w:rPr>
              <w:t>20,23 грн</w:t>
            </w:r>
          </w:p>
        </w:tc>
        <w:tc>
          <w:tcPr>
            <w:tcW w:w="2277" w:type="dxa"/>
            <w:gridSpan w:val="3"/>
            <w:shd w:val="clear" w:color="auto" w:fill="auto"/>
          </w:tcPr>
          <w:p w14:paraId="6322E33C" w14:textId="44FAFB43" w:rsidR="003D7AAF" w:rsidRPr="00CF18C5" w:rsidRDefault="003D7AAF" w:rsidP="003D7AAF">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Х</w:t>
            </w:r>
          </w:p>
        </w:tc>
        <w:tc>
          <w:tcPr>
            <w:tcW w:w="1170" w:type="dxa"/>
            <w:shd w:val="clear" w:color="auto" w:fill="auto"/>
          </w:tcPr>
          <w:p w14:paraId="4C74633E" w14:textId="0FCEB214" w:rsidR="003D7AAF" w:rsidRPr="00CF18C5" w:rsidRDefault="003D7AAF" w:rsidP="003D7AAF">
            <w:pPr>
              <w:widowControl w:val="0"/>
              <w:tabs>
                <w:tab w:val="left" w:pos="990"/>
              </w:tabs>
              <w:spacing w:before="120" w:after="120"/>
              <w:ind w:hanging="34"/>
              <w:jc w:val="center"/>
              <w:textAlignment w:val="baseline"/>
              <w:rPr>
                <w:rFonts w:eastAsia="Times New Roman"/>
                <w:b/>
                <w:sz w:val="26"/>
                <w:szCs w:val="26"/>
                <w:lang w:val="uk-UA" w:eastAsia="ru-RU"/>
              </w:rPr>
            </w:pPr>
            <w:r w:rsidRPr="00CF18C5">
              <w:rPr>
                <w:rFonts w:eastAsia="Times New Roman"/>
                <w:b/>
                <w:sz w:val="26"/>
                <w:szCs w:val="26"/>
                <w:lang w:val="uk-UA" w:eastAsia="ru-RU"/>
              </w:rPr>
              <w:t>20,23 грн</w:t>
            </w:r>
          </w:p>
        </w:tc>
      </w:tr>
      <w:tr w:rsidR="003D7AAF" w:rsidRPr="00CF18C5" w14:paraId="1215AFA2" w14:textId="77777777" w:rsidTr="00A05264">
        <w:trPr>
          <w:trHeight w:val="921"/>
        </w:trPr>
        <w:tc>
          <w:tcPr>
            <w:tcW w:w="990" w:type="dxa"/>
            <w:shd w:val="clear" w:color="auto" w:fill="auto"/>
          </w:tcPr>
          <w:p w14:paraId="0B7561CA" w14:textId="77777777" w:rsidR="003D7AAF" w:rsidRPr="00CF18C5" w:rsidRDefault="003D7AAF" w:rsidP="003D7AAF">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15.</w:t>
            </w:r>
          </w:p>
        </w:tc>
        <w:tc>
          <w:tcPr>
            <w:tcW w:w="3260" w:type="dxa"/>
            <w:gridSpan w:val="2"/>
            <w:shd w:val="clear" w:color="auto" w:fill="auto"/>
          </w:tcPr>
          <w:p w14:paraId="3135448C" w14:textId="77777777" w:rsidR="003D7AAF" w:rsidRPr="00CF18C5" w:rsidRDefault="003D7AAF" w:rsidP="003D7AAF">
            <w:pPr>
              <w:widowControl w:val="0"/>
              <w:tabs>
                <w:tab w:val="left" w:pos="990"/>
              </w:tabs>
              <w:spacing w:before="120" w:after="120"/>
              <w:ind w:left="270"/>
              <w:textAlignment w:val="baseline"/>
              <w:rPr>
                <w:rFonts w:eastAsia="Times New Roman"/>
                <w:b/>
                <w:sz w:val="26"/>
                <w:szCs w:val="26"/>
                <w:lang w:val="uk-UA" w:eastAsia="ru-RU"/>
              </w:rPr>
            </w:pPr>
            <w:r w:rsidRPr="00CF18C5">
              <w:rPr>
                <w:rFonts w:eastAsia="Times New Roman"/>
                <w:sz w:val="26"/>
                <w:szCs w:val="26"/>
                <w:lang w:val="uk-UA" w:eastAsia="ru-RU"/>
              </w:rPr>
              <w:t>Кількість суб’єктів малого підприємництва, що повинні виконати вимоги регулювання, одиниць.</w:t>
            </w:r>
          </w:p>
        </w:tc>
        <w:tc>
          <w:tcPr>
            <w:tcW w:w="1843" w:type="dxa"/>
            <w:gridSpan w:val="2"/>
            <w:shd w:val="clear" w:color="auto" w:fill="auto"/>
          </w:tcPr>
          <w:p w14:paraId="6393713E" w14:textId="16052ACD" w:rsidR="003D7AAF" w:rsidRPr="00CF18C5" w:rsidRDefault="003D7AAF" w:rsidP="003D7AAF">
            <w:pPr>
              <w:widowControl w:val="0"/>
              <w:tabs>
                <w:tab w:val="left" w:pos="990"/>
              </w:tabs>
              <w:spacing w:before="120" w:after="120"/>
              <w:ind w:left="270"/>
              <w:textAlignment w:val="baseline"/>
              <w:rPr>
                <w:rFonts w:eastAsia="Times New Roman"/>
                <w:b/>
                <w:sz w:val="26"/>
                <w:szCs w:val="26"/>
                <w:lang w:val="uk-UA" w:eastAsia="ru-RU"/>
              </w:rPr>
            </w:pPr>
            <w:r w:rsidRPr="00CF18C5">
              <w:rPr>
                <w:rFonts w:eastAsia="Times New Roman"/>
                <w:b/>
                <w:sz w:val="26"/>
                <w:szCs w:val="26"/>
                <w:lang w:val="uk-UA" w:eastAsia="ru-RU"/>
              </w:rPr>
              <w:t>2326</w:t>
            </w:r>
          </w:p>
        </w:tc>
        <w:tc>
          <w:tcPr>
            <w:tcW w:w="2277" w:type="dxa"/>
            <w:gridSpan w:val="3"/>
            <w:shd w:val="clear" w:color="auto" w:fill="auto"/>
          </w:tcPr>
          <w:p w14:paraId="2A6C552E" w14:textId="5C844DF7" w:rsidR="003D7AAF" w:rsidRPr="00CF18C5" w:rsidRDefault="003D7AAF" w:rsidP="003D7AAF">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Х</w:t>
            </w:r>
          </w:p>
        </w:tc>
        <w:tc>
          <w:tcPr>
            <w:tcW w:w="1170" w:type="dxa"/>
            <w:shd w:val="clear" w:color="auto" w:fill="auto"/>
          </w:tcPr>
          <w:p w14:paraId="190C90A4" w14:textId="27DB644C" w:rsidR="003D7AAF" w:rsidRPr="00CF18C5" w:rsidRDefault="003D7AAF" w:rsidP="003D7AAF">
            <w:pPr>
              <w:widowControl w:val="0"/>
              <w:tabs>
                <w:tab w:val="left" w:pos="990"/>
              </w:tabs>
              <w:spacing w:before="120" w:after="120"/>
              <w:ind w:left="270"/>
              <w:textAlignment w:val="baseline"/>
              <w:rPr>
                <w:rFonts w:eastAsia="Times New Roman"/>
                <w:b/>
                <w:sz w:val="26"/>
                <w:szCs w:val="26"/>
                <w:lang w:val="uk-UA" w:eastAsia="ru-RU"/>
              </w:rPr>
            </w:pPr>
            <w:r w:rsidRPr="00CF18C5">
              <w:rPr>
                <w:rFonts w:eastAsia="Times New Roman"/>
                <w:b/>
                <w:sz w:val="26"/>
                <w:szCs w:val="26"/>
                <w:lang w:val="uk-UA" w:eastAsia="ru-RU"/>
              </w:rPr>
              <w:t>2326</w:t>
            </w:r>
          </w:p>
        </w:tc>
      </w:tr>
      <w:tr w:rsidR="003D7AAF" w:rsidRPr="00CF18C5" w14:paraId="4F893B25" w14:textId="77777777" w:rsidTr="00A05264">
        <w:trPr>
          <w:trHeight w:val="480"/>
        </w:trPr>
        <w:tc>
          <w:tcPr>
            <w:tcW w:w="990" w:type="dxa"/>
            <w:shd w:val="clear" w:color="auto" w:fill="auto"/>
          </w:tcPr>
          <w:p w14:paraId="64FF9B56" w14:textId="77777777" w:rsidR="003D7AAF" w:rsidRPr="00CF18C5" w:rsidRDefault="003D7AAF" w:rsidP="003D7AAF">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16.</w:t>
            </w:r>
          </w:p>
        </w:tc>
        <w:tc>
          <w:tcPr>
            <w:tcW w:w="3260" w:type="dxa"/>
            <w:gridSpan w:val="2"/>
            <w:shd w:val="clear" w:color="auto" w:fill="auto"/>
          </w:tcPr>
          <w:p w14:paraId="3CF72901" w14:textId="77777777" w:rsidR="003D7AAF" w:rsidRPr="00CF18C5" w:rsidRDefault="003D7AAF" w:rsidP="003D7AAF">
            <w:pPr>
              <w:widowControl w:val="0"/>
              <w:tabs>
                <w:tab w:val="left" w:pos="990"/>
              </w:tabs>
              <w:spacing w:before="120" w:after="120"/>
              <w:ind w:left="270"/>
              <w:textAlignment w:val="baseline"/>
              <w:rPr>
                <w:rFonts w:eastAsia="Times New Roman"/>
                <w:sz w:val="26"/>
                <w:szCs w:val="26"/>
                <w:lang w:val="uk-UA" w:eastAsia="ru-RU"/>
              </w:rPr>
            </w:pPr>
            <w:r w:rsidRPr="00CF18C5">
              <w:rPr>
                <w:rFonts w:eastAsia="Times New Roman"/>
                <w:sz w:val="26"/>
                <w:szCs w:val="26"/>
                <w:lang w:val="uk-UA" w:eastAsia="ru-RU"/>
              </w:rPr>
              <w:t>Сумарно, гривень</w:t>
            </w:r>
          </w:p>
        </w:tc>
        <w:tc>
          <w:tcPr>
            <w:tcW w:w="1843" w:type="dxa"/>
            <w:gridSpan w:val="2"/>
            <w:shd w:val="clear" w:color="auto" w:fill="auto"/>
          </w:tcPr>
          <w:p w14:paraId="70ECE161" w14:textId="6A328FEA" w:rsidR="003D7AAF" w:rsidRPr="00CF18C5" w:rsidRDefault="003D7AAF" w:rsidP="003D7AAF">
            <w:pPr>
              <w:widowControl w:val="0"/>
              <w:tabs>
                <w:tab w:val="left" w:pos="990"/>
              </w:tabs>
              <w:spacing w:before="120" w:after="120"/>
              <w:ind w:left="270"/>
              <w:textAlignment w:val="baseline"/>
              <w:rPr>
                <w:rFonts w:eastAsia="Times New Roman"/>
                <w:b/>
                <w:sz w:val="26"/>
                <w:szCs w:val="26"/>
                <w:lang w:val="uk-UA" w:eastAsia="ru-RU"/>
              </w:rPr>
            </w:pPr>
            <w:r w:rsidRPr="00CF18C5">
              <w:rPr>
                <w:rFonts w:eastAsia="Times New Roman"/>
                <w:b/>
                <w:sz w:val="26"/>
                <w:szCs w:val="26"/>
                <w:lang w:val="uk-UA" w:eastAsia="ru-RU"/>
              </w:rPr>
              <w:t>47054,98 грн</w:t>
            </w:r>
          </w:p>
        </w:tc>
        <w:tc>
          <w:tcPr>
            <w:tcW w:w="2277" w:type="dxa"/>
            <w:gridSpan w:val="3"/>
            <w:shd w:val="clear" w:color="auto" w:fill="auto"/>
          </w:tcPr>
          <w:p w14:paraId="4A8F3428" w14:textId="034DE931" w:rsidR="003D7AAF" w:rsidRPr="00CF18C5" w:rsidRDefault="003D7AAF" w:rsidP="003D7AAF">
            <w:pPr>
              <w:widowControl w:val="0"/>
              <w:tabs>
                <w:tab w:val="left" w:pos="990"/>
              </w:tabs>
              <w:spacing w:before="120" w:after="120"/>
              <w:ind w:left="270"/>
              <w:textAlignment w:val="baseline"/>
              <w:rPr>
                <w:rFonts w:eastAsia="Times New Roman"/>
                <w:b/>
                <w:color w:val="FF0000"/>
                <w:sz w:val="26"/>
                <w:szCs w:val="26"/>
                <w:lang w:val="uk-UA" w:eastAsia="ru-RU"/>
              </w:rPr>
            </w:pPr>
            <w:r w:rsidRPr="00CF18C5">
              <w:rPr>
                <w:rFonts w:eastAsia="Times New Roman"/>
                <w:sz w:val="26"/>
                <w:szCs w:val="26"/>
                <w:lang w:val="uk-UA" w:eastAsia="ru-RU"/>
              </w:rPr>
              <w:t>Х</w:t>
            </w:r>
          </w:p>
        </w:tc>
        <w:tc>
          <w:tcPr>
            <w:tcW w:w="1170" w:type="dxa"/>
            <w:shd w:val="clear" w:color="auto" w:fill="auto"/>
          </w:tcPr>
          <w:p w14:paraId="72D0CE5A" w14:textId="5E74AE00" w:rsidR="003D7AAF" w:rsidRPr="00CF18C5" w:rsidRDefault="003D7AAF" w:rsidP="003D7AAF">
            <w:pPr>
              <w:widowControl w:val="0"/>
              <w:tabs>
                <w:tab w:val="left" w:pos="990"/>
              </w:tabs>
              <w:spacing w:before="120" w:after="120"/>
              <w:ind w:hanging="34"/>
              <w:textAlignment w:val="baseline"/>
              <w:rPr>
                <w:rFonts w:eastAsia="Times New Roman"/>
                <w:b/>
                <w:sz w:val="26"/>
                <w:szCs w:val="26"/>
                <w:lang w:val="uk-UA" w:eastAsia="ru-RU"/>
              </w:rPr>
            </w:pPr>
            <w:r w:rsidRPr="00CF18C5">
              <w:rPr>
                <w:rFonts w:eastAsia="Times New Roman"/>
                <w:b/>
                <w:sz w:val="26"/>
                <w:szCs w:val="26"/>
                <w:lang w:val="uk-UA" w:eastAsia="ru-RU"/>
              </w:rPr>
              <w:t>47054,98 грн</w:t>
            </w:r>
          </w:p>
        </w:tc>
      </w:tr>
    </w:tbl>
    <w:p w14:paraId="5EAEDC5F" w14:textId="3D4429D7" w:rsidR="0049181B" w:rsidRPr="00CF18C5" w:rsidRDefault="0049181B" w:rsidP="00FA7487">
      <w:pPr>
        <w:rPr>
          <w:sz w:val="16"/>
          <w:szCs w:val="16"/>
          <w:lang w:val="uk-UA"/>
        </w:rPr>
      </w:pPr>
    </w:p>
    <w:p w14:paraId="3377FFFE" w14:textId="77777777" w:rsidR="003D7AAF" w:rsidRPr="00CF18C5" w:rsidRDefault="003D7AAF" w:rsidP="003D7AAF">
      <w:pPr>
        <w:pStyle w:val="rvps3"/>
        <w:shd w:val="clear" w:color="auto" w:fill="FFFFFF"/>
        <w:spacing w:before="0" w:beforeAutospacing="0" w:after="0" w:afterAutospacing="0"/>
        <w:ind w:right="-1" w:firstLine="567"/>
        <w:jc w:val="both"/>
        <w:rPr>
          <w:sz w:val="26"/>
          <w:szCs w:val="26"/>
        </w:rPr>
      </w:pPr>
      <w:r w:rsidRPr="00CF18C5">
        <w:rPr>
          <w:sz w:val="26"/>
          <w:szCs w:val="26"/>
        </w:rPr>
        <w:t>Бюджетні витрати на адміністрування регулювання суб’єктів малого підприємництва не зміняться.</w:t>
      </w:r>
      <w:bookmarkStart w:id="4" w:name="n209"/>
      <w:bookmarkStart w:id="5" w:name="bookmark23"/>
      <w:bookmarkEnd w:id="4"/>
    </w:p>
    <w:p w14:paraId="1DA480D4" w14:textId="492BF92F" w:rsidR="003D7AAF" w:rsidRPr="00CF18C5" w:rsidRDefault="003D7AAF" w:rsidP="003D7AAF">
      <w:pPr>
        <w:pStyle w:val="rvps3"/>
        <w:shd w:val="clear" w:color="auto" w:fill="FFFFFF"/>
        <w:spacing w:before="0" w:beforeAutospacing="0" w:after="0" w:afterAutospacing="0"/>
        <w:ind w:right="-1" w:firstLine="567"/>
        <w:jc w:val="both"/>
        <w:rPr>
          <w:rStyle w:val="CharStyle28"/>
          <w:sz w:val="26"/>
          <w:szCs w:val="26"/>
        </w:rPr>
      </w:pPr>
      <w:r w:rsidRPr="00CF18C5">
        <w:rPr>
          <w:rStyle w:val="CharStyle28"/>
          <w:sz w:val="26"/>
          <w:szCs w:val="26"/>
        </w:rPr>
        <w:t xml:space="preserve">Державне регулювання не передбачає утворення нового державного органу. </w:t>
      </w:r>
      <w:r w:rsidR="008B116B" w:rsidRPr="00CF18C5">
        <w:rPr>
          <w:rStyle w:val="CharStyle28"/>
          <w:sz w:val="26"/>
          <w:szCs w:val="26"/>
        </w:rPr>
        <w:t xml:space="preserve">Витрати на </w:t>
      </w:r>
      <w:r w:rsidR="001F0EC4">
        <w:rPr>
          <w:rStyle w:val="CharStyle28"/>
          <w:sz w:val="26"/>
          <w:szCs w:val="26"/>
        </w:rPr>
        <w:t xml:space="preserve">створення, </w:t>
      </w:r>
      <w:r w:rsidR="008B116B" w:rsidRPr="00CF18C5">
        <w:rPr>
          <w:rStyle w:val="CharStyle28"/>
          <w:sz w:val="26"/>
          <w:szCs w:val="26"/>
        </w:rPr>
        <w:t>ведення, супроводження та модернізацію реєстру спеціальних дозволів на користування надрами в межах створення програмного забезпечення ЄДЕГС складуть 2 000 000 грн.</w:t>
      </w:r>
      <w:bookmarkEnd w:id="5"/>
      <w:r w:rsidR="001F0EC4">
        <w:rPr>
          <w:rStyle w:val="CharStyle28"/>
          <w:sz w:val="26"/>
          <w:szCs w:val="26"/>
        </w:rPr>
        <w:t xml:space="preserve"> </w:t>
      </w:r>
      <w:r w:rsidR="001F0EC4">
        <w:rPr>
          <w:bCs/>
          <w:sz w:val="26"/>
          <w:szCs w:val="26"/>
        </w:rPr>
        <w:t>В</w:t>
      </w:r>
      <w:r w:rsidR="001F0EC4" w:rsidRPr="000627D0">
        <w:rPr>
          <w:bCs/>
          <w:sz w:val="26"/>
          <w:szCs w:val="26"/>
        </w:rPr>
        <w:t xml:space="preserve">итрати на технічну підтримку </w:t>
      </w:r>
      <w:r w:rsidR="001F0EC4">
        <w:rPr>
          <w:bCs/>
          <w:sz w:val="26"/>
          <w:szCs w:val="26"/>
        </w:rPr>
        <w:t>Реєстру</w:t>
      </w:r>
      <w:r w:rsidR="001F0EC4" w:rsidRPr="000627D0">
        <w:rPr>
          <w:bCs/>
          <w:sz w:val="26"/>
          <w:szCs w:val="26"/>
        </w:rPr>
        <w:t xml:space="preserve"> станом на сьогоднішній день з об’єктивних причин </w:t>
      </w:r>
      <w:r w:rsidR="001F0EC4">
        <w:rPr>
          <w:bCs/>
          <w:sz w:val="26"/>
          <w:szCs w:val="26"/>
        </w:rPr>
        <w:t>розрахувати</w:t>
      </w:r>
      <w:r w:rsidR="001F0EC4" w:rsidRPr="000627D0">
        <w:rPr>
          <w:bCs/>
          <w:sz w:val="26"/>
          <w:szCs w:val="26"/>
        </w:rPr>
        <w:t xml:space="preserve"> неможливо, орієнтовно дані витрати можуть становити приблизно в розмірі 1 000 000 грн.</w:t>
      </w:r>
    </w:p>
    <w:p w14:paraId="4AEEF86B" w14:textId="77777777" w:rsidR="003D7AAF" w:rsidRPr="00CF18C5" w:rsidRDefault="003D7AAF" w:rsidP="003D7AAF">
      <w:pPr>
        <w:pStyle w:val="rvps3"/>
        <w:shd w:val="clear" w:color="auto" w:fill="FFFFFF"/>
        <w:spacing w:before="0" w:beforeAutospacing="0" w:after="0" w:afterAutospacing="0"/>
        <w:ind w:right="-1" w:firstLine="567"/>
        <w:jc w:val="both"/>
        <w:rPr>
          <w:rStyle w:val="CharStyle28"/>
          <w:sz w:val="10"/>
          <w:szCs w:val="10"/>
        </w:rPr>
      </w:pPr>
    </w:p>
    <w:p w14:paraId="4CBCEB93" w14:textId="77777777" w:rsidR="003D7AAF" w:rsidRPr="00CF18C5" w:rsidRDefault="003D7AAF" w:rsidP="003D7AAF">
      <w:pPr>
        <w:pStyle w:val="Style31"/>
        <w:shd w:val="clear" w:color="auto" w:fill="auto"/>
        <w:spacing w:before="55" w:after="0" w:line="322" w:lineRule="exact"/>
        <w:ind w:right="340" w:firstLine="567"/>
        <w:rPr>
          <w:rStyle w:val="CharStyle32"/>
          <w:b/>
        </w:rPr>
      </w:pPr>
      <w:bookmarkStart w:id="6" w:name="bookmark24"/>
      <w:r w:rsidRPr="00CF18C5">
        <w:rPr>
          <w:rStyle w:val="CharStyle7"/>
          <w:b/>
          <w:sz w:val="26"/>
          <w:szCs w:val="26"/>
        </w:rPr>
        <w:t>4. Розрахунок сумарних витрат суб’єктів малого підприємництва, що виникають на виконання вимог регулювання</w:t>
      </w:r>
      <w:bookmarkEnd w:id="6"/>
    </w:p>
    <w:tbl>
      <w:tblPr>
        <w:tblpPr w:leftFromText="180" w:rightFromText="180" w:vertAnchor="text" w:horzAnchor="margin" w:tblpXSpec="center" w:tblpY="99"/>
        <w:tblOverlap w:val="never"/>
        <w:tblW w:w="0" w:type="auto"/>
        <w:tblLayout w:type="fixed"/>
        <w:tblCellMar>
          <w:left w:w="10" w:type="dxa"/>
          <w:right w:w="10" w:type="dxa"/>
        </w:tblCellMar>
        <w:tblLook w:val="04A0" w:firstRow="1" w:lastRow="0" w:firstColumn="1" w:lastColumn="0" w:noHBand="0" w:noVBand="1"/>
      </w:tblPr>
      <w:tblGrid>
        <w:gridCol w:w="696"/>
        <w:gridCol w:w="5111"/>
        <w:gridCol w:w="1701"/>
        <w:gridCol w:w="2154"/>
      </w:tblGrid>
      <w:tr w:rsidR="003D7AAF" w:rsidRPr="00CF18C5" w14:paraId="3D7075DE" w14:textId="77777777" w:rsidTr="009D3536">
        <w:trPr>
          <w:trHeight w:hRule="exact" w:val="845"/>
        </w:trPr>
        <w:tc>
          <w:tcPr>
            <w:tcW w:w="696" w:type="dxa"/>
            <w:tcBorders>
              <w:top w:val="single" w:sz="4" w:space="0" w:color="auto"/>
              <w:left w:val="single" w:sz="4" w:space="0" w:color="auto"/>
            </w:tcBorders>
            <w:shd w:val="clear" w:color="auto" w:fill="FFFFFF"/>
          </w:tcPr>
          <w:p w14:paraId="06A643EB" w14:textId="77777777" w:rsidR="003D7AAF" w:rsidRPr="00CF18C5" w:rsidRDefault="003D7AAF" w:rsidP="009D3536">
            <w:pPr>
              <w:pStyle w:val="Style89"/>
              <w:shd w:val="clear" w:color="auto" w:fill="auto"/>
              <w:spacing w:line="230" w:lineRule="exact"/>
              <w:ind w:left="260"/>
              <w:rPr>
                <w:sz w:val="26"/>
                <w:szCs w:val="26"/>
              </w:rPr>
            </w:pPr>
            <w:r w:rsidRPr="00CF18C5">
              <w:rPr>
                <w:rStyle w:val="CharStyle90"/>
                <w:sz w:val="26"/>
                <w:szCs w:val="26"/>
              </w:rPr>
              <w:t>№</w:t>
            </w:r>
          </w:p>
          <w:p w14:paraId="338835DC" w14:textId="77777777" w:rsidR="003D7AAF" w:rsidRPr="00CF18C5" w:rsidRDefault="003D7AAF" w:rsidP="009D3536">
            <w:pPr>
              <w:pStyle w:val="Style21"/>
              <w:shd w:val="clear" w:color="auto" w:fill="auto"/>
              <w:spacing w:before="60" w:line="220" w:lineRule="exact"/>
              <w:ind w:left="260"/>
              <w:rPr>
                <w:sz w:val="26"/>
                <w:szCs w:val="26"/>
              </w:rPr>
            </w:pPr>
            <w:r w:rsidRPr="00CF18C5">
              <w:rPr>
                <w:rStyle w:val="CharStyle22"/>
              </w:rPr>
              <w:t>з/п</w:t>
            </w:r>
          </w:p>
        </w:tc>
        <w:tc>
          <w:tcPr>
            <w:tcW w:w="5111" w:type="dxa"/>
            <w:tcBorders>
              <w:top w:val="single" w:sz="4" w:space="0" w:color="auto"/>
              <w:left w:val="single" w:sz="4" w:space="0" w:color="auto"/>
            </w:tcBorders>
            <w:shd w:val="clear" w:color="auto" w:fill="FFFFFF"/>
          </w:tcPr>
          <w:p w14:paraId="0B870833" w14:textId="77777777" w:rsidR="003D7AAF" w:rsidRPr="00CF18C5" w:rsidRDefault="003D7AAF" w:rsidP="009D3536">
            <w:pPr>
              <w:pStyle w:val="Style21"/>
              <w:shd w:val="clear" w:color="auto" w:fill="auto"/>
              <w:spacing w:line="220" w:lineRule="exact"/>
              <w:ind w:left="2200"/>
              <w:rPr>
                <w:rStyle w:val="CharStyle22"/>
              </w:rPr>
            </w:pPr>
          </w:p>
          <w:p w14:paraId="565246BF" w14:textId="77777777" w:rsidR="003D7AAF" w:rsidRPr="00CF18C5" w:rsidRDefault="003D7AAF" w:rsidP="009D3536">
            <w:pPr>
              <w:pStyle w:val="Style21"/>
              <w:shd w:val="clear" w:color="auto" w:fill="auto"/>
              <w:spacing w:line="220" w:lineRule="exact"/>
              <w:ind w:left="2200"/>
              <w:rPr>
                <w:sz w:val="26"/>
                <w:szCs w:val="26"/>
              </w:rPr>
            </w:pPr>
            <w:r w:rsidRPr="00CF18C5">
              <w:rPr>
                <w:rStyle w:val="CharStyle22"/>
              </w:rPr>
              <w:t>Показник</w:t>
            </w:r>
          </w:p>
        </w:tc>
        <w:tc>
          <w:tcPr>
            <w:tcW w:w="1701" w:type="dxa"/>
            <w:tcBorders>
              <w:top w:val="single" w:sz="4" w:space="0" w:color="auto"/>
              <w:left w:val="single" w:sz="4" w:space="0" w:color="auto"/>
            </w:tcBorders>
            <w:shd w:val="clear" w:color="auto" w:fill="FFFFFF"/>
          </w:tcPr>
          <w:p w14:paraId="2D70EC66" w14:textId="77777777" w:rsidR="003D7AAF" w:rsidRPr="00CF18C5" w:rsidRDefault="003D7AAF" w:rsidP="009D3536">
            <w:pPr>
              <w:pStyle w:val="Style21"/>
              <w:shd w:val="clear" w:color="auto" w:fill="auto"/>
              <w:spacing w:line="274" w:lineRule="exact"/>
              <w:jc w:val="center"/>
              <w:rPr>
                <w:sz w:val="26"/>
                <w:szCs w:val="26"/>
              </w:rPr>
            </w:pPr>
            <w:r w:rsidRPr="00CF18C5">
              <w:rPr>
                <w:rStyle w:val="CharStyle22"/>
              </w:rPr>
              <w:t>Перший рік регулювання (стартовий)</w:t>
            </w:r>
          </w:p>
        </w:tc>
        <w:tc>
          <w:tcPr>
            <w:tcW w:w="2154" w:type="dxa"/>
            <w:tcBorders>
              <w:top w:val="single" w:sz="4" w:space="0" w:color="auto"/>
              <w:left w:val="single" w:sz="4" w:space="0" w:color="auto"/>
              <w:right w:val="single" w:sz="4" w:space="0" w:color="auto"/>
            </w:tcBorders>
            <w:shd w:val="clear" w:color="auto" w:fill="FFFFFF"/>
          </w:tcPr>
          <w:p w14:paraId="6029C4D1" w14:textId="77777777" w:rsidR="003D7AAF" w:rsidRPr="00CF18C5" w:rsidRDefault="003D7AAF" w:rsidP="009D3536">
            <w:pPr>
              <w:pStyle w:val="Style21"/>
              <w:shd w:val="clear" w:color="auto" w:fill="auto"/>
              <w:spacing w:line="220" w:lineRule="exact"/>
              <w:ind w:left="120"/>
              <w:jc w:val="center"/>
              <w:rPr>
                <w:sz w:val="26"/>
                <w:szCs w:val="26"/>
              </w:rPr>
            </w:pPr>
            <w:r w:rsidRPr="00CF18C5">
              <w:rPr>
                <w:rStyle w:val="CharStyle22"/>
              </w:rPr>
              <w:t>За п’ять років</w:t>
            </w:r>
          </w:p>
        </w:tc>
      </w:tr>
      <w:tr w:rsidR="003D7AAF" w:rsidRPr="00CF18C5" w14:paraId="0DC7A6DC" w14:textId="77777777" w:rsidTr="009D3536">
        <w:trPr>
          <w:trHeight w:hRule="exact" w:val="586"/>
        </w:trPr>
        <w:tc>
          <w:tcPr>
            <w:tcW w:w="696" w:type="dxa"/>
            <w:tcBorders>
              <w:top w:val="single" w:sz="4" w:space="0" w:color="auto"/>
              <w:left w:val="single" w:sz="4" w:space="0" w:color="auto"/>
            </w:tcBorders>
            <w:shd w:val="clear" w:color="auto" w:fill="FFFFFF"/>
          </w:tcPr>
          <w:p w14:paraId="1E66ADBA" w14:textId="77777777" w:rsidR="003D7AAF" w:rsidRPr="00CF18C5" w:rsidRDefault="003D7AAF" w:rsidP="009D3536">
            <w:pPr>
              <w:pStyle w:val="Style23"/>
              <w:shd w:val="clear" w:color="auto" w:fill="auto"/>
              <w:spacing w:line="220" w:lineRule="exact"/>
              <w:ind w:left="260"/>
              <w:rPr>
                <w:sz w:val="26"/>
                <w:szCs w:val="26"/>
              </w:rPr>
            </w:pPr>
            <w:r w:rsidRPr="00CF18C5">
              <w:rPr>
                <w:rStyle w:val="CharStyle24"/>
                <w:sz w:val="26"/>
                <w:szCs w:val="26"/>
              </w:rPr>
              <w:t>1.</w:t>
            </w:r>
          </w:p>
        </w:tc>
        <w:tc>
          <w:tcPr>
            <w:tcW w:w="5111" w:type="dxa"/>
            <w:tcBorders>
              <w:top w:val="single" w:sz="4" w:space="0" w:color="auto"/>
              <w:left w:val="single" w:sz="4" w:space="0" w:color="auto"/>
            </w:tcBorders>
            <w:shd w:val="clear" w:color="auto" w:fill="FFFFFF"/>
          </w:tcPr>
          <w:p w14:paraId="64237782" w14:textId="77777777" w:rsidR="003D7AAF" w:rsidRPr="00CF18C5" w:rsidRDefault="003D7AAF" w:rsidP="009D3536">
            <w:pPr>
              <w:pStyle w:val="Style23"/>
              <w:shd w:val="clear" w:color="auto" w:fill="auto"/>
              <w:spacing w:line="278" w:lineRule="exact"/>
              <w:jc w:val="both"/>
              <w:rPr>
                <w:sz w:val="26"/>
                <w:szCs w:val="26"/>
              </w:rPr>
            </w:pPr>
            <w:r w:rsidRPr="00CF18C5">
              <w:rPr>
                <w:rStyle w:val="CharStyle24"/>
                <w:sz w:val="26"/>
                <w:szCs w:val="26"/>
              </w:rPr>
              <w:t>Оцінка «прямих» витрат суб’єктів малого підприємництва на виконання регулювання</w:t>
            </w:r>
          </w:p>
        </w:tc>
        <w:tc>
          <w:tcPr>
            <w:tcW w:w="1701" w:type="dxa"/>
            <w:tcBorders>
              <w:top w:val="single" w:sz="4" w:space="0" w:color="auto"/>
              <w:left w:val="single" w:sz="4" w:space="0" w:color="auto"/>
            </w:tcBorders>
            <w:shd w:val="clear" w:color="auto" w:fill="FFFFFF"/>
            <w:vAlign w:val="center"/>
          </w:tcPr>
          <w:p w14:paraId="3FACA63F" w14:textId="77777777" w:rsidR="003D7AAF" w:rsidRPr="00CF18C5" w:rsidRDefault="003D7AAF" w:rsidP="009D3536">
            <w:pPr>
              <w:pStyle w:val="Style91"/>
              <w:shd w:val="clear" w:color="auto" w:fill="auto"/>
              <w:spacing w:line="80" w:lineRule="exact"/>
              <w:ind w:left="880"/>
              <w:jc w:val="center"/>
              <w:rPr>
                <w:sz w:val="26"/>
                <w:szCs w:val="26"/>
              </w:rPr>
            </w:pPr>
            <w:r w:rsidRPr="00CF18C5">
              <w:rPr>
                <w:rStyle w:val="CharStyle92"/>
                <w:sz w:val="26"/>
                <w:szCs w:val="26"/>
              </w:rPr>
              <w:t>-</w:t>
            </w:r>
          </w:p>
        </w:tc>
        <w:tc>
          <w:tcPr>
            <w:tcW w:w="2154" w:type="dxa"/>
            <w:tcBorders>
              <w:top w:val="single" w:sz="4" w:space="0" w:color="auto"/>
              <w:left w:val="single" w:sz="4" w:space="0" w:color="auto"/>
              <w:right w:val="single" w:sz="4" w:space="0" w:color="auto"/>
            </w:tcBorders>
            <w:shd w:val="clear" w:color="auto" w:fill="FFFFFF"/>
            <w:vAlign w:val="center"/>
          </w:tcPr>
          <w:p w14:paraId="5D728791" w14:textId="77777777" w:rsidR="003D7AAF" w:rsidRPr="00CF18C5" w:rsidRDefault="003D7AAF" w:rsidP="009D3536">
            <w:pPr>
              <w:pStyle w:val="Style91"/>
              <w:shd w:val="clear" w:color="auto" w:fill="auto"/>
              <w:spacing w:line="80" w:lineRule="exact"/>
              <w:ind w:left="820"/>
              <w:jc w:val="center"/>
              <w:rPr>
                <w:sz w:val="26"/>
                <w:szCs w:val="26"/>
              </w:rPr>
            </w:pPr>
            <w:r w:rsidRPr="00CF18C5">
              <w:rPr>
                <w:rStyle w:val="CharStyle92"/>
                <w:sz w:val="26"/>
                <w:szCs w:val="26"/>
              </w:rPr>
              <w:t>-</w:t>
            </w:r>
          </w:p>
        </w:tc>
      </w:tr>
      <w:tr w:rsidR="003D7AAF" w:rsidRPr="00CF18C5" w14:paraId="5F2D2F1D" w14:textId="77777777" w:rsidTr="009D3536">
        <w:trPr>
          <w:trHeight w:hRule="exact" w:val="835"/>
        </w:trPr>
        <w:tc>
          <w:tcPr>
            <w:tcW w:w="696" w:type="dxa"/>
            <w:tcBorders>
              <w:top w:val="single" w:sz="4" w:space="0" w:color="auto"/>
              <w:left w:val="single" w:sz="4" w:space="0" w:color="auto"/>
            </w:tcBorders>
            <w:shd w:val="clear" w:color="auto" w:fill="FFFFFF"/>
          </w:tcPr>
          <w:p w14:paraId="3F590FF4" w14:textId="77777777" w:rsidR="003D7AAF" w:rsidRPr="00CF18C5" w:rsidRDefault="003D7AAF" w:rsidP="009D3536">
            <w:pPr>
              <w:pStyle w:val="Style23"/>
              <w:shd w:val="clear" w:color="auto" w:fill="auto"/>
              <w:spacing w:line="220" w:lineRule="exact"/>
              <w:ind w:left="260"/>
              <w:rPr>
                <w:sz w:val="26"/>
                <w:szCs w:val="26"/>
              </w:rPr>
            </w:pPr>
            <w:r w:rsidRPr="00CF18C5">
              <w:rPr>
                <w:rStyle w:val="CharStyle24"/>
                <w:sz w:val="26"/>
                <w:szCs w:val="26"/>
              </w:rPr>
              <w:t>2.</w:t>
            </w:r>
          </w:p>
        </w:tc>
        <w:tc>
          <w:tcPr>
            <w:tcW w:w="5111" w:type="dxa"/>
            <w:tcBorders>
              <w:top w:val="single" w:sz="4" w:space="0" w:color="auto"/>
              <w:left w:val="single" w:sz="4" w:space="0" w:color="auto"/>
            </w:tcBorders>
            <w:shd w:val="clear" w:color="auto" w:fill="FFFFFF"/>
          </w:tcPr>
          <w:p w14:paraId="56C5C8CC" w14:textId="77777777" w:rsidR="003D7AAF" w:rsidRPr="00CF18C5" w:rsidRDefault="003D7AAF" w:rsidP="009D3536">
            <w:pPr>
              <w:pStyle w:val="Style23"/>
              <w:shd w:val="clear" w:color="auto" w:fill="auto"/>
              <w:spacing w:line="274" w:lineRule="exact"/>
              <w:jc w:val="both"/>
              <w:rPr>
                <w:sz w:val="26"/>
                <w:szCs w:val="26"/>
              </w:rPr>
            </w:pPr>
            <w:r w:rsidRPr="00CF18C5">
              <w:rPr>
                <w:rStyle w:val="CharStyle24"/>
                <w:sz w:val="26"/>
                <w:szCs w:val="26"/>
              </w:rPr>
              <w:t>Оцінка вартості адміністративних процедур для суб’єктів малого підприємництва щодо виконання регулювання та звітування</w:t>
            </w:r>
          </w:p>
        </w:tc>
        <w:tc>
          <w:tcPr>
            <w:tcW w:w="1701" w:type="dxa"/>
            <w:tcBorders>
              <w:top w:val="single" w:sz="4" w:space="0" w:color="auto"/>
              <w:left w:val="single" w:sz="4" w:space="0" w:color="auto"/>
            </w:tcBorders>
            <w:shd w:val="clear" w:color="auto" w:fill="FFFFFF"/>
          </w:tcPr>
          <w:p w14:paraId="7CB52D0C" w14:textId="77777777" w:rsidR="003D7AAF" w:rsidRPr="00CF18C5" w:rsidRDefault="003D7AAF" w:rsidP="009D3536">
            <w:pPr>
              <w:jc w:val="center"/>
              <w:rPr>
                <w:sz w:val="26"/>
                <w:szCs w:val="26"/>
              </w:rPr>
            </w:pPr>
            <w:r w:rsidRPr="00CF18C5">
              <w:rPr>
                <w:rFonts w:eastAsia="Times New Roman"/>
                <w:sz w:val="26"/>
                <w:szCs w:val="26"/>
                <w:lang w:val="uk-UA" w:eastAsia="ru-RU"/>
              </w:rPr>
              <w:t>47054,98 грн</w:t>
            </w:r>
          </w:p>
        </w:tc>
        <w:tc>
          <w:tcPr>
            <w:tcW w:w="2154" w:type="dxa"/>
            <w:tcBorders>
              <w:top w:val="single" w:sz="4" w:space="0" w:color="auto"/>
              <w:left w:val="single" w:sz="4" w:space="0" w:color="auto"/>
              <w:right w:val="single" w:sz="4" w:space="0" w:color="auto"/>
            </w:tcBorders>
            <w:shd w:val="clear" w:color="auto" w:fill="FFFFFF"/>
          </w:tcPr>
          <w:p w14:paraId="4D8E17A0" w14:textId="77777777" w:rsidR="003D7AAF" w:rsidRPr="00CF18C5" w:rsidRDefault="003D7AAF" w:rsidP="009D3536">
            <w:pPr>
              <w:jc w:val="center"/>
              <w:rPr>
                <w:sz w:val="26"/>
                <w:szCs w:val="26"/>
              </w:rPr>
            </w:pPr>
            <w:r w:rsidRPr="00CF18C5">
              <w:rPr>
                <w:rFonts w:eastAsia="Times New Roman"/>
                <w:sz w:val="26"/>
                <w:szCs w:val="26"/>
                <w:lang w:val="uk-UA" w:eastAsia="ru-RU"/>
              </w:rPr>
              <w:t>47054,98 грн</w:t>
            </w:r>
          </w:p>
        </w:tc>
      </w:tr>
      <w:tr w:rsidR="003D7AAF" w:rsidRPr="00CF18C5" w14:paraId="5DE1CEAD" w14:textId="77777777" w:rsidTr="009D3536">
        <w:trPr>
          <w:trHeight w:hRule="exact" w:val="586"/>
        </w:trPr>
        <w:tc>
          <w:tcPr>
            <w:tcW w:w="696" w:type="dxa"/>
            <w:tcBorders>
              <w:top w:val="single" w:sz="4" w:space="0" w:color="auto"/>
              <w:left w:val="single" w:sz="4" w:space="0" w:color="auto"/>
              <w:bottom w:val="single" w:sz="4" w:space="0" w:color="auto"/>
            </w:tcBorders>
            <w:shd w:val="clear" w:color="auto" w:fill="FFFFFF"/>
          </w:tcPr>
          <w:p w14:paraId="63754B24" w14:textId="77777777" w:rsidR="003D7AAF" w:rsidRPr="00CF18C5" w:rsidRDefault="003D7AAF" w:rsidP="009D3536">
            <w:pPr>
              <w:pStyle w:val="Style23"/>
              <w:shd w:val="clear" w:color="auto" w:fill="auto"/>
              <w:spacing w:line="220" w:lineRule="exact"/>
              <w:ind w:left="260"/>
              <w:rPr>
                <w:sz w:val="26"/>
                <w:szCs w:val="26"/>
              </w:rPr>
            </w:pPr>
            <w:r w:rsidRPr="00CF18C5">
              <w:rPr>
                <w:rStyle w:val="CharStyle24"/>
                <w:sz w:val="26"/>
                <w:szCs w:val="26"/>
              </w:rPr>
              <w:t>3.</w:t>
            </w:r>
          </w:p>
        </w:tc>
        <w:tc>
          <w:tcPr>
            <w:tcW w:w="5111" w:type="dxa"/>
            <w:tcBorders>
              <w:top w:val="single" w:sz="4" w:space="0" w:color="auto"/>
              <w:left w:val="single" w:sz="4" w:space="0" w:color="auto"/>
              <w:bottom w:val="single" w:sz="4" w:space="0" w:color="auto"/>
            </w:tcBorders>
            <w:shd w:val="clear" w:color="auto" w:fill="FFFFFF"/>
          </w:tcPr>
          <w:p w14:paraId="25D09B97" w14:textId="77777777" w:rsidR="003D7AAF" w:rsidRPr="00CF18C5" w:rsidRDefault="003D7AAF" w:rsidP="009D3536">
            <w:pPr>
              <w:pStyle w:val="Style23"/>
              <w:shd w:val="clear" w:color="auto" w:fill="auto"/>
              <w:spacing w:line="274" w:lineRule="exact"/>
              <w:jc w:val="both"/>
              <w:rPr>
                <w:rStyle w:val="CharStyle24"/>
                <w:sz w:val="26"/>
                <w:szCs w:val="26"/>
              </w:rPr>
            </w:pPr>
            <w:r w:rsidRPr="00CF18C5">
              <w:rPr>
                <w:rStyle w:val="CharStyle24"/>
                <w:sz w:val="26"/>
                <w:szCs w:val="26"/>
              </w:rPr>
              <w:t>Сумарні витрати малого підприємництва на виконання запланованого регулювання</w:t>
            </w:r>
          </w:p>
          <w:p w14:paraId="4EEDBED4" w14:textId="77777777" w:rsidR="003D7AAF" w:rsidRPr="00CF18C5" w:rsidRDefault="003D7AAF" w:rsidP="009D3536">
            <w:pPr>
              <w:pStyle w:val="Style23"/>
              <w:shd w:val="clear" w:color="auto" w:fill="auto"/>
              <w:spacing w:line="274" w:lineRule="exact"/>
              <w:jc w:val="both"/>
              <w:rPr>
                <w:sz w:val="26"/>
                <w:szCs w:val="26"/>
              </w:rPr>
            </w:pPr>
          </w:p>
        </w:tc>
        <w:tc>
          <w:tcPr>
            <w:tcW w:w="1701" w:type="dxa"/>
            <w:tcBorders>
              <w:top w:val="single" w:sz="4" w:space="0" w:color="auto"/>
              <w:left w:val="single" w:sz="4" w:space="0" w:color="auto"/>
              <w:bottom w:val="single" w:sz="4" w:space="0" w:color="auto"/>
            </w:tcBorders>
            <w:shd w:val="clear" w:color="auto" w:fill="FFFFFF"/>
          </w:tcPr>
          <w:p w14:paraId="11BEB617" w14:textId="77777777" w:rsidR="003D7AAF" w:rsidRPr="00CF18C5" w:rsidRDefault="003D7AAF" w:rsidP="009D3536">
            <w:pPr>
              <w:jc w:val="center"/>
              <w:rPr>
                <w:sz w:val="26"/>
                <w:szCs w:val="26"/>
              </w:rPr>
            </w:pPr>
            <w:r w:rsidRPr="00CF18C5">
              <w:rPr>
                <w:rFonts w:eastAsia="Times New Roman"/>
                <w:sz w:val="26"/>
                <w:szCs w:val="26"/>
                <w:lang w:val="uk-UA" w:eastAsia="ru-RU"/>
              </w:rPr>
              <w:t>47054,98 грн</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5C5C597C" w14:textId="77777777" w:rsidR="003D7AAF" w:rsidRPr="00CF18C5" w:rsidRDefault="003D7AAF" w:rsidP="009D3536">
            <w:pPr>
              <w:jc w:val="center"/>
              <w:rPr>
                <w:sz w:val="26"/>
                <w:szCs w:val="26"/>
              </w:rPr>
            </w:pPr>
            <w:r w:rsidRPr="00CF18C5">
              <w:rPr>
                <w:rFonts w:eastAsia="Times New Roman"/>
                <w:sz w:val="26"/>
                <w:szCs w:val="26"/>
                <w:lang w:val="uk-UA" w:eastAsia="ru-RU"/>
              </w:rPr>
              <w:t>47054,98 грн</w:t>
            </w:r>
          </w:p>
        </w:tc>
      </w:tr>
      <w:tr w:rsidR="003D7AAF" w:rsidRPr="00CF18C5" w14:paraId="1408A4C3" w14:textId="77777777" w:rsidTr="009D3536">
        <w:trPr>
          <w:trHeight w:hRule="exact" w:val="590"/>
        </w:trPr>
        <w:tc>
          <w:tcPr>
            <w:tcW w:w="696" w:type="dxa"/>
            <w:tcBorders>
              <w:top w:val="single" w:sz="4" w:space="0" w:color="auto"/>
              <w:left w:val="single" w:sz="4" w:space="0" w:color="auto"/>
              <w:bottom w:val="single" w:sz="4" w:space="0" w:color="auto"/>
            </w:tcBorders>
            <w:shd w:val="clear" w:color="auto" w:fill="FFFFFF"/>
          </w:tcPr>
          <w:p w14:paraId="3AC29A84" w14:textId="77777777" w:rsidR="003D7AAF" w:rsidRPr="00CF18C5" w:rsidRDefault="003D7AAF" w:rsidP="009D3536">
            <w:pPr>
              <w:pStyle w:val="Style23"/>
              <w:shd w:val="clear" w:color="auto" w:fill="auto"/>
              <w:spacing w:line="220" w:lineRule="exact"/>
              <w:ind w:left="260"/>
              <w:rPr>
                <w:sz w:val="26"/>
                <w:szCs w:val="26"/>
              </w:rPr>
            </w:pPr>
            <w:r w:rsidRPr="00CF18C5">
              <w:rPr>
                <w:rStyle w:val="CharStyle24"/>
                <w:sz w:val="26"/>
                <w:szCs w:val="26"/>
              </w:rPr>
              <w:t>4.</w:t>
            </w:r>
          </w:p>
        </w:tc>
        <w:tc>
          <w:tcPr>
            <w:tcW w:w="5111" w:type="dxa"/>
            <w:tcBorders>
              <w:top w:val="single" w:sz="4" w:space="0" w:color="auto"/>
              <w:left w:val="single" w:sz="4" w:space="0" w:color="auto"/>
              <w:bottom w:val="single" w:sz="4" w:space="0" w:color="auto"/>
            </w:tcBorders>
            <w:shd w:val="clear" w:color="auto" w:fill="FFFFFF"/>
          </w:tcPr>
          <w:p w14:paraId="56AE815C" w14:textId="77777777" w:rsidR="003D7AAF" w:rsidRPr="00CF18C5" w:rsidRDefault="003D7AAF" w:rsidP="009D3536">
            <w:pPr>
              <w:pStyle w:val="Style23"/>
              <w:shd w:val="clear" w:color="auto" w:fill="auto"/>
              <w:spacing w:line="278" w:lineRule="exact"/>
              <w:jc w:val="both"/>
              <w:rPr>
                <w:sz w:val="26"/>
                <w:szCs w:val="26"/>
              </w:rPr>
            </w:pPr>
            <w:r w:rsidRPr="00CF18C5">
              <w:rPr>
                <w:rStyle w:val="CharStyle24"/>
                <w:sz w:val="26"/>
                <w:szCs w:val="26"/>
              </w:rPr>
              <w:t>Бюджетні витрати на адміністрування регулювання суб’єктів малого підприємництва</w:t>
            </w:r>
          </w:p>
        </w:tc>
        <w:tc>
          <w:tcPr>
            <w:tcW w:w="1701" w:type="dxa"/>
            <w:tcBorders>
              <w:top w:val="single" w:sz="4" w:space="0" w:color="auto"/>
              <w:left w:val="single" w:sz="4" w:space="0" w:color="auto"/>
              <w:bottom w:val="single" w:sz="4" w:space="0" w:color="auto"/>
            </w:tcBorders>
            <w:shd w:val="clear" w:color="auto" w:fill="FFFFFF"/>
            <w:vAlign w:val="center"/>
          </w:tcPr>
          <w:p w14:paraId="7FA5843B" w14:textId="77777777" w:rsidR="003D7AAF" w:rsidRPr="00CF18C5" w:rsidRDefault="003D7AAF" w:rsidP="009D3536">
            <w:pPr>
              <w:pStyle w:val="Style91"/>
              <w:shd w:val="clear" w:color="auto" w:fill="auto"/>
              <w:spacing w:line="80" w:lineRule="exact"/>
              <w:ind w:left="880"/>
              <w:jc w:val="center"/>
              <w:rPr>
                <w:sz w:val="26"/>
                <w:szCs w:val="26"/>
              </w:rPr>
            </w:pPr>
            <w:r w:rsidRPr="00CF18C5">
              <w:rPr>
                <w:rStyle w:val="CharStyle92"/>
                <w:sz w:val="26"/>
                <w:szCs w:val="26"/>
              </w:rPr>
              <w:t>-</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0BCEB529" w14:textId="77777777" w:rsidR="003D7AAF" w:rsidRPr="00CF18C5" w:rsidRDefault="003D7AAF" w:rsidP="009D3536">
            <w:pPr>
              <w:pStyle w:val="Style91"/>
              <w:shd w:val="clear" w:color="auto" w:fill="auto"/>
              <w:spacing w:line="80" w:lineRule="exact"/>
              <w:ind w:left="820"/>
              <w:jc w:val="center"/>
              <w:rPr>
                <w:sz w:val="26"/>
                <w:szCs w:val="26"/>
              </w:rPr>
            </w:pPr>
            <w:r w:rsidRPr="00CF18C5">
              <w:rPr>
                <w:rStyle w:val="CharStyle92"/>
                <w:sz w:val="26"/>
                <w:szCs w:val="26"/>
              </w:rPr>
              <w:t>-</w:t>
            </w:r>
          </w:p>
        </w:tc>
      </w:tr>
      <w:tr w:rsidR="003D7AAF" w:rsidRPr="00CF18C5" w14:paraId="143D6FBC" w14:textId="77777777" w:rsidTr="009D3536">
        <w:trPr>
          <w:trHeight w:hRule="exact" w:val="595"/>
        </w:trPr>
        <w:tc>
          <w:tcPr>
            <w:tcW w:w="696" w:type="dxa"/>
            <w:tcBorders>
              <w:top w:val="single" w:sz="4" w:space="0" w:color="auto"/>
              <w:left w:val="single" w:sz="4" w:space="0" w:color="auto"/>
              <w:bottom w:val="single" w:sz="4" w:space="0" w:color="auto"/>
            </w:tcBorders>
            <w:shd w:val="clear" w:color="auto" w:fill="FFFFFF"/>
          </w:tcPr>
          <w:p w14:paraId="2AA58F87" w14:textId="77777777" w:rsidR="003D7AAF" w:rsidRPr="00CF18C5" w:rsidRDefault="003D7AAF" w:rsidP="009D3536">
            <w:pPr>
              <w:pStyle w:val="Style23"/>
              <w:shd w:val="clear" w:color="auto" w:fill="auto"/>
              <w:spacing w:line="220" w:lineRule="exact"/>
              <w:ind w:left="260"/>
              <w:rPr>
                <w:sz w:val="26"/>
                <w:szCs w:val="26"/>
              </w:rPr>
            </w:pPr>
            <w:r w:rsidRPr="00CF18C5">
              <w:rPr>
                <w:rStyle w:val="CharStyle24"/>
                <w:sz w:val="26"/>
                <w:szCs w:val="26"/>
              </w:rPr>
              <w:t>5.</w:t>
            </w:r>
          </w:p>
        </w:tc>
        <w:tc>
          <w:tcPr>
            <w:tcW w:w="5111" w:type="dxa"/>
            <w:tcBorders>
              <w:top w:val="single" w:sz="4" w:space="0" w:color="auto"/>
              <w:left w:val="single" w:sz="4" w:space="0" w:color="auto"/>
              <w:bottom w:val="single" w:sz="4" w:space="0" w:color="auto"/>
            </w:tcBorders>
            <w:shd w:val="clear" w:color="auto" w:fill="FFFFFF"/>
          </w:tcPr>
          <w:p w14:paraId="2C7FFAD9" w14:textId="77777777" w:rsidR="003D7AAF" w:rsidRPr="00CF18C5" w:rsidRDefault="003D7AAF" w:rsidP="009D3536">
            <w:pPr>
              <w:pStyle w:val="Style23"/>
              <w:shd w:val="clear" w:color="auto" w:fill="auto"/>
              <w:spacing w:line="278" w:lineRule="exact"/>
              <w:jc w:val="both"/>
              <w:rPr>
                <w:sz w:val="26"/>
                <w:szCs w:val="26"/>
              </w:rPr>
            </w:pPr>
            <w:r w:rsidRPr="00CF18C5">
              <w:rPr>
                <w:rStyle w:val="CharStyle24"/>
                <w:sz w:val="26"/>
                <w:szCs w:val="26"/>
              </w:rPr>
              <w:t>Сумарні витрати на виконання запланованого регулювання</w:t>
            </w:r>
          </w:p>
        </w:tc>
        <w:tc>
          <w:tcPr>
            <w:tcW w:w="1701" w:type="dxa"/>
            <w:tcBorders>
              <w:top w:val="single" w:sz="4" w:space="0" w:color="auto"/>
              <w:left w:val="single" w:sz="4" w:space="0" w:color="auto"/>
              <w:bottom w:val="single" w:sz="4" w:space="0" w:color="auto"/>
            </w:tcBorders>
            <w:shd w:val="clear" w:color="auto" w:fill="FFFFFF"/>
            <w:vAlign w:val="center"/>
          </w:tcPr>
          <w:p w14:paraId="44C71147" w14:textId="77777777" w:rsidR="003D7AAF" w:rsidRPr="00CF18C5" w:rsidRDefault="003D7AAF" w:rsidP="009D3536">
            <w:pPr>
              <w:pStyle w:val="Style91"/>
              <w:shd w:val="clear" w:color="auto" w:fill="auto"/>
              <w:spacing w:line="80" w:lineRule="exact"/>
              <w:ind w:left="880"/>
              <w:jc w:val="center"/>
              <w:rPr>
                <w:sz w:val="26"/>
                <w:szCs w:val="26"/>
              </w:rPr>
            </w:pPr>
            <w:r w:rsidRPr="00CF18C5">
              <w:rPr>
                <w:rStyle w:val="CharStyle92"/>
                <w:sz w:val="26"/>
                <w:szCs w:val="26"/>
              </w:rPr>
              <w:t>-</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23EE9E59" w14:textId="77777777" w:rsidR="003D7AAF" w:rsidRPr="00CF18C5" w:rsidRDefault="003D7AAF" w:rsidP="009D3536">
            <w:pPr>
              <w:pStyle w:val="Style91"/>
              <w:shd w:val="clear" w:color="auto" w:fill="auto"/>
              <w:spacing w:line="80" w:lineRule="exact"/>
              <w:ind w:left="820"/>
              <w:jc w:val="center"/>
              <w:rPr>
                <w:sz w:val="26"/>
                <w:szCs w:val="26"/>
              </w:rPr>
            </w:pPr>
            <w:r w:rsidRPr="00CF18C5">
              <w:rPr>
                <w:rStyle w:val="CharStyle92"/>
                <w:sz w:val="26"/>
                <w:szCs w:val="26"/>
              </w:rPr>
              <w:t>-</w:t>
            </w:r>
          </w:p>
        </w:tc>
      </w:tr>
    </w:tbl>
    <w:p w14:paraId="13F44A01" w14:textId="77777777" w:rsidR="003D7AAF" w:rsidRPr="00CF18C5" w:rsidRDefault="003D7AAF" w:rsidP="003D7AAF">
      <w:pPr>
        <w:pStyle w:val="Style27"/>
        <w:keepNext/>
        <w:keepLines/>
        <w:shd w:val="clear" w:color="auto" w:fill="auto"/>
        <w:spacing w:before="0" w:line="326" w:lineRule="exact"/>
        <w:ind w:left="142" w:right="20" w:firstLine="425"/>
        <w:jc w:val="both"/>
        <w:rPr>
          <w:rStyle w:val="CharStyle28"/>
          <w:sz w:val="16"/>
          <w:szCs w:val="16"/>
        </w:rPr>
      </w:pPr>
    </w:p>
    <w:p w14:paraId="1DC7BF83" w14:textId="77777777" w:rsidR="003D7AAF" w:rsidRPr="00CF18C5" w:rsidRDefault="003D7AAF" w:rsidP="003D7AAF">
      <w:pPr>
        <w:pStyle w:val="Style27"/>
        <w:keepNext/>
        <w:keepLines/>
        <w:shd w:val="clear" w:color="auto" w:fill="auto"/>
        <w:spacing w:before="0" w:line="326" w:lineRule="exact"/>
        <w:ind w:left="142" w:right="20" w:firstLine="425"/>
        <w:jc w:val="both"/>
        <w:rPr>
          <w:sz w:val="26"/>
          <w:szCs w:val="26"/>
        </w:rPr>
      </w:pPr>
      <w:r w:rsidRPr="00CF18C5">
        <w:rPr>
          <w:rStyle w:val="CharStyle28"/>
          <w:sz w:val="26"/>
          <w:szCs w:val="26"/>
        </w:rPr>
        <w:t>5. Розроблення коригуючих (пом’якшувальних) заходів для малого підприємництва щодо запропонованого регулювання не передбачено.</w:t>
      </w:r>
    </w:p>
    <w:p w14:paraId="0EBF3396" w14:textId="73E09E7C" w:rsidR="003D7AAF" w:rsidRPr="00CF18C5" w:rsidRDefault="003D7AAF" w:rsidP="00FA7487">
      <w:pPr>
        <w:rPr>
          <w:sz w:val="16"/>
          <w:szCs w:val="16"/>
          <w:lang w:val="uk-UA"/>
        </w:rPr>
      </w:pPr>
    </w:p>
    <w:p w14:paraId="0B2CE1C7" w14:textId="77777777" w:rsidR="003D7AAF" w:rsidRPr="00CF18C5" w:rsidRDefault="003D7AAF" w:rsidP="00FA7487">
      <w:pPr>
        <w:rPr>
          <w:sz w:val="16"/>
          <w:szCs w:val="16"/>
          <w:lang w:val="uk-UA"/>
        </w:rPr>
      </w:pPr>
    </w:p>
    <w:bookmarkEnd w:id="2"/>
    <w:bookmarkEnd w:id="3"/>
    <w:p w14:paraId="754911DC" w14:textId="77777777" w:rsidR="00E32243" w:rsidRPr="00CF18C5" w:rsidRDefault="00E32243" w:rsidP="00FA7487">
      <w:pPr>
        <w:widowControl w:val="0"/>
        <w:tabs>
          <w:tab w:val="left" w:pos="990"/>
        </w:tabs>
        <w:spacing w:before="120" w:after="120"/>
        <w:ind w:left="270"/>
        <w:jc w:val="center"/>
        <w:rPr>
          <w:rFonts w:eastAsia="Times New Roman"/>
          <w:b/>
          <w:sz w:val="26"/>
          <w:szCs w:val="26"/>
          <w:lang w:val="uk-UA" w:eastAsia="ru-RU"/>
        </w:rPr>
      </w:pPr>
      <w:r w:rsidRPr="00CF18C5">
        <w:rPr>
          <w:rFonts w:eastAsia="Times New Roman"/>
          <w:b/>
          <w:sz w:val="26"/>
          <w:szCs w:val="26"/>
          <w:lang w:val="uk-UA" w:eastAsia="ru-RU"/>
        </w:rPr>
        <w:t xml:space="preserve">Витрати на одного суб’єкта господарювання великого і середнього підприємництва, які виникають внаслідок дії регуляторного </w:t>
      </w:r>
      <w:proofErr w:type="spellStart"/>
      <w:r w:rsidRPr="00CF18C5">
        <w:rPr>
          <w:rFonts w:eastAsia="Times New Roman"/>
          <w:b/>
          <w:sz w:val="26"/>
          <w:szCs w:val="26"/>
          <w:lang w:val="uk-UA" w:eastAsia="ru-RU"/>
        </w:rPr>
        <w:t>акта</w:t>
      </w:r>
      <w:proofErr w:type="spellEnd"/>
    </w:p>
    <w:p w14:paraId="0F3F0D9A" w14:textId="77777777" w:rsidR="00567044" w:rsidRPr="00CF18C5" w:rsidRDefault="00567044" w:rsidP="00FA7487">
      <w:pPr>
        <w:widowControl w:val="0"/>
        <w:tabs>
          <w:tab w:val="left" w:pos="990"/>
        </w:tabs>
        <w:spacing w:before="120" w:after="120"/>
        <w:ind w:left="270"/>
        <w:jc w:val="both"/>
        <w:rPr>
          <w:rFonts w:eastAsia="Times New Roman"/>
          <w:b/>
          <w:sz w:val="16"/>
          <w:szCs w:val="16"/>
          <w:lang w:val="uk-UA"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003"/>
        <w:gridCol w:w="794"/>
        <w:gridCol w:w="1782"/>
        <w:gridCol w:w="1757"/>
        <w:gridCol w:w="61"/>
      </w:tblGrid>
      <w:tr w:rsidR="00E32243" w:rsidRPr="00CF18C5" w14:paraId="70C52667" w14:textId="77777777" w:rsidTr="00E12DE1">
        <w:tc>
          <w:tcPr>
            <w:tcW w:w="1384" w:type="dxa"/>
            <w:tcBorders>
              <w:top w:val="single" w:sz="4" w:space="0" w:color="auto"/>
              <w:left w:val="single" w:sz="4" w:space="0" w:color="auto"/>
              <w:bottom w:val="single" w:sz="4" w:space="0" w:color="auto"/>
              <w:right w:val="single" w:sz="4" w:space="0" w:color="auto"/>
            </w:tcBorders>
            <w:hideMark/>
          </w:tcPr>
          <w:p w14:paraId="00F976FC" w14:textId="77777777" w:rsidR="00E32243" w:rsidRPr="00CF18C5" w:rsidRDefault="00E32243" w:rsidP="00FA7487">
            <w:pPr>
              <w:jc w:val="center"/>
              <w:rPr>
                <w:rFonts w:eastAsia="Times New Roman"/>
                <w:sz w:val="26"/>
                <w:szCs w:val="26"/>
                <w:lang w:val="uk-UA" w:eastAsia="ru-RU"/>
              </w:rPr>
            </w:pPr>
            <w:r w:rsidRPr="00CF18C5">
              <w:rPr>
                <w:rFonts w:eastAsia="Times New Roman"/>
                <w:sz w:val="26"/>
                <w:szCs w:val="26"/>
                <w:lang w:val="uk-UA" w:eastAsia="ru-RU"/>
              </w:rPr>
              <w:t>Порядковий номер</w:t>
            </w:r>
          </w:p>
        </w:tc>
        <w:tc>
          <w:tcPr>
            <w:tcW w:w="4797" w:type="dxa"/>
            <w:gridSpan w:val="2"/>
            <w:tcBorders>
              <w:top w:val="single" w:sz="4" w:space="0" w:color="auto"/>
              <w:left w:val="single" w:sz="4" w:space="0" w:color="auto"/>
              <w:bottom w:val="single" w:sz="4" w:space="0" w:color="auto"/>
              <w:right w:val="single" w:sz="4" w:space="0" w:color="auto"/>
            </w:tcBorders>
            <w:hideMark/>
          </w:tcPr>
          <w:p w14:paraId="7D565133" w14:textId="77777777" w:rsidR="00E32243" w:rsidRPr="00CF18C5" w:rsidRDefault="00E32243" w:rsidP="00FA7487">
            <w:pPr>
              <w:jc w:val="center"/>
              <w:rPr>
                <w:rFonts w:eastAsia="Times New Roman"/>
                <w:sz w:val="26"/>
                <w:szCs w:val="26"/>
                <w:lang w:val="uk-UA" w:eastAsia="ru-RU"/>
              </w:rPr>
            </w:pPr>
            <w:r w:rsidRPr="00CF18C5">
              <w:rPr>
                <w:rFonts w:eastAsia="Times New Roman"/>
                <w:sz w:val="26"/>
                <w:szCs w:val="26"/>
                <w:lang w:val="uk-UA" w:eastAsia="ru-RU"/>
              </w:rPr>
              <w:t>Витрати</w:t>
            </w:r>
          </w:p>
        </w:tc>
        <w:tc>
          <w:tcPr>
            <w:tcW w:w="1782" w:type="dxa"/>
            <w:tcBorders>
              <w:top w:val="single" w:sz="4" w:space="0" w:color="auto"/>
              <w:left w:val="single" w:sz="4" w:space="0" w:color="auto"/>
              <w:bottom w:val="single" w:sz="4" w:space="0" w:color="auto"/>
              <w:right w:val="single" w:sz="4" w:space="0" w:color="auto"/>
            </w:tcBorders>
            <w:hideMark/>
          </w:tcPr>
          <w:p w14:paraId="7375FF72" w14:textId="77777777" w:rsidR="00E32243" w:rsidRPr="00CF18C5" w:rsidRDefault="00E32243" w:rsidP="00FA7487">
            <w:pPr>
              <w:jc w:val="center"/>
              <w:rPr>
                <w:rFonts w:eastAsia="Times New Roman"/>
                <w:sz w:val="26"/>
                <w:szCs w:val="26"/>
                <w:lang w:val="uk-UA" w:eastAsia="ru-RU"/>
              </w:rPr>
            </w:pPr>
            <w:r w:rsidRPr="00CF18C5">
              <w:rPr>
                <w:rFonts w:eastAsia="Times New Roman"/>
                <w:sz w:val="26"/>
                <w:szCs w:val="26"/>
                <w:lang w:val="uk-UA" w:eastAsia="ru-RU"/>
              </w:rPr>
              <w:t>За перший рік</w:t>
            </w:r>
          </w:p>
        </w:tc>
        <w:tc>
          <w:tcPr>
            <w:tcW w:w="1818" w:type="dxa"/>
            <w:gridSpan w:val="2"/>
            <w:tcBorders>
              <w:top w:val="single" w:sz="4" w:space="0" w:color="auto"/>
              <w:left w:val="single" w:sz="4" w:space="0" w:color="auto"/>
              <w:bottom w:val="single" w:sz="4" w:space="0" w:color="auto"/>
              <w:right w:val="single" w:sz="4" w:space="0" w:color="auto"/>
            </w:tcBorders>
            <w:hideMark/>
          </w:tcPr>
          <w:p w14:paraId="10D5AFC7" w14:textId="77777777" w:rsidR="00E32243" w:rsidRPr="00CF18C5" w:rsidRDefault="00E32243" w:rsidP="00FA7487">
            <w:pPr>
              <w:jc w:val="center"/>
              <w:rPr>
                <w:rFonts w:eastAsia="Times New Roman"/>
                <w:sz w:val="26"/>
                <w:szCs w:val="26"/>
                <w:lang w:val="uk-UA" w:eastAsia="ru-RU"/>
              </w:rPr>
            </w:pPr>
            <w:r w:rsidRPr="00CF18C5">
              <w:rPr>
                <w:rFonts w:eastAsia="Times New Roman"/>
                <w:sz w:val="26"/>
                <w:szCs w:val="26"/>
                <w:lang w:val="uk-UA" w:eastAsia="ru-RU"/>
              </w:rPr>
              <w:t>За п’ять років</w:t>
            </w:r>
          </w:p>
        </w:tc>
      </w:tr>
      <w:tr w:rsidR="003D7AAF" w:rsidRPr="00CF18C5" w14:paraId="2E4C1F99" w14:textId="77777777" w:rsidTr="00E12DE1">
        <w:tc>
          <w:tcPr>
            <w:tcW w:w="1384" w:type="dxa"/>
            <w:tcBorders>
              <w:top w:val="single" w:sz="4" w:space="0" w:color="auto"/>
              <w:left w:val="single" w:sz="4" w:space="0" w:color="auto"/>
              <w:bottom w:val="single" w:sz="4" w:space="0" w:color="auto"/>
              <w:right w:val="single" w:sz="4" w:space="0" w:color="auto"/>
            </w:tcBorders>
            <w:hideMark/>
          </w:tcPr>
          <w:p w14:paraId="565F37B3" w14:textId="77777777" w:rsidR="003D7AAF" w:rsidRPr="00CF18C5" w:rsidRDefault="003D7AAF" w:rsidP="003D7AAF">
            <w:pPr>
              <w:jc w:val="center"/>
              <w:rPr>
                <w:rFonts w:eastAsia="Times New Roman"/>
                <w:sz w:val="26"/>
                <w:szCs w:val="26"/>
                <w:lang w:val="uk-UA" w:eastAsia="ru-RU"/>
              </w:rPr>
            </w:pPr>
            <w:r w:rsidRPr="00CF18C5">
              <w:rPr>
                <w:rFonts w:eastAsia="Times New Roman"/>
                <w:sz w:val="26"/>
                <w:szCs w:val="26"/>
                <w:lang w:val="uk-UA" w:eastAsia="ru-RU"/>
              </w:rPr>
              <w:t>1</w:t>
            </w:r>
          </w:p>
        </w:tc>
        <w:tc>
          <w:tcPr>
            <w:tcW w:w="4797" w:type="dxa"/>
            <w:gridSpan w:val="2"/>
            <w:tcBorders>
              <w:top w:val="single" w:sz="4" w:space="0" w:color="auto"/>
              <w:left w:val="single" w:sz="4" w:space="0" w:color="auto"/>
              <w:bottom w:val="single" w:sz="4" w:space="0" w:color="auto"/>
              <w:right w:val="single" w:sz="4" w:space="0" w:color="auto"/>
            </w:tcBorders>
            <w:hideMark/>
          </w:tcPr>
          <w:p w14:paraId="1DE8B8A7" w14:textId="77777777" w:rsidR="003D7AAF" w:rsidRPr="00CF18C5" w:rsidRDefault="003D7AAF" w:rsidP="003D7AAF">
            <w:pPr>
              <w:rPr>
                <w:rFonts w:eastAsia="Times New Roman"/>
                <w:sz w:val="26"/>
                <w:szCs w:val="26"/>
                <w:lang w:val="uk-UA" w:eastAsia="ru-RU"/>
              </w:rPr>
            </w:pPr>
            <w:r w:rsidRPr="00CF18C5">
              <w:rPr>
                <w:rFonts w:eastAsia="Times New Roman"/>
                <w:sz w:val="26"/>
                <w:szCs w:val="26"/>
                <w:lang w:val="uk-UA" w:eastAsia="ru-RU"/>
              </w:rPr>
              <w:t>Процедури отримання первинної інформації про вимоги регулювання</w:t>
            </w:r>
          </w:p>
          <w:p w14:paraId="0400A45B" w14:textId="77777777" w:rsidR="003D7AAF" w:rsidRPr="00CF18C5" w:rsidRDefault="003D7AAF" w:rsidP="003D7AAF">
            <w:pPr>
              <w:rPr>
                <w:rFonts w:eastAsia="Times New Roman"/>
                <w:sz w:val="26"/>
                <w:szCs w:val="26"/>
                <w:lang w:val="uk-UA" w:eastAsia="ru-RU"/>
              </w:rPr>
            </w:pPr>
          </w:p>
        </w:tc>
        <w:tc>
          <w:tcPr>
            <w:tcW w:w="1782" w:type="dxa"/>
            <w:tcBorders>
              <w:top w:val="single" w:sz="4" w:space="0" w:color="auto"/>
              <w:left w:val="single" w:sz="4" w:space="0" w:color="auto"/>
              <w:bottom w:val="single" w:sz="4" w:space="0" w:color="auto"/>
              <w:right w:val="single" w:sz="4" w:space="0" w:color="auto"/>
            </w:tcBorders>
          </w:tcPr>
          <w:p w14:paraId="27ADE7B0" w14:textId="045A18AF" w:rsidR="003D7AAF" w:rsidRPr="00CF18C5" w:rsidRDefault="003D7AAF" w:rsidP="003D7AAF">
            <w:pPr>
              <w:keepNext/>
              <w:widowControl w:val="0"/>
              <w:jc w:val="center"/>
              <w:textAlignment w:val="baseline"/>
              <w:rPr>
                <w:rFonts w:eastAsia="Times New Roman"/>
                <w:sz w:val="26"/>
                <w:szCs w:val="26"/>
                <w:lang w:val="uk-UA" w:eastAsia="ru-RU"/>
              </w:rPr>
            </w:pPr>
            <w:r w:rsidRPr="00CF18C5">
              <w:rPr>
                <w:rFonts w:eastAsia="Times New Roman"/>
                <w:sz w:val="26"/>
                <w:szCs w:val="26"/>
                <w:lang w:val="uk-UA" w:eastAsia="ru-RU"/>
              </w:rPr>
              <w:t>20,23 грн</w:t>
            </w:r>
          </w:p>
        </w:tc>
        <w:tc>
          <w:tcPr>
            <w:tcW w:w="1818" w:type="dxa"/>
            <w:gridSpan w:val="2"/>
            <w:tcBorders>
              <w:top w:val="single" w:sz="4" w:space="0" w:color="auto"/>
              <w:left w:val="single" w:sz="4" w:space="0" w:color="auto"/>
              <w:bottom w:val="single" w:sz="4" w:space="0" w:color="auto"/>
              <w:right w:val="single" w:sz="4" w:space="0" w:color="auto"/>
            </w:tcBorders>
          </w:tcPr>
          <w:p w14:paraId="559E205B" w14:textId="152C1D07" w:rsidR="003D7AAF" w:rsidRPr="00CF18C5" w:rsidRDefault="003D7AAF" w:rsidP="003D7AAF">
            <w:pPr>
              <w:keepNext/>
              <w:widowControl w:val="0"/>
              <w:jc w:val="center"/>
              <w:textAlignment w:val="baseline"/>
              <w:rPr>
                <w:rFonts w:eastAsia="Times New Roman"/>
                <w:sz w:val="26"/>
                <w:szCs w:val="26"/>
                <w:lang w:val="uk-UA" w:eastAsia="ru-RU"/>
              </w:rPr>
            </w:pPr>
            <w:r w:rsidRPr="00CF18C5">
              <w:rPr>
                <w:rFonts w:eastAsia="Times New Roman"/>
                <w:sz w:val="26"/>
                <w:szCs w:val="26"/>
                <w:lang w:val="uk-UA" w:eastAsia="ru-RU"/>
              </w:rPr>
              <w:t>20,23 грн</w:t>
            </w:r>
          </w:p>
        </w:tc>
      </w:tr>
      <w:tr w:rsidR="003D7AAF" w:rsidRPr="00CF18C5" w14:paraId="2325C045" w14:textId="77777777" w:rsidTr="00E12DE1">
        <w:tc>
          <w:tcPr>
            <w:tcW w:w="1384" w:type="dxa"/>
            <w:tcBorders>
              <w:top w:val="single" w:sz="4" w:space="0" w:color="auto"/>
              <w:left w:val="single" w:sz="4" w:space="0" w:color="auto"/>
              <w:bottom w:val="single" w:sz="4" w:space="0" w:color="auto"/>
              <w:right w:val="single" w:sz="4" w:space="0" w:color="auto"/>
            </w:tcBorders>
            <w:hideMark/>
          </w:tcPr>
          <w:p w14:paraId="3964F092" w14:textId="77777777" w:rsidR="003D7AAF" w:rsidRPr="00CF18C5" w:rsidRDefault="003D7AAF" w:rsidP="003D7AAF">
            <w:pPr>
              <w:jc w:val="center"/>
              <w:rPr>
                <w:rFonts w:eastAsia="Times New Roman"/>
                <w:sz w:val="26"/>
                <w:szCs w:val="26"/>
                <w:lang w:val="uk-UA" w:eastAsia="ru-RU"/>
              </w:rPr>
            </w:pPr>
            <w:r w:rsidRPr="00CF18C5">
              <w:rPr>
                <w:rFonts w:eastAsia="Times New Roman"/>
                <w:sz w:val="26"/>
                <w:szCs w:val="26"/>
                <w:lang w:val="uk-UA" w:eastAsia="ru-RU"/>
              </w:rPr>
              <w:t>2</w:t>
            </w:r>
          </w:p>
        </w:tc>
        <w:tc>
          <w:tcPr>
            <w:tcW w:w="4797" w:type="dxa"/>
            <w:gridSpan w:val="2"/>
            <w:tcBorders>
              <w:top w:val="single" w:sz="4" w:space="0" w:color="auto"/>
              <w:left w:val="single" w:sz="4" w:space="0" w:color="auto"/>
              <w:bottom w:val="single" w:sz="4" w:space="0" w:color="auto"/>
              <w:right w:val="single" w:sz="4" w:space="0" w:color="auto"/>
            </w:tcBorders>
            <w:hideMark/>
          </w:tcPr>
          <w:p w14:paraId="706DEF85" w14:textId="77777777" w:rsidR="003D7AAF" w:rsidRPr="00CF18C5" w:rsidRDefault="003D7AAF" w:rsidP="003D7AAF">
            <w:pPr>
              <w:rPr>
                <w:rFonts w:eastAsia="Times New Roman"/>
                <w:sz w:val="26"/>
                <w:szCs w:val="26"/>
                <w:lang w:val="uk-UA" w:eastAsia="ru-RU"/>
              </w:rPr>
            </w:pPr>
            <w:r w:rsidRPr="00CF18C5">
              <w:rPr>
                <w:rFonts w:eastAsia="Times New Roman"/>
                <w:sz w:val="26"/>
                <w:szCs w:val="26"/>
                <w:lang w:val="uk-UA" w:eastAsia="ru-RU"/>
              </w:rPr>
              <w:t>Процедури організації виконання вимог регулювання</w:t>
            </w:r>
          </w:p>
          <w:p w14:paraId="448AC364" w14:textId="77777777" w:rsidR="003D7AAF" w:rsidRPr="00CF18C5" w:rsidRDefault="003D7AAF" w:rsidP="003D7AAF">
            <w:pPr>
              <w:rPr>
                <w:rFonts w:eastAsia="Times New Roman"/>
                <w:sz w:val="26"/>
                <w:szCs w:val="26"/>
                <w:lang w:val="uk-UA" w:eastAsia="ru-RU"/>
              </w:rPr>
            </w:pPr>
          </w:p>
        </w:tc>
        <w:tc>
          <w:tcPr>
            <w:tcW w:w="1782" w:type="dxa"/>
            <w:tcBorders>
              <w:top w:val="single" w:sz="4" w:space="0" w:color="auto"/>
              <w:left w:val="single" w:sz="4" w:space="0" w:color="auto"/>
              <w:bottom w:val="single" w:sz="4" w:space="0" w:color="auto"/>
              <w:right w:val="single" w:sz="4" w:space="0" w:color="auto"/>
            </w:tcBorders>
          </w:tcPr>
          <w:p w14:paraId="1A76B9C2" w14:textId="4F7820E4" w:rsidR="003D7AAF" w:rsidRPr="00CF18C5" w:rsidRDefault="003D7AAF" w:rsidP="003D7AAF">
            <w:pPr>
              <w:jc w:val="center"/>
              <w:rPr>
                <w:rFonts w:eastAsia="Times New Roman"/>
                <w:sz w:val="26"/>
                <w:szCs w:val="26"/>
                <w:lang w:val="uk-UA" w:eastAsia="ru-RU"/>
              </w:rPr>
            </w:pPr>
            <w:r w:rsidRPr="00CF18C5">
              <w:rPr>
                <w:rFonts w:eastAsia="Times New Roman"/>
                <w:sz w:val="26"/>
                <w:szCs w:val="26"/>
                <w:lang w:val="uk-UA" w:eastAsia="ru-RU"/>
              </w:rPr>
              <w:t>0.00  грн</w:t>
            </w:r>
          </w:p>
        </w:tc>
        <w:tc>
          <w:tcPr>
            <w:tcW w:w="1818" w:type="dxa"/>
            <w:gridSpan w:val="2"/>
            <w:tcBorders>
              <w:top w:val="single" w:sz="4" w:space="0" w:color="auto"/>
              <w:left w:val="single" w:sz="4" w:space="0" w:color="auto"/>
              <w:bottom w:val="single" w:sz="4" w:space="0" w:color="auto"/>
              <w:right w:val="single" w:sz="4" w:space="0" w:color="auto"/>
            </w:tcBorders>
          </w:tcPr>
          <w:p w14:paraId="57C10691" w14:textId="6B0BE28F" w:rsidR="003D7AAF" w:rsidRPr="00CF18C5" w:rsidRDefault="003D7AAF" w:rsidP="003D7AAF">
            <w:pPr>
              <w:jc w:val="center"/>
              <w:rPr>
                <w:rFonts w:eastAsia="Times New Roman"/>
                <w:sz w:val="26"/>
                <w:szCs w:val="26"/>
                <w:lang w:val="uk-UA" w:eastAsia="ru-RU"/>
              </w:rPr>
            </w:pPr>
            <w:r w:rsidRPr="00CF18C5">
              <w:rPr>
                <w:rFonts w:eastAsia="Times New Roman"/>
                <w:sz w:val="26"/>
                <w:szCs w:val="26"/>
                <w:lang w:val="uk-UA" w:eastAsia="ru-RU"/>
              </w:rPr>
              <w:t xml:space="preserve">0.00 грн </w:t>
            </w:r>
          </w:p>
        </w:tc>
      </w:tr>
      <w:tr w:rsidR="003D7AAF" w:rsidRPr="00CF18C5" w14:paraId="03DA71EA" w14:textId="77777777" w:rsidTr="00E12DE1">
        <w:tc>
          <w:tcPr>
            <w:tcW w:w="1384" w:type="dxa"/>
            <w:tcBorders>
              <w:top w:val="single" w:sz="4" w:space="0" w:color="auto"/>
              <w:left w:val="single" w:sz="4" w:space="0" w:color="auto"/>
              <w:bottom w:val="single" w:sz="4" w:space="0" w:color="auto"/>
              <w:right w:val="single" w:sz="4" w:space="0" w:color="auto"/>
            </w:tcBorders>
          </w:tcPr>
          <w:p w14:paraId="7A4DD780" w14:textId="77777777" w:rsidR="003D7AAF" w:rsidRPr="00CF18C5" w:rsidRDefault="003D7AAF" w:rsidP="003D7AAF">
            <w:pPr>
              <w:jc w:val="center"/>
              <w:rPr>
                <w:rFonts w:eastAsia="Times New Roman"/>
                <w:sz w:val="26"/>
                <w:szCs w:val="26"/>
                <w:lang w:val="uk-UA" w:eastAsia="ru-RU"/>
              </w:rPr>
            </w:pPr>
            <w:r w:rsidRPr="00CF18C5">
              <w:rPr>
                <w:rFonts w:eastAsia="Times New Roman"/>
                <w:sz w:val="26"/>
                <w:szCs w:val="26"/>
                <w:lang w:val="uk-UA" w:eastAsia="ru-RU"/>
              </w:rPr>
              <w:t>3</w:t>
            </w:r>
          </w:p>
        </w:tc>
        <w:tc>
          <w:tcPr>
            <w:tcW w:w="4797" w:type="dxa"/>
            <w:gridSpan w:val="2"/>
            <w:tcBorders>
              <w:top w:val="single" w:sz="4" w:space="0" w:color="auto"/>
              <w:left w:val="single" w:sz="4" w:space="0" w:color="auto"/>
              <w:bottom w:val="single" w:sz="4" w:space="0" w:color="auto"/>
              <w:right w:val="single" w:sz="4" w:space="0" w:color="auto"/>
            </w:tcBorders>
            <w:hideMark/>
          </w:tcPr>
          <w:p w14:paraId="175151CC" w14:textId="77777777" w:rsidR="003D7AAF" w:rsidRPr="00CF18C5" w:rsidRDefault="003D7AAF" w:rsidP="003D7AAF">
            <w:pPr>
              <w:rPr>
                <w:rFonts w:eastAsia="Times New Roman"/>
                <w:sz w:val="26"/>
                <w:szCs w:val="26"/>
                <w:lang w:val="uk-UA" w:eastAsia="ru-RU"/>
              </w:rPr>
            </w:pPr>
            <w:r w:rsidRPr="00CF18C5">
              <w:rPr>
                <w:rFonts w:eastAsia="Times New Roman"/>
                <w:sz w:val="26"/>
                <w:szCs w:val="26"/>
                <w:lang w:val="uk-UA" w:eastAsia="ru-RU"/>
              </w:rPr>
              <w:t>РАЗОМ (сума рядків: 1+2+3), гривень</w:t>
            </w:r>
          </w:p>
          <w:p w14:paraId="25BBC22C" w14:textId="77777777" w:rsidR="003D7AAF" w:rsidRPr="00CF18C5" w:rsidRDefault="003D7AAF" w:rsidP="003D7AAF">
            <w:pPr>
              <w:rPr>
                <w:rFonts w:eastAsia="Times New Roman"/>
                <w:sz w:val="26"/>
                <w:szCs w:val="26"/>
                <w:lang w:val="uk-UA" w:eastAsia="ru-RU"/>
              </w:rPr>
            </w:pPr>
          </w:p>
          <w:p w14:paraId="2F14DB44" w14:textId="77777777" w:rsidR="003D7AAF" w:rsidRPr="00CF18C5" w:rsidRDefault="003D7AAF" w:rsidP="003D7AAF">
            <w:pPr>
              <w:rPr>
                <w:rFonts w:eastAsia="Times New Roman"/>
                <w:sz w:val="26"/>
                <w:szCs w:val="26"/>
                <w:lang w:val="uk-UA" w:eastAsia="ru-RU"/>
              </w:rPr>
            </w:pPr>
          </w:p>
        </w:tc>
        <w:tc>
          <w:tcPr>
            <w:tcW w:w="1782" w:type="dxa"/>
            <w:tcBorders>
              <w:top w:val="single" w:sz="4" w:space="0" w:color="auto"/>
              <w:left w:val="single" w:sz="4" w:space="0" w:color="auto"/>
              <w:bottom w:val="single" w:sz="4" w:space="0" w:color="auto"/>
              <w:right w:val="single" w:sz="4" w:space="0" w:color="auto"/>
            </w:tcBorders>
          </w:tcPr>
          <w:p w14:paraId="4E2C8BE8" w14:textId="7F14E028" w:rsidR="003D7AAF" w:rsidRPr="00CF18C5" w:rsidRDefault="003D7AAF" w:rsidP="003D7AAF">
            <w:pPr>
              <w:jc w:val="center"/>
              <w:rPr>
                <w:rFonts w:eastAsia="Times New Roman"/>
                <w:sz w:val="26"/>
                <w:szCs w:val="26"/>
                <w:lang w:val="uk-UA" w:eastAsia="ru-RU"/>
              </w:rPr>
            </w:pPr>
            <w:r w:rsidRPr="00CF18C5">
              <w:rPr>
                <w:rFonts w:eastAsia="Times New Roman"/>
                <w:sz w:val="26"/>
                <w:szCs w:val="26"/>
                <w:lang w:val="uk-UA" w:eastAsia="ru-RU"/>
              </w:rPr>
              <w:t>20,23 грн</w:t>
            </w:r>
          </w:p>
        </w:tc>
        <w:tc>
          <w:tcPr>
            <w:tcW w:w="1818" w:type="dxa"/>
            <w:gridSpan w:val="2"/>
            <w:tcBorders>
              <w:top w:val="single" w:sz="4" w:space="0" w:color="auto"/>
              <w:left w:val="single" w:sz="4" w:space="0" w:color="auto"/>
              <w:bottom w:val="single" w:sz="4" w:space="0" w:color="auto"/>
              <w:right w:val="single" w:sz="4" w:space="0" w:color="auto"/>
            </w:tcBorders>
          </w:tcPr>
          <w:p w14:paraId="1E0012B5" w14:textId="11CF57E9" w:rsidR="003D7AAF" w:rsidRPr="00CF18C5" w:rsidRDefault="003D7AAF" w:rsidP="003D7AAF">
            <w:pPr>
              <w:tabs>
                <w:tab w:val="left" w:pos="552"/>
                <w:tab w:val="center" w:pos="801"/>
              </w:tabs>
              <w:jc w:val="center"/>
              <w:rPr>
                <w:rFonts w:eastAsia="Times New Roman"/>
                <w:sz w:val="26"/>
                <w:szCs w:val="26"/>
                <w:lang w:val="uk-UA" w:eastAsia="ru-RU"/>
              </w:rPr>
            </w:pPr>
            <w:r w:rsidRPr="00CF18C5">
              <w:rPr>
                <w:rFonts w:eastAsia="Times New Roman"/>
                <w:sz w:val="26"/>
                <w:szCs w:val="26"/>
                <w:lang w:val="uk-UA" w:eastAsia="ru-RU"/>
              </w:rPr>
              <w:t>20,23 грн</w:t>
            </w:r>
          </w:p>
        </w:tc>
      </w:tr>
      <w:tr w:rsidR="003D7AAF" w:rsidRPr="00CF18C5" w14:paraId="341A31A3" w14:textId="77777777" w:rsidTr="00E12DE1">
        <w:tc>
          <w:tcPr>
            <w:tcW w:w="1384" w:type="dxa"/>
            <w:tcBorders>
              <w:top w:val="single" w:sz="4" w:space="0" w:color="auto"/>
              <w:left w:val="single" w:sz="4" w:space="0" w:color="auto"/>
              <w:bottom w:val="single" w:sz="4" w:space="0" w:color="auto"/>
              <w:right w:val="single" w:sz="4" w:space="0" w:color="auto"/>
            </w:tcBorders>
          </w:tcPr>
          <w:p w14:paraId="6E50CE69" w14:textId="77777777" w:rsidR="003D7AAF" w:rsidRPr="00CF18C5" w:rsidRDefault="003D7AAF" w:rsidP="003D7AAF">
            <w:pPr>
              <w:jc w:val="center"/>
              <w:rPr>
                <w:rFonts w:eastAsia="Times New Roman"/>
                <w:sz w:val="26"/>
                <w:szCs w:val="26"/>
                <w:lang w:val="uk-UA" w:eastAsia="ru-RU"/>
              </w:rPr>
            </w:pPr>
            <w:r w:rsidRPr="00CF18C5">
              <w:rPr>
                <w:rFonts w:eastAsia="Times New Roman"/>
                <w:sz w:val="26"/>
                <w:szCs w:val="26"/>
                <w:lang w:val="uk-UA" w:eastAsia="ru-RU"/>
              </w:rPr>
              <w:t>4</w:t>
            </w:r>
          </w:p>
        </w:tc>
        <w:tc>
          <w:tcPr>
            <w:tcW w:w="4797" w:type="dxa"/>
            <w:gridSpan w:val="2"/>
            <w:tcBorders>
              <w:top w:val="single" w:sz="4" w:space="0" w:color="auto"/>
              <w:left w:val="single" w:sz="4" w:space="0" w:color="auto"/>
              <w:bottom w:val="single" w:sz="4" w:space="0" w:color="auto"/>
              <w:right w:val="single" w:sz="4" w:space="0" w:color="auto"/>
            </w:tcBorders>
            <w:hideMark/>
          </w:tcPr>
          <w:p w14:paraId="2D0B7906" w14:textId="77777777" w:rsidR="003D7AAF" w:rsidRPr="00CF18C5" w:rsidRDefault="003D7AAF" w:rsidP="003D7AAF">
            <w:pPr>
              <w:rPr>
                <w:rFonts w:eastAsia="Times New Roman"/>
                <w:sz w:val="26"/>
                <w:szCs w:val="26"/>
                <w:lang w:val="uk-UA" w:eastAsia="ru-RU"/>
              </w:rPr>
            </w:pPr>
            <w:r w:rsidRPr="00CF18C5">
              <w:rPr>
                <w:rFonts w:eastAsia="Times New Roman"/>
                <w:sz w:val="26"/>
                <w:szCs w:val="26"/>
                <w:lang w:val="uk-UA" w:eastAsia="ru-RU"/>
              </w:rPr>
              <w:t>Кількість суб’єктів господарювання великого та середнього підприємництва, на яких буде поширено регулювання, одиниць</w:t>
            </w:r>
          </w:p>
          <w:p w14:paraId="2C2E9DCB" w14:textId="77777777" w:rsidR="003D7AAF" w:rsidRPr="00CF18C5" w:rsidRDefault="003D7AAF" w:rsidP="003D7AAF">
            <w:pPr>
              <w:rPr>
                <w:rFonts w:eastAsia="Times New Roman"/>
                <w:sz w:val="26"/>
                <w:szCs w:val="26"/>
                <w:lang w:val="uk-UA" w:eastAsia="ru-RU"/>
              </w:rPr>
            </w:pPr>
          </w:p>
        </w:tc>
        <w:tc>
          <w:tcPr>
            <w:tcW w:w="1782" w:type="dxa"/>
            <w:tcBorders>
              <w:top w:val="single" w:sz="4" w:space="0" w:color="auto"/>
              <w:left w:val="single" w:sz="4" w:space="0" w:color="auto"/>
              <w:bottom w:val="single" w:sz="4" w:space="0" w:color="auto"/>
              <w:right w:val="single" w:sz="4" w:space="0" w:color="auto"/>
            </w:tcBorders>
          </w:tcPr>
          <w:p w14:paraId="039EDA09" w14:textId="77777777" w:rsidR="003D7AAF" w:rsidRPr="00CF18C5" w:rsidRDefault="003D7AAF" w:rsidP="003D7AAF">
            <w:pPr>
              <w:jc w:val="center"/>
              <w:rPr>
                <w:rFonts w:eastAsia="Times New Roman"/>
                <w:b/>
                <w:sz w:val="26"/>
                <w:szCs w:val="26"/>
                <w:lang w:val="uk-UA" w:eastAsia="ru-RU"/>
              </w:rPr>
            </w:pPr>
          </w:p>
          <w:p w14:paraId="209C24B2" w14:textId="001F3323" w:rsidR="003D7AAF" w:rsidRPr="00CF18C5" w:rsidRDefault="003D7AAF" w:rsidP="003D7AAF">
            <w:pPr>
              <w:jc w:val="center"/>
              <w:rPr>
                <w:rFonts w:eastAsia="Times New Roman"/>
                <w:b/>
                <w:sz w:val="26"/>
                <w:szCs w:val="26"/>
                <w:lang w:val="uk-UA" w:eastAsia="ru-RU"/>
              </w:rPr>
            </w:pPr>
            <w:r w:rsidRPr="00CF18C5">
              <w:rPr>
                <w:rFonts w:eastAsia="Times New Roman"/>
                <w:b/>
                <w:sz w:val="26"/>
                <w:szCs w:val="26"/>
                <w:lang w:val="uk-UA" w:eastAsia="ru-RU"/>
              </w:rPr>
              <w:t>526</w:t>
            </w:r>
          </w:p>
        </w:tc>
        <w:tc>
          <w:tcPr>
            <w:tcW w:w="1818" w:type="dxa"/>
            <w:gridSpan w:val="2"/>
            <w:tcBorders>
              <w:top w:val="single" w:sz="4" w:space="0" w:color="auto"/>
              <w:left w:val="single" w:sz="4" w:space="0" w:color="auto"/>
              <w:bottom w:val="single" w:sz="4" w:space="0" w:color="auto"/>
              <w:right w:val="single" w:sz="4" w:space="0" w:color="auto"/>
            </w:tcBorders>
          </w:tcPr>
          <w:p w14:paraId="468EB6CA" w14:textId="77777777" w:rsidR="003D7AAF" w:rsidRPr="00CF18C5" w:rsidRDefault="003D7AAF" w:rsidP="003D7AAF">
            <w:pPr>
              <w:jc w:val="center"/>
              <w:rPr>
                <w:rFonts w:eastAsia="Times New Roman"/>
                <w:b/>
                <w:sz w:val="26"/>
                <w:szCs w:val="26"/>
                <w:lang w:val="uk-UA" w:eastAsia="ru-RU"/>
              </w:rPr>
            </w:pPr>
          </w:p>
          <w:p w14:paraId="11A64E65" w14:textId="6C072C49" w:rsidR="003D7AAF" w:rsidRPr="00CF18C5" w:rsidRDefault="003D7AAF" w:rsidP="003D7AAF">
            <w:pPr>
              <w:jc w:val="center"/>
              <w:rPr>
                <w:rFonts w:eastAsia="Times New Roman"/>
                <w:b/>
                <w:sz w:val="26"/>
                <w:szCs w:val="26"/>
                <w:lang w:val="uk-UA" w:eastAsia="ru-RU"/>
              </w:rPr>
            </w:pPr>
            <w:r w:rsidRPr="00CF18C5">
              <w:rPr>
                <w:rFonts w:eastAsia="Times New Roman"/>
                <w:b/>
                <w:sz w:val="26"/>
                <w:szCs w:val="26"/>
                <w:lang w:val="uk-UA" w:eastAsia="ru-RU"/>
              </w:rPr>
              <w:t>526</w:t>
            </w:r>
          </w:p>
        </w:tc>
      </w:tr>
      <w:tr w:rsidR="003D7AAF" w:rsidRPr="00CF18C5" w14:paraId="5C1EB420" w14:textId="77777777" w:rsidTr="00E12DE1">
        <w:tc>
          <w:tcPr>
            <w:tcW w:w="1384" w:type="dxa"/>
            <w:tcBorders>
              <w:top w:val="single" w:sz="4" w:space="0" w:color="auto"/>
              <w:left w:val="single" w:sz="4" w:space="0" w:color="auto"/>
              <w:bottom w:val="single" w:sz="4" w:space="0" w:color="auto"/>
              <w:right w:val="single" w:sz="4" w:space="0" w:color="auto"/>
            </w:tcBorders>
          </w:tcPr>
          <w:p w14:paraId="6BEF15DA" w14:textId="77777777" w:rsidR="003D7AAF" w:rsidRPr="00CF18C5" w:rsidRDefault="003D7AAF" w:rsidP="003D7AAF">
            <w:pPr>
              <w:jc w:val="center"/>
              <w:rPr>
                <w:rFonts w:eastAsia="Times New Roman"/>
                <w:sz w:val="26"/>
                <w:szCs w:val="26"/>
                <w:lang w:val="uk-UA" w:eastAsia="ru-RU"/>
              </w:rPr>
            </w:pPr>
            <w:r w:rsidRPr="00CF18C5">
              <w:rPr>
                <w:rFonts w:eastAsia="Times New Roman"/>
                <w:sz w:val="26"/>
                <w:szCs w:val="26"/>
                <w:lang w:val="uk-UA" w:eastAsia="ru-RU"/>
              </w:rPr>
              <w:t>5</w:t>
            </w:r>
          </w:p>
        </w:tc>
        <w:tc>
          <w:tcPr>
            <w:tcW w:w="4797" w:type="dxa"/>
            <w:gridSpan w:val="2"/>
            <w:tcBorders>
              <w:top w:val="single" w:sz="4" w:space="0" w:color="auto"/>
              <w:left w:val="single" w:sz="4" w:space="0" w:color="auto"/>
              <w:bottom w:val="single" w:sz="4" w:space="0" w:color="auto"/>
              <w:right w:val="single" w:sz="4" w:space="0" w:color="auto"/>
            </w:tcBorders>
            <w:hideMark/>
          </w:tcPr>
          <w:p w14:paraId="4E262BA7" w14:textId="77777777" w:rsidR="003D7AAF" w:rsidRPr="00CF18C5" w:rsidRDefault="003D7AAF" w:rsidP="003D7AAF">
            <w:pPr>
              <w:rPr>
                <w:rFonts w:eastAsia="Times New Roman"/>
                <w:sz w:val="26"/>
                <w:szCs w:val="26"/>
                <w:lang w:val="uk-UA" w:eastAsia="ru-RU"/>
              </w:rPr>
            </w:pPr>
            <w:r w:rsidRPr="00CF18C5">
              <w:rPr>
                <w:rFonts w:eastAsia="Times New Roman"/>
                <w:sz w:val="26"/>
                <w:szCs w:val="26"/>
                <w:lang w:val="uk-UA" w:eastAsia="ru-RU"/>
              </w:rPr>
              <w:t>Сумарні витрати суб’єктів господарювання великого та середнього підприємництва, на виконання регулювання (вартість регулювання) (рядок 3 х рядок 4), гривень</w:t>
            </w:r>
          </w:p>
          <w:p w14:paraId="29658F65" w14:textId="77777777" w:rsidR="003D7AAF" w:rsidRPr="00CF18C5" w:rsidRDefault="003D7AAF" w:rsidP="003D7AAF">
            <w:pPr>
              <w:rPr>
                <w:rFonts w:eastAsia="Times New Roman"/>
                <w:sz w:val="26"/>
                <w:szCs w:val="26"/>
                <w:lang w:val="uk-UA" w:eastAsia="ru-RU"/>
              </w:rPr>
            </w:pPr>
          </w:p>
        </w:tc>
        <w:tc>
          <w:tcPr>
            <w:tcW w:w="1782" w:type="dxa"/>
            <w:tcBorders>
              <w:top w:val="single" w:sz="4" w:space="0" w:color="auto"/>
              <w:left w:val="single" w:sz="4" w:space="0" w:color="auto"/>
              <w:bottom w:val="single" w:sz="4" w:space="0" w:color="auto"/>
              <w:right w:val="single" w:sz="4" w:space="0" w:color="auto"/>
            </w:tcBorders>
          </w:tcPr>
          <w:p w14:paraId="383AD47B" w14:textId="70143856" w:rsidR="003D7AAF" w:rsidRPr="00CF18C5" w:rsidRDefault="003D7AAF" w:rsidP="003D7AAF">
            <w:pPr>
              <w:jc w:val="center"/>
              <w:rPr>
                <w:rFonts w:eastAsia="Times New Roman"/>
                <w:b/>
                <w:sz w:val="26"/>
                <w:szCs w:val="26"/>
                <w:lang w:val="uk-UA" w:eastAsia="ru-RU"/>
              </w:rPr>
            </w:pPr>
            <w:r w:rsidRPr="00CF18C5">
              <w:rPr>
                <w:rFonts w:eastAsia="Times New Roman"/>
                <w:b/>
                <w:sz w:val="26"/>
                <w:szCs w:val="26"/>
                <w:lang w:val="uk-UA" w:eastAsia="ru-RU"/>
              </w:rPr>
              <w:t>10640,98 грн.</w:t>
            </w:r>
          </w:p>
        </w:tc>
        <w:tc>
          <w:tcPr>
            <w:tcW w:w="1818" w:type="dxa"/>
            <w:gridSpan w:val="2"/>
            <w:tcBorders>
              <w:top w:val="single" w:sz="4" w:space="0" w:color="auto"/>
              <w:left w:val="single" w:sz="4" w:space="0" w:color="auto"/>
              <w:bottom w:val="single" w:sz="4" w:space="0" w:color="auto"/>
              <w:right w:val="single" w:sz="4" w:space="0" w:color="auto"/>
            </w:tcBorders>
          </w:tcPr>
          <w:p w14:paraId="43F654C4" w14:textId="7D8117FD" w:rsidR="003D7AAF" w:rsidRPr="00CF18C5" w:rsidRDefault="003D7AAF" w:rsidP="003D7AAF">
            <w:pPr>
              <w:jc w:val="center"/>
              <w:rPr>
                <w:rFonts w:eastAsia="Times New Roman"/>
                <w:b/>
                <w:sz w:val="26"/>
                <w:szCs w:val="26"/>
                <w:lang w:val="uk-UA" w:eastAsia="ru-RU"/>
              </w:rPr>
            </w:pPr>
            <w:r w:rsidRPr="00CF18C5">
              <w:rPr>
                <w:rFonts w:eastAsia="Times New Roman"/>
                <w:b/>
                <w:sz w:val="26"/>
                <w:szCs w:val="26"/>
                <w:lang w:val="uk-UA" w:eastAsia="ru-RU"/>
              </w:rPr>
              <w:t>10640,98грн.</w:t>
            </w:r>
          </w:p>
        </w:tc>
      </w:tr>
      <w:tr w:rsidR="00856E3E" w:rsidRPr="00CF18C5" w14:paraId="720F3CAF" w14:textId="77777777" w:rsidTr="00E12DE1">
        <w:tblPrEx>
          <w:tblLook w:val="04A0" w:firstRow="1" w:lastRow="0" w:firstColumn="1" w:lastColumn="0" w:noHBand="0" w:noVBand="1"/>
        </w:tblPrEx>
        <w:trPr>
          <w:gridAfter w:val="1"/>
          <w:wAfter w:w="61" w:type="dxa"/>
        </w:trPr>
        <w:tc>
          <w:tcPr>
            <w:tcW w:w="5387" w:type="dxa"/>
            <w:gridSpan w:val="2"/>
            <w:shd w:val="clear" w:color="auto" w:fill="auto"/>
          </w:tcPr>
          <w:p w14:paraId="20F1100F" w14:textId="77777777" w:rsidR="00856E3E" w:rsidRPr="00CF18C5" w:rsidRDefault="00856E3E" w:rsidP="00FA7487">
            <w:pPr>
              <w:widowControl w:val="0"/>
              <w:tabs>
                <w:tab w:val="left" w:pos="990"/>
              </w:tabs>
              <w:spacing w:before="120" w:after="120"/>
              <w:ind w:left="270"/>
              <w:jc w:val="center"/>
              <w:rPr>
                <w:rFonts w:eastAsia="Times New Roman"/>
                <w:sz w:val="26"/>
                <w:szCs w:val="26"/>
                <w:lang w:val="uk-UA" w:eastAsia="ru-RU"/>
              </w:rPr>
            </w:pPr>
            <w:r w:rsidRPr="00CF18C5">
              <w:rPr>
                <w:rFonts w:eastAsia="Times New Roman"/>
                <w:sz w:val="26"/>
                <w:szCs w:val="26"/>
                <w:lang w:val="uk-UA" w:eastAsia="ru-RU"/>
              </w:rPr>
              <w:lastRenderedPageBreak/>
              <w:t>Сумарні витрати за альтернативами</w:t>
            </w:r>
          </w:p>
        </w:tc>
        <w:tc>
          <w:tcPr>
            <w:tcW w:w="4333" w:type="dxa"/>
            <w:gridSpan w:val="3"/>
            <w:shd w:val="clear" w:color="auto" w:fill="auto"/>
          </w:tcPr>
          <w:p w14:paraId="5B01E085" w14:textId="77777777" w:rsidR="00856E3E" w:rsidRPr="00CF18C5" w:rsidRDefault="00856E3E" w:rsidP="00FA7487">
            <w:pPr>
              <w:widowControl w:val="0"/>
              <w:tabs>
                <w:tab w:val="left" w:pos="990"/>
              </w:tabs>
              <w:spacing w:before="120" w:after="120"/>
              <w:ind w:left="270"/>
              <w:jc w:val="center"/>
              <w:rPr>
                <w:rFonts w:eastAsia="Times New Roman"/>
                <w:sz w:val="26"/>
                <w:szCs w:val="26"/>
                <w:lang w:val="uk-UA" w:eastAsia="ru-RU"/>
              </w:rPr>
            </w:pPr>
            <w:r w:rsidRPr="00CF18C5">
              <w:rPr>
                <w:rFonts w:eastAsia="Times New Roman"/>
                <w:sz w:val="26"/>
                <w:szCs w:val="26"/>
                <w:lang w:val="uk-UA" w:eastAsia="ru-RU"/>
              </w:rPr>
              <w:t>Сума витрат, гривень</w:t>
            </w:r>
          </w:p>
        </w:tc>
      </w:tr>
      <w:tr w:rsidR="00856E3E" w:rsidRPr="00CF18C5" w14:paraId="687E1BF0" w14:textId="77777777" w:rsidTr="00E12DE1">
        <w:tblPrEx>
          <w:tblLook w:val="04A0" w:firstRow="1" w:lastRow="0" w:firstColumn="1" w:lastColumn="0" w:noHBand="0" w:noVBand="1"/>
        </w:tblPrEx>
        <w:trPr>
          <w:gridAfter w:val="1"/>
          <w:wAfter w:w="61" w:type="dxa"/>
        </w:trPr>
        <w:tc>
          <w:tcPr>
            <w:tcW w:w="5387" w:type="dxa"/>
            <w:gridSpan w:val="2"/>
            <w:shd w:val="clear" w:color="auto" w:fill="auto"/>
          </w:tcPr>
          <w:p w14:paraId="4D97F4C4" w14:textId="77777777" w:rsidR="00856E3E" w:rsidRPr="00CF18C5" w:rsidRDefault="00856E3E" w:rsidP="00FA7487">
            <w:pPr>
              <w:widowControl w:val="0"/>
              <w:tabs>
                <w:tab w:val="left" w:pos="990"/>
              </w:tabs>
              <w:spacing w:before="120" w:after="120"/>
              <w:ind w:left="270"/>
              <w:rPr>
                <w:rFonts w:eastAsia="Times New Roman"/>
                <w:b/>
                <w:iCs/>
                <w:sz w:val="26"/>
                <w:szCs w:val="26"/>
                <w:lang w:val="uk-UA" w:eastAsia="ru-RU"/>
              </w:rPr>
            </w:pPr>
            <w:r w:rsidRPr="00CF18C5">
              <w:rPr>
                <w:rFonts w:eastAsia="Times New Roman"/>
                <w:b/>
                <w:iCs/>
                <w:sz w:val="26"/>
                <w:szCs w:val="26"/>
                <w:lang w:val="uk-UA" w:eastAsia="ru-RU"/>
              </w:rPr>
              <w:t>Альтернатива 1.</w:t>
            </w:r>
          </w:p>
        </w:tc>
        <w:tc>
          <w:tcPr>
            <w:tcW w:w="4333" w:type="dxa"/>
            <w:gridSpan w:val="3"/>
            <w:shd w:val="clear" w:color="auto" w:fill="auto"/>
          </w:tcPr>
          <w:p w14:paraId="5995F252" w14:textId="77777777" w:rsidR="00856E3E" w:rsidRPr="00CF18C5" w:rsidRDefault="00856E3E" w:rsidP="00FA7487">
            <w:pPr>
              <w:widowControl w:val="0"/>
              <w:tabs>
                <w:tab w:val="left" w:pos="990"/>
              </w:tabs>
              <w:spacing w:before="120" w:after="120"/>
              <w:ind w:left="270"/>
              <w:jc w:val="center"/>
              <w:rPr>
                <w:rFonts w:eastAsia="Times New Roman"/>
                <w:sz w:val="26"/>
                <w:szCs w:val="26"/>
                <w:lang w:val="uk-UA" w:eastAsia="ru-RU"/>
              </w:rPr>
            </w:pPr>
          </w:p>
        </w:tc>
      </w:tr>
      <w:tr w:rsidR="00856E3E" w:rsidRPr="00CF18C5" w14:paraId="18EC1E7A" w14:textId="77777777" w:rsidTr="00E12DE1">
        <w:tblPrEx>
          <w:tblLook w:val="04A0" w:firstRow="1" w:lastRow="0" w:firstColumn="1" w:lastColumn="0" w:noHBand="0" w:noVBand="1"/>
        </w:tblPrEx>
        <w:trPr>
          <w:gridAfter w:val="1"/>
          <w:wAfter w:w="61" w:type="dxa"/>
        </w:trPr>
        <w:tc>
          <w:tcPr>
            <w:tcW w:w="5387" w:type="dxa"/>
            <w:gridSpan w:val="2"/>
            <w:shd w:val="clear" w:color="auto" w:fill="auto"/>
          </w:tcPr>
          <w:p w14:paraId="4902B275" w14:textId="77777777" w:rsidR="00856E3E" w:rsidRPr="00CF18C5" w:rsidRDefault="00856E3E" w:rsidP="00FA7487">
            <w:pPr>
              <w:widowControl w:val="0"/>
              <w:tabs>
                <w:tab w:val="left" w:pos="990"/>
              </w:tabs>
              <w:spacing w:before="120" w:after="120"/>
              <w:ind w:left="270"/>
              <w:rPr>
                <w:rFonts w:eastAsia="Times New Roman"/>
                <w:iCs/>
                <w:sz w:val="26"/>
                <w:szCs w:val="26"/>
                <w:lang w:val="uk-UA" w:eastAsia="ru-RU"/>
              </w:rPr>
            </w:pPr>
            <w:r w:rsidRPr="00CF18C5">
              <w:rPr>
                <w:rFonts w:eastAsia="Times New Roman"/>
                <w:iCs/>
                <w:sz w:val="26"/>
                <w:szCs w:val="26"/>
                <w:lang w:val="uk-UA" w:eastAsia="ru-RU"/>
              </w:rPr>
              <w:t>Витрати держави</w:t>
            </w:r>
          </w:p>
        </w:tc>
        <w:tc>
          <w:tcPr>
            <w:tcW w:w="4333" w:type="dxa"/>
            <w:gridSpan w:val="3"/>
            <w:shd w:val="clear" w:color="auto" w:fill="auto"/>
          </w:tcPr>
          <w:p w14:paraId="07851E68" w14:textId="5F76E7E5" w:rsidR="00856E3E" w:rsidRPr="00CF18C5" w:rsidRDefault="00502F75" w:rsidP="00CC3975">
            <w:pPr>
              <w:widowControl w:val="0"/>
              <w:tabs>
                <w:tab w:val="left" w:pos="990"/>
              </w:tabs>
              <w:spacing w:before="120" w:after="120"/>
              <w:ind w:left="270"/>
              <w:jc w:val="both"/>
              <w:rPr>
                <w:rFonts w:eastAsia="Times New Roman"/>
                <w:bCs/>
                <w:sz w:val="26"/>
                <w:szCs w:val="26"/>
                <w:lang w:val="uk-UA" w:eastAsia="ru-RU"/>
              </w:rPr>
            </w:pPr>
            <w:r w:rsidRPr="00CF18C5">
              <w:rPr>
                <w:rFonts w:eastAsia="Times New Roman"/>
                <w:bCs/>
                <w:sz w:val="26"/>
                <w:szCs w:val="26"/>
                <w:lang w:val="uk-UA" w:eastAsia="ru-RU"/>
              </w:rPr>
              <w:t xml:space="preserve">Невиконання вимог законодавства в частині </w:t>
            </w:r>
            <w:r w:rsidR="007E187A" w:rsidRPr="00CF18C5">
              <w:rPr>
                <w:rFonts w:eastAsia="Times New Roman"/>
                <w:bCs/>
                <w:sz w:val="26"/>
                <w:szCs w:val="26"/>
                <w:lang w:val="uk-UA" w:eastAsia="ru-RU"/>
              </w:rPr>
              <w:t xml:space="preserve">забезпечення </w:t>
            </w:r>
            <w:r w:rsidR="00CC3975" w:rsidRPr="00CF18C5">
              <w:rPr>
                <w:rFonts w:eastAsia="Times New Roman"/>
                <w:bCs/>
                <w:sz w:val="26"/>
                <w:szCs w:val="26"/>
                <w:lang w:val="uk-UA" w:eastAsia="ru-RU"/>
              </w:rPr>
              <w:t xml:space="preserve">створення та належного </w:t>
            </w:r>
            <w:r w:rsidR="007E187A" w:rsidRPr="00CF18C5">
              <w:rPr>
                <w:rFonts w:eastAsia="Times New Roman"/>
                <w:bCs/>
                <w:sz w:val="26"/>
                <w:szCs w:val="26"/>
                <w:lang w:val="uk-UA" w:eastAsia="ru-RU"/>
              </w:rPr>
              <w:t xml:space="preserve">функціонування </w:t>
            </w:r>
            <w:r w:rsidR="00CC3975" w:rsidRPr="00CF18C5">
              <w:rPr>
                <w:rFonts w:eastAsia="Times New Roman"/>
                <w:bCs/>
                <w:sz w:val="26"/>
                <w:szCs w:val="26"/>
                <w:lang w:val="uk-UA" w:eastAsia="ru-RU"/>
              </w:rPr>
              <w:t xml:space="preserve">Державного реєстру спеціальних дозволів на користування надрами – єдиного достовірного джерела інформації про видані спеціальні дозволи на користування надрами та </w:t>
            </w:r>
            <w:r w:rsidR="006B27AF" w:rsidRPr="00CF18C5">
              <w:rPr>
                <w:rFonts w:eastAsia="Times New Roman"/>
                <w:bCs/>
                <w:sz w:val="26"/>
                <w:szCs w:val="26"/>
                <w:lang w:val="uk-UA" w:eastAsia="ru-RU"/>
              </w:rPr>
              <w:t>стану їх дії.</w:t>
            </w:r>
            <w:r w:rsidR="007E187A" w:rsidRPr="00CF18C5">
              <w:rPr>
                <w:rFonts w:eastAsia="Times New Roman"/>
                <w:bCs/>
                <w:sz w:val="26"/>
                <w:szCs w:val="26"/>
                <w:lang w:val="uk-UA" w:eastAsia="ru-RU"/>
              </w:rPr>
              <w:t xml:space="preserve"> </w:t>
            </w:r>
          </w:p>
        </w:tc>
      </w:tr>
      <w:tr w:rsidR="003D7AAF" w:rsidRPr="00CF18C5" w14:paraId="6CADFEEC" w14:textId="77777777" w:rsidTr="00E12DE1">
        <w:tblPrEx>
          <w:tblLook w:val="04A0" w:firstRow="1" w:lastRow="0" w:firstColumn="1" w:lastColumn="0" w:noHBand="0" w:noVBand="1"/>
        </w:tblPrEx>
        <w:trPr>
          <w:gridAfter w:val="1"/>
          <w:wAfter w:w="61" w:type="dxa"/>
        </w:trPr>
        <w:tc>
          <w:tcPr>
            <w:tcW w:w="5387" w:type="dxa"/>
            <w:gridSpan w:val="2"/>
            <w:shd w:val="clear" w:color="auto" w:fill="auto"/>
          </w:tcPr>
          <w:p w14:paraId="3559E59E" w14:textId="77777777" w:rsidR="003D7AAF" w:rsidRPr="00CF18C5" w:rsidRDefault="003D7AAF" w:rsidP="003D7AAF">
            <w:pPr>
              <w:widowControl w:val="0"/>
              <w:tabs>
                <w:tab w:val="left" w:pos="990"/>
              </w:tabs>
              <w:spacing w:before="120" w:after="120"/>
              <w:ind w:left="270"/>
              <w:rPr>
                <w:rFonts w:eastAsia="Times New Roman"/>
                <w:iCs/>
                <w:sz w:val="26"/>
                <w:szCs w:val="26"/>
                <w:lang w:val="uk-UA" w:eastAsia="ru-RU"/>
              </w:rPr>
            </w:pPr>
            <w:r w:rsidRPr="00CF18C5">
              <w:rPr>
                <w:rFonts w:eastAsia="Times New Roman"/>
                <w:iCs/>
                <w:sz w:val="26"/>
                <w:szCs w:val="26"/>
                <w:lang w:val="uk-UA" w:eastAsia="ru-RU"/>
              </w:rPr>
              <w:t>Витрати с/г великого та середнього підприємництва</w:t>
            </w:r>
          </w:p>
        </w:tc>
        <w:tc>
          <w:tcPr>
            <w:tcW w:w="4333" w:type="dxa"/>
            <w:gridSpan w:val="3"/>
            <w:shd w:val="clear" w:color="auto" w:fill="auto"/>
          </w:tcPr>
          <w:p w14:paraId="00558A79" w14:textId="02ACAEC6" w:rsidR="003D7AAF" w:rsidRPr="00CF18C5" w:rsidRDefault="00732B90" w:rsidP="003D7AAF">
            <w:pPr>
              <w:widowControl w:val="0"/>
              <w:tabs>
                <w:tab w:val="left" w:pos="990"/>
              </w:tabs>
              <w:spacing w:before="120" w:after="120"/>
              <w:ind w:left="270"/>
              <w:jc w:val="both"/>
              <w:rPr>
                <w:rFonts w:eastAsia="Times New Roman"/>
                <w:sz w:val="26"/>
                <w:szCs w:val="26"/>
                <w:lang w:val="uk-UA" w:eastAsia="ru-RU"/>
              </w:rPr>
            </w:pPr>
            <w:r w:rsidRPr="00CF18C5">
              <w:rPr>
                <w:rFonts w:eastAsia="Times New Roman"/>
                <w:sz w:val="26"/>
                <w:szCs w:val="26"/>
                <w:lang w:val="uk-UA" w:eastAsia="ru-RU"/>
              </w:rPr>
              <w:t xml:space="preserve">Відсутній механізм виконання положень чинного законодавства, залишаються витрати </w:t>
            </w:r>
            <w:r w:rsidR="006B27AF" w:rsidRPr="00CF18C5">
              <w:rPr>
                <w:rFonts w:eastAsia="Times New Roman"/>
                <w:sz w:val="26"/>
                <w:szCs w:val="26"/>
                <w:lang w:val="uk-UA" w:eastAsia="ru-RU"/>
              </w:rPr>
              <w:t xml:space="preserve">часу </w:t>
            </w:r>
            <w:r w:rsidRPr="00CF18C5">
              <w:rPr>
                <w:rFonts w:eastAsia="Times New Roman"/>
                <w:sz w:val="26"/>
                <w:szCs w:val="26"/>
                <w:lang w:val="uk-UA" w:eastAsia="ru-RU"/>
              </w:rPr>
              <w:t>суб’єктів господарювання</w:t>
            </w:r>
            <w:r w:rsidR="006B27AF" w:rsidRPr="00CF18C5">
              <w:rPr>
                <w:rFonts w:eastAsia="Times New Roman"/>
                <w:sz w:val="26"/>
                <w:szCs w:val="26"/>
                <w:lang w:val="uk-UA" w:eastAsia="ru-RU"/>
              </w:rPr>
              <w:t xml:space="preserve"> на пошук необхідної інформації про спеціальні дозволи на користування надрами на різних інформаційних ресурсах</w:t>
            </w:r>
            <w:r w:rsidRPr="00CF18C5">
              <w:rPr>
                <w:rFonts w:eastAsia="Times New Roman"/>
                <w:sz w:val="26"/>
                <w:szCs w:val="26"/>
                <w:lang w:val="uk-UA" w:eastAsia="ru-RU"/>
              </w:rPr>
              <w:t>.</w:t>
            </w:r>
          </w:p>
        </w:tc>
      </w:tr>
      <w:tr w:rsidR="003D7AAF" w:rsidRPr="00CF18C5" w14:paraId="4F560437" w14:textId="77777777" w:rsidTr="00E12DE1">
        <w:tblPrEx>
          <w:tblLook w:val="04A0" w:firstRow="1" w:lastRow="0" w:firstColumn="1" w:lastColumn="0" w:noHBand="0" w:noVBand="1"/>
        </w:tblPrEx>
        <w:trPr>
          <w:gridAfter w:val="1"/>
          <w:wAfter w:w="61" w:type="dxa"/>
        </w:trPr>
        <w:tc>
          <w:tcPr>
            <w:tcW w:w="5387" w:type="dxa"/>
            <w:gridSpan w:val="2"/>
            <w:shd w:val="clear" w:color="auto" w:fill="auto"/>
          </w:tcPr>
          <w:p w14:paraId="6A19A210" w14:textId="77777777" w:rsidR="003D7AAF" w:rsidRPr="00CF18C5" w:rsidRDefault="003D7AAF" w:rsidP="003D7AAF">
            <w:pPr>
              <w:widowControl w:val="0"/>
              <w:tabs>
                <w:tab w:val="left" w:pos="990"/>
              </w:tabs>
              <w:spacing w:before="120" w:after="120"/>
              <w:ind w:left="270"/>
              <w:rPr>
                <w:rFonts w:eastAsia="Times New Roman"/>
                <w:iCs/>
                <w:sz w:val="26"/>
                <w:szCs w:val="26"/>
                <w:lang w:val="uk-UA" w:eastAsia="ru-RU"/>
              </w:rPr>
            </w:pPr>
            <w:r w:rsidRPr="00CF18C5">
              <w:rPr>
                <w:rFonts w:eastAsia="Times New Roman"/>
                <w:iCs/>
                <w:sz w:val="26"/>
                <w:szCs w:val="26"/>
                <w:lang w:val="uk-UA" w:eastAsia="ru-RU"/>
              </w:rPr>
              <w:t>Витрати с/г малого підприємництва</w:t>
            </w:r>
          </w:p>
        </w:tc>
        <w:tc>
          <w:tcPr>
            <w:tcW w:w="4333" w:type="dxa"/>
            <w:gridSpan w:val="3"/>
            <w:shd w:val="clear" w:color="auto" w:fill="auto"/>
          </w:tcPr>
          <w:p w14:paraId="746B317A" w14:textId="7EA5529E" w:rsidR="003D7AAF" w:rsidRPr="00CF18C5" w:rsidRDefault="006B27AF" w:rsidP="003D7AAF">
            <w:pPr>
              <w:widowControl w:val="0"/>
              <w:tabs>
                <w:tab w:val="left" w:pos="990"/>
              </w:tabs>
              <w:spacing w:before="120" w:after="120"/>
              <w:ind w:left="270"/>
              <w:jc w:val="both"/>
              <w:rPr>
                <w:rFonts w:eastAsia="Times New Roman"/>
                <w:i/>
                <w:iCs/>
                <w:sz w:val="26"/>
                <w:szCs w:val="26"/>
                <w:lang w:val="uk-UA" w:eastAsia="ru-RU"/>
              </w:rPr>
            </w:pPr>
            <w:r w:rsidRPr="00CF18C5">
              <w:rPr>
                <w:rFonts w:eastAsia="Times New Roman"/>
                <w:sz w:val="26"/>
                <w:szCs w:val="26"/>
                <w:lang w:val="uk-UA" w:eastAsia="ru-RU"/>
              </w:rPr>
              <w:t>Відсутній механізм виконання положень чинного законодавства, залишаються витрати часу суб’єктів господарювання на пошук необхідної інформації про спеціальні дозволи на користування надрами на різних інформаційних ресурсах.</w:t>
            </w:r>
          </w:p>
        </w:tc>
      </w:tr>
      <w:tr w:rsidR="00856E3E" w:rsidRPr="00CF18C5" w14:paraId="2F41F861" w14:textId="77777777" w:rsidTr="00E12DE1">
        <w:tblPrEx>
          <w:tblLook w:val="04A0" w:firstRow="1" w:lastRow="0" w:firstColumn="1" w:lastColumn="0" w:noHBand="0" w:noVBand="1"/>
        </w:tblPrEx>
        <w:trPr>
          <w:gridAfter w:val="1"/>
          <w:wAfter w:w="61" w:type="dxa"/>
        </w:trPr>
        <w:tc>
          <w:tcPr>
            <w:tcW w:w="5387" w:type="dxa"/>
            <w:gridSpan w:val="2"/>
            <w:shd w:val="clear" w:color="auto" w:fill="auto"/>
          </w:tcPr>
          <w:p w14:paraId="31EC853A" w14:textId="77777777" w:rsidR="00856E3E" w:rsidRPr="00CF18C5" w:rsidRDefault="00856E3E" w:rsidP="00FA7487">
            <w:pPr>
              <w:widowControl w:val="0"/>
              <w:tabs>
                <w:tab w:val="left" w:pos="990"/>
              </w:tabs>
              <w:spacing w:before="120" w:after="120"/>
              <w:ind w:left="270"/>
              <w:rPr>
                <w:rFonts w:eastAsia="Times New Roman"/>
                <w:b/>
                <w:iCs/>
                <w:sz w:val="26"/>
                <w:szCs w:val="26"/>
                <w:lang w:val="uk-UA" w:eastAsia="ru-RU"/>
              </w:rPr>
            </w:pPr>
            <w:bookmarkStart w:id="7" w:name="_Hlk16069202"/>
            <w:r w:rsidRPr="00CF18C5">
              <w:rPr>
                <w:rFonts w:eastAsia="Times New Roman"/>
                <w:b/>
                <w:iCs/>
                <w:sz w:val="26"/>
                <w:szCs w:val="26"/>
                <w:lang w:val="uk-UA" w:eastAsia="ru-RU"/>
              </w:rPr>
              <w:t xml:space="preserve">Альтернатива </w:t>
            </w:r>
            <w:r w:rsidR="00953984" w:rsidRPr="00CF18C5">
              <w:rPr>
                <w:rFonts w:eastAsia="Times New Roman"/>
                <w:b/>
                <w:iCs/>
                <w:sz w:val="26"/>
                <w:szCs w:val="26"/>
                <w:lang w:val="uk-UA" w:eastAsia="ru-RU"/>
              </w:rPr>
              <w:t>2</w:t>
            </w:r>
            <w:r w:rsidRPr="00CF18C5">
              <w:rPr>
                <w:rFonts w:eastAsia="Times New Roman"/>
                <w:b/>
                <w:iCs/>
                <w:sz w:val="26"/>
                <w:szCs w:val="26"/>
                <w:lang w:val="uk-UA" w:eastAsia="ru-RU"/>
              </w:rPr>
              <w:t>.</w:t>
            </w:r>
          </w:p>
        </w:tc>
        <w:tc>
          <w:tcPr>
            <w:tcW w:w="4333" w:type="dxa"/>
            <w:gridSpan w:val="3"/>
            <w:shd w:val="clear" w:color="auto" w:fill="auto"/>
          </w:tcPr>
          <w:p w14:paraId="59BFD457" w14:textId="77777777" w:rsidR="00856E3E" w:rsidRPr="00CF18C5" w:rsidRDefault="00856E3E" w:rsidP="00FA7487">
            <w:pPr>
              <w:widowControl w:val="0"/>
              <w:tabs>
                <w:tab w:val="left" w:pos="990"/>
              </w:tabs>
              <w:spacing w:before="120" w:after="120"/>
              <w:ind w:left="270"/>
              <w:jc w:val="center"/>
              <w:rPr>
                <w:rFonts w:eastAsia="Times New Roman"/>
                <w:sz w:val="26"/>
                <w:szCs w:val="26"/>
                <w:lang w:val="uk-UA" w:eastAsia="ru-RU"/>
              </w:rPr>
            </w:pPr>
          </w:p>
        </w:tc>
      </w:tr>
      <w:tr w:rsidR="00D9710C" w:rsidRPr="00CF18C5" w14:paraId="439C9EA7" w14:textId="77777777" w:rsidTr="00E12DE1">
        <w:tblPrEx>
          <w:tblLook w:val="04A0" w:firstRow="1" w:lastRow="0" w:firstColumn="1" w:lastColumn="0" w:noHBand="0" w:noVBand="1"/>
        </w:tblPrEx>
        <w:trPr>
          <w:gridAfter w:val="1"/>
          <w:wAfter w:w="61" w:type="dxa"/>
        </w:trPr>
        <w:tc>
          <w:tcPr>
            <w:tcW w:w="5387" w:type="dxa"/>
            <w:gridSpan w:val="2"/>
            <w:shd w:val="clear" w:color="auto" w:fill="auto"/>
          </w:tcPr>
          <w:p w14:paraId="10E274DD" w14:textId="77777777" w:rsidR="00D9710C" w:rsidRPr="00CF18C5" w:rsidRDefault="00D9710C" w:rsidP="00D9710C">
            <w:pPr>
              <w:widowControl w:val="0"/>
              <w:tabs>
                <w:tab w:val="left" w:pos="990"/>
              </w:tabs>
              <w:spacing w:before="120" w:after="120"/>
              <w:ind w:left="270"/>
              <w:rPr>
                <w:rFonts w:eastAsia="Times New Roman"/>
                <w:iCs/>
                <w:sz w:val="26"/>
                <w:szCs w:val="26"/>
                <w:lang w:val="uk-UA" w:eastAsia="ru-RU"/>
              </w:rPr>
            </w:pPr>
            <w:r w:rsidRPr="00CF18C5">
              <w:rPr>
                <w:rFonts w:eastAsia="Times New Roman"/>
                <w:iCs/>
                <w:sz w:val="26"/>
                <w:szCs w:val="26"/>
                <w:lang w:val="uk-UA" w:eastAsia="ru-RU"/>
              </w:rPr>
              <w:t>Витрати держави</w:t>
            </w:r>
          </w:p>
        </w:tc>
        <w:tc>
          <w:tcPr>
            <w:tcW w:w="4333" w:type="dxa"/>
            <w:gridSpan w:val="3"/>
            <w:shd w:val="clear" w:color="auto" w:fill="auto"/>
          </w:tcPr>
          <w:p w14:paraId="26F5E0B0" w14:textId="77777777" w:rsidR="00D9710C" w:rsidRPr="00CF18C5" w:rsidRDefault="00B36F14" w:rsidP="00D36066">
            <w:pPr>
              <w:widowControl w:val="0"/>
              <w:tabs>
                <w:tab w:val="left" w:pos="990"/>
              </w:tabs>
              <w:spacing w:before="120" w:after="120"/>
              <w:ind w:left="270"/>
              <w:jc w:val="both"/>
              <w:rPr>
                <w:rFonts w:eastAsia="Times New Roman"/>
                <w:sz w:val="26"/>
                <w:szCs w:val="26"/>
                <w:lang w:val="uk-UA" w:eastAsia="ru-RU"/>
              </w:rPr>
            </w:pPr>
            <w:r w:rsidRPr="00CF18C5">
              <w:rPr>
                <w:rFonts w:eastAsia="Times New Roman"/>
                <w:sz w:val="26"/>
                <w:szCs w:val="26"/>
                <w:lang w:val="uk-UA" w:eastAsia="ru-RU"/>
              </w:rPr>
              <w:t>Додаткові витрати з державного чи місцевих бюджетів – відсутні.</w:t>
            </w:r>
          </w:p>
          <w:p w14:paraId="08BBCD4F" w14:textId="66A4C96F" w:rsidR="00B36F14" w:rsidRDefault="00B36F14" w:rsidP="00B36F14">
            <w:pPr>
              <w:widowControl w:val="0"/>
              <w:tabs>
                <w:tab w:val="left" w:pos="990"/>
              </w:tabs>
              <w:spacing w:before="120" w:after="120"/>
              <w:ind w:left="270"/>
              <w:jc w:val="both"/>
              <w:rPr>
                <w:rFonts w:eastAsia="Times New Roman"/>
                <w:sz w:val="26"/>
                <w:szCs w:val="26"/>
                <w:lang w:val="uk-UA" w:eastAsia="ru-RU"/>
              </w:rPr>
            </w:pPr>
            <w:r w:rsidRPr="00CF18C5">
              <w:rPr>
                <w:rFonts w:eastAsia="Times New Roman"/>
                <w:sz w:val="26"/>
                <w:szCs w:val="26"/>
                <w:lang w:val="uk-UA" w:eastAsia="ru-RU"/>
              </w:rPr>
              <w:t xml:space="preserve">Витрати на </w:t>
            </w:r>
            <w:r w:rsidR="001F0EC4">
              <w:rPr>
                <w:rFonts w:eastAsia="Times New Roman"/>
                <w:sz w:val="26"/>
                <w:szCs w:val="26"/>
                <w:lang w:val="uk-UA" w:eastAsia="ru-RU"/>
              </w:rPr>
              <w:t xml:space="preserve">створення, </w:t>
            </w:r>
            <w:r w:rsidRPr="00CF18C5">
              <w:rPr>
                <w:rFonts w:eastAsia="Times New Roman"/>
                <w:sz w:val="26"/>
                <w:szCs w:val="26"/>
                <w:lang w:val="uk-UA" w:eastAsia="ru-RU"/>
              </w:rPr>
              <w:t>ведення, супроводження та модернізацію реєстру спеціальних дозволів на користування надрами в межах створення програмного забезпечення ЄДЕГС складуть 2 000 000 грн.</w:t>
            </w:r>
          </w:p>
          <w:p w14:paraId="5AA9EAAC" w14:textId="2ED55CF3" w:rsidR="00C82990" w:rsidRPr="00CF18C5" w:rsidRDefault="00C82990" w:rsidP="00C82990">
            <w:pPr>
              <w:widowControl w:val="0"/>
              <w:tabs>
                <w:tab w:val="left" w:pos="990"/>
              </w:tabs>
              <w:spacing w:before="120" w:after="120"/>
              <w:ind w:left="270"/>
              <w:jc w:val="both"/>
              <w:rPr>
                <w:rFonts w:eastAsia="Times New Roman"/>
                <w:color w:val="FF0000"/>
                <w:sz w:val="26"/>
                <w:szCs w:val="26"/>
                <w:lang w:val="uk-UA" w:eastAsia="ru-RU"/>
              </w:rPr>
            </w:pPr>
            <w:r>
              <w:rPr>
                <w:rFonts w:eastAsia="Times New Roman"/>
                <w:bCs/>
                <w:sz w:val="26"/>
                <w:szCs w:val="26"/>
                <w:lang w:val="uk-UA" w:eastAsia="uk-UA"/>
              </w:rPr>
              <w:t>В</w:t>
            </w:r>
            <w:r w:rsidRPr="000627D0">
              <w:rPr>
                <w:rFonts w:eastAsia="Times New Roman"/>
                <w:bCs/>
                <w:sz w:val="26"/>
                <w:szCs w:val="26"/>
                <w:lang w:val="uk-UA" w:eastAsia="uk-UA"/>
              </w:rPr>
              <w:t xml:space="preserve">итрати на технічну підтримку </w:t>
            </w:r>
            <w:r>
              <w:rPr>
                <w:rFonts w:eastAsia="Times New Roman"/>
                <w:bCs/>
                <w:sz w:val="26"/>
                <w:szCs w:val="26"/>
                <w:lang w:val="uk-UA" w:eastAsia="uk-UA"/>
              </w:rPr>
              <w:t>Реєстру</w:t>
            </w:r>
            <w:r w:rsidRPr="000627D0">
              <w:rPr>
                <w:rFonts w:eastAsia="Times New Roman"/>
                <w:bCs/>
                <w:sz w:val="26"/>
                <w:szCs w:val="26"/>
                <w:lang w:val="uk-UA" w:eastAsia="uk-UA"/>
              </w:rPr>
              <w:t xml:space="preserve"> станом на сьогоднішній день з об’єктивних причин </w:t>
            </w:r>
            <w:r>
              <w:rPr>
                <w:rFonts w:eastAsia="Times New Roman"/>
                <w:bCs/>
                <w:sz w:val="26"/>
                <w:szCs w:val="26"/>
                <w:lang w:val="uk-UA" w:eastAsia="uk-UA"/>
              </w:rPr>
              <w:t>розрахувати</w:t>
            </w:r>
            <w:r w:rsidRPr="000627D0">
              <w:rPr>
                <w:rFonts w:eastAsia="Times New Roman"/>
                <w:bCs/>
                <w:sz w:val="26"/>
                <w:szCs w:val="26"/>
                <w:lang w:val="uk-UA" w:eastAsia="uk-UA"/>
              </w:rPr>
              <w:t xml:space="preserve"> неможливо, орієнтовно дані витрати можуть </w:t>
            </w:r>
            <w:r w:rsidRPr="000627D0">
              <w:rPr>
                <w:rFonts w:eastAsia="Times New Roman"/>
                <w:bCs/>
                <w:sz w:val="26"/>
                <w:szCs w:val="26"/>
                <w:lang w:val="uk-UA" w:eastAsia="uk-UA"/>
              </w:rPr>
              <w:lastRenderedPageBreak/>
              <w:t>становити приблизно в розмірі 1 000 000 грн.</w:t>
            </w:r>
          </w:p>
        </w:tc>
      </w:tr>
      <w:tr w:rsidR="003D7AAF" w:rsidRPr="00CF18C5" w14:paraId="13DAE54A" w14:textId="77777777" w:rsidTr="00E12DE1">
        <w:tblPrEx>
          <w:tblLook w:val="04A0" w:firstRow="1" w:lastRow="0" w:firstColumn="1" w:lastColumn="0" w:noHBand="0" w:noVBand="1"/>
        </w:tblPrEx>
        <w:trPr>
          <w:gridAfter w:val="1"/>
          <w:wAfter w:w="61" w:type="dxa"/>
        </w:trPr>
        <w:tc>
          <w:tcPr>
            <w:tcW w:w="5387" w:type="dxa"/>
            <w:gridSpan w:val="2"/>
            <w:shd w:val="clear" w:color="auto" w:fill="auto"/>
          </w:tcPr>
          <w:p w14:paraId="6A7F4229" w14:textId="77777777" w:rsidR="003D7AAF" w:rsidRPr="00CF18C5" w:rsidRDefault="003D7AAF" w:rsidP="003D7AAF">
            <w:pPr>
              <w:widowControl w:val="0"/>
              <w:tabs>
                <w:tab w:val="left" w:pos="990"/>
              </w:tabs>
              <w:spacing w:before="120" w:after="120"/>
              <w:ind w:left="270"/>
              <w:rPr>
                <w:rFonts w:eastAsia="Times New Roman"/>
                <w:iCs/>
                <w:sz w:val="26"/>
                <w:szCs w:val="26"/>
                <w:lang w:val="uk-UA" w:eastAsia="ru-RU"/>
              </w:rPr>
            </w:pPr>
            <w:r w:rsidRPr="00CF18C5">
              <w:rPr>
                <w:rFonts w:eastAsia="Times New Roman"/>
                <w:iCs/>
                <w:sz w:val="26"/>
                <w:szCs w:val="26"/>
                <w:lang w:val="uk-UA" w:eastAsia="ru-RU"/>
              </w:rPr>
              <w:lastRenderedPageBreak/>
              <w:t>Витрати с/г великого та середнього підприємництва</w:t>
            </w:r>
          </w:p>
        </w:tc>
        <w:tc>
          <w:tcPr>
            <w:tcW w:w="4333" w:type="dxa"/>
            <w:gridSpan w:val="3"/>
            <w:shd w:val="clear" w:color="auto" w:fill="auto"/>
          </w:tcPr>
          <w:p w14:paraId="2F1A0267" w14:textId="7AF2F59B" w:rsidR="003D7AAF" w:rsidRPr="00CF18C5" w:rsidRDefault="003D7AAF" w:rsidP="003D7AAF">
            <w:pPr>
              <w:widowControl w:val="0"/>
              <w:tabs>
                <w:tab w:val="left" w:pos="990"/>
              </w:tabs>
              <w:spacing w:before="120" w:after="120"/>
              <w:ind w:left="270"/>
              <w:jc w:val="center"/>
              <w:rPr>
                <w:rFonts w:eastAsia="Times New Roman"/>
                <w:sz w:val="26"/>
                <w:szCs w:val="26"/>
                <w:lang w:val="uk-UA" w:eastAsia="ru-RU"/>
              </w:rPr>
            </w:pPr>
            <w:r w:rsidRPr="00CF18C5">
              <w:rPr>
                <w:rFonts w:eastAsia="Times New Roman"/>
                <w:sz w:val="26"/>
                <w:szCs w:val="26"/>
                <w:lang w:val="uk-UA" w:eastAsia="ru-RU"/>
              </w:rPr>
              <w:t>10640,98 грн.</w:t>
            </w:r>
          </w:p>
        </w:tc>
      </w:tr>
      <w:tr w:rsidR="003D7AAF" w:rsidRPr="00CF18C5" w14:paraId="74288AC8" w14:textId="77777777" w:rsidTr="00E12DE1">
        <w:tblPrEx>
          <w:tblLook w:val="04A0" w:firstRow="1" w:lastRow="0" w:firstColumn="1" w:lastColumn="0" w:noHBand="0" w:noVBand="1"/>
        </w:tblPrEx>
        <w:trPr>
          <w:gridAfter w:val="1"/>
          <w:wAfter w:w="61" w:type="dxa"/>
        </w:trPr>
        <w:tc>
          <w:tcPr>
            <w:tcW w:w="5387" w:type="dxa"/>
            <w:gridSpan w:val="2"/>
            <w:shd w:val="clear" w:color="auto" w:fill="auto"/>
          </w:tcPr>
          <w:p w14:paraId="4F9B0061" w14:textId="77777777" w:rsidR="003D7AAF" w:rsidRPr="00CF18C5" w:rsidRDefault="003D7AAF" w:rsidP="003D7AAF">
            <w:pPr>
              <w:widowControl w:val="0"/>
              <w:tabs>
                <w:tab w:val="left" w:pos="990"/>
              </w:tabs>
              <w:spacing w:before="120" w:after="120"/>
              <w:ind w:left="270"/>
              <w:rPr>
                <w:rFonts w:eastAsia="Times New Roman"/>
                <w:iCs/>
                <w:sz w:val="26"/>
                <w:szCs w:val="26"/>
                <w:lang w:val="uk-UA" w:eastAsia="ru-RU"/>
              </w:rPr>
            </w:pPr>
            <w:r w:rsidRPr="00CF18C5">
              <w:rPr>
                <w:rFonts w:eastAsia="Times New Roman"/>
                <w:iCs/>
                <w:sz w:val="26"/>
                <w:szCs w:val="26"/>
                <w:lang w:val="uk-UA" w:eastAsia="ru-RU"/>
              </w:rPr>
              <w:t>Витрати с/г малого підприємництва</w:t>
            </w:r>
          </w:p>
        </w:tc>
        <w:tc>
          <w:tcPr>
            <w:tcW w:w="4333" w:type="dxa"/>
            <w:gridSpan w:val="3"/>
            <w:shd w:val="clear" w:color="auto" w:fill="auto"/>
          </w:tcPr>
          <w:p w14:paraId="086A616F" w14:textId="0866BAEA" w:rsidR="003D7AAF" w:rsidRPr="00CF18C5" w:rsidRDefault="003D7AAF" w:rsidP="003D7AAF">
            <w:pPr>
              <w:widowControl w:val="0"/>
              <w:tabs>
                <w:tab w:val="left" w:pos="990"/>
              </w:tabs>
              <w:spacing w:before="120" w:after="120"/>
              <w:ind w:left="270"/>
              <w:jc w:val="center"/>
              <w:rPr>
                <w:rFonts w:eastAsia="Times New Roman"/>
                <w:sz w:val="26"/>
                <w:szCs w:val="26"/>
                <w:lang w:val="uk-UA" w:eastAsia="ru-RU"/>
              </w:rPr>
            </w:pPr>
            <w:r w:rsidRPr="00CF18C5">
              <w:rPr>
                <w:rFonts w:eastAsia="Times New Roman"/>
                <w:sz w:val="26"/>
                <w:szCs w:val="26"/>
                <w:lang w:val="uk-UA" w:eastAsia="ru-RU"/>
              </w:rPr>
              <w:t>47054,98 грн.</w:t>
            </w:r>
          </w:p>
        </w:tc>
      </w:tr>
      <w:bookmarkEnd w:id="7"/>
    </w:tbl>
    <w:p w14:paraId="526101FB" w14:textId="77777777" w:rsidR="00466D05" w:rsidRPr="00CF18C5" w:rsidRDefault="00466D05" w:rsidP="00FA7487">
      <w:pPr>
        <w:widowControl w:val="0"/>
        <w:tabs>
          <w:tab w:val="left" w:pos="990"/>
        </w:tabs>
        <w:spacing w:before="120" w:after="120"/>
        <w:ind w:left="270" w:firstLine="912"/>
        <w:jc w:val="both"/>
        <w:rPr>
          <w:rFonts w:eastAsia="Times New Roman"/>
          <w:b/>
          <w:sz w:val="16"/>
          <w:szCs w:val="16"/>
          <w:lang w:val="uk-UA" w:eastAsia="ru-RU"/>
        </w:rPr>
      </w:pPr>
    </w:p>
    <w:p w14:paraId="6E95E69A" w14:textId="77777777" w:rsidR="00C240C3" w:rsidRPr="00CF18C5" w:rsidRDefault="003B7554" w:rsidP="00FA7487">
      <w:pPr>
        <w:widowControl w:val="0"/>
        <w:tabs>
          <w:tab w:val="left" w:pos="990"/>
        </w:tabs>
        <w:spacing w:before="120" w:after="120"/>
        <w:ind w:firstLine="709"/>
        <w:jc w:val="center"/>
        <w:rPr>
          <w:rFonts w:eastAsia="Times New Roman"/>
          <w:b/>
          <w:sz w:val="26"/>
          <w:szCs w:val="26"/>
          <w:lang w:val="uk-UA" w:eastAsia="ru-RU"/>
        </w:rPr>
      </w:pPr>
      <w:r w:rsidRPr="00CF18C5">
        <w:rPr>
          <w:rFonts w:eastAsia="Times New Roman"/>
          <w:b/>
          <w:sz w:val="26"/>
          <w:szCs w:val="26"/>
          <w:lang w:val="uk-UA" w:eastAsia="ru-RU"/>
        </w:rPr>
        <w:t>IV. </w:t>
      </w:r>
      <w:r w:rsidR="00C240C3" w:rsidRPr="00CF18C5">
        <w:rPr>
          <w:rFonts w:eastAsia="Times New Roman"/>
          <w:b/>
          <w:sz w:val="26"/>
          <w:szCs w:val="26"/>
          <w:lang w:val="uk-UA" w:eastAsia="ru-RU"/>
        </w:rPr>
        <w:t>Вибір найбільш оптимального альтернативного способу досягнення цілей</w:t>
      </w: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815"/>
        <w:gridCol w:w="533"/>
        <w:gridCol w:w="1962"/>
        <w:gridCol w:w="2020"/>
      </w:tblGrid>
      <w:tr w:rsidR="00C240C3" w:rsidRPr="00CF18C5" w14:paraId="0D1248E4" w14:textId="77777777" w:rsidTr="00191984">
        <w:tc>
          <w:tcPr>
            <w:tcW w:w="2430" w:type="dxa"/>
          </w:tcPr>
          <w:p w14:paraId="07BC9BC8" w14:textId="77777777" w:rsidR="00C240C3" w:rsidRPr="00CF18C5" w:rsidRDefault="00C240C3" w:rsidP="00FA7487">
            <w:pPr>
              <w:widowControl w:val="0"/>
              <w:tabs>
                <w:tab w:val="left" w:pos="990"/>
              </w:tabs>
              <w:spacing w:after="120"/>
              <w:ind w:left="90"/>
              <w:rPr>
                <w:rFonts w:eastAsia="Times New Roman"/>
                <w:bCs/>
                <w:sz w:val="26"/>
                <w:szCs w:val="26"/>
                <w:lang w:val="uk-UA" w:eastAsia="uk-UA"/>
              </w:rPr>
            </w:pPr>
            <w:r w:rsidRPr="00CF18C5">
              <w:rPr>
                <w:rFonts w:eastAsia="Times New Roman"/>
                <w:bCs/>
                <w:sz w:val="26"/>
                <w:szCs w:val="26"/>
                <w:lang w:val="uk-UA" w:eastAsia="uk-UA"/>
              </w:rPr>
              <w:t>Рейтинг результативності (досягнення цілей під час вирішення проблеми)</w:t>
            </w:r>
          </w:p>
        </w:tc>
        <w:tc>
          <w:tcPr>
            <w:tcW w:w="2815" w:type="dxa"/>
          </w:tcPr>
          <w:p w14:paraId="69B1089E" w14:textId="77777777" w:rsidR="00C240C3" w:rsidRPr="00CF18C5" w:rsidRDefault="00375465" w:rsidP="00FA7487">
            <w:pPr>
              <w:widowControl w:val="0"/>
              <w:tabs>
                <w:tab w:val="left" w:pos="990"/>
              </w:tabs>
              <w:spacing w:after="120"/>
              <w:ind w:left="90"/>
              <w:rPr>
                <w:rFonts w:eastAsia="Times New Roman"/>
                <w:bCs/>
                <w:sz w:val="26"/>
                <w:szCs w:val="26"/>
                <w:lang w:val="uk-UA" w:eastAsia="uk-UA"/>
              </w:rPr>
            </w:pPr>
            <w:r w:rsidRPr="00CF18C5">
              <w:rPr>
                <w:rFonts w:eastAsia="Times New Roman"/>
                <w:bCs/>
                <w:sz w:val="26"/>
                <w:szCs w:val="26"/>
                <w:lang w:val="uk-UA" w:eastAsia="uk-UA"/>
              </w:rPr>
              <w:t>Бал результативності (за чотири</w:t>
            </w:r>
            <w:r w:rsidR="00C240C3" w:rsidRPr="00CF18C5">
              <w:rPr>
                <w:rFonts w:eastAsia="Times New Roman"/>
                <w:bCs/>
                <w:sz w:val="26"/>
                <w:szCs w:val="26"/>
                <w:lang w:val="uk-UA" w:eastAsia="uk-UA"/>
              </w:rPr>
              <w:t>бальною системою оцінки)</w:t>
            </w:r>
          </w:p>
        </w:tc>
        <w:tc>
          <w:tcPr>
            <w:tcW w:w="4515" w:type="dxa"/>
            <w:gridSpan w:val="3"/>
          </w:tcPr>
          <w:p w14:paraId="47A481BF" w14:textId="77777777" w:rsidR="00C240C3" w:rsidRPr="00CF18C5" w:rsidRDefault="00C240C3" w:rsidP="00FA7487">
            <w:pPr>
              <w:widowControl w:val="0"/>
              <w:tabs>
                <w:tab w:val="left" w:pos="990"/>
              </w:tabs>
              <w:spacing w:after="120"/>
              <w:ind w:left="90"/>
              <w:rPr>
                <w:rFonts w:eastAsia="Times New Roman"/>
                <w:bCs/>
                <w:sz w:val="26"/>
                <w:szCs w:val="26"/>
                <w:lang w:val="uk-UA" w:eastAsia="uk-UA"/>
              </w:rPr>
            </w:pPr>
            <w:r w:rsidRPr="00CF18C5">
              <w:rPr>
                <w:rFonts w:eastAsia="Times New Roman"/>
                <w:bCs/>
                <w:sz w:val="26"/>
                <w:szCs w:val="26"/>
                <w:lang w:val="uk-UA" w:eastAsia="uk-UA"/>
              </w:rPr>
              <w:t xml:space="preserve">Коментарі щодо присвоєння відповідного </w:t>
            </w:r>
            <w:proofErr w:type="spellStart"/>
            <w:r w:rsidRPr="00CF18C5">
              <w:rPr>
                <w:rFonts w:eastAsia="Times New Roman"/>
                <w:bCs/>
                <w:sz w:val="26"/>
                <w:szCs w:val="26"/>
                <w:lang w:val="uk-UA" w:eastAsia="uk-UA"/>
              </w:rPr>
              <w:t>бала</w:t>
            </w:r>
            <w:proofErr w:type="spellEnd"/>
          </w:p>
        </w:tc>
      </w:tr>
      <w:tr w:rsidR="00382BB0" w:rsidRPr="00CF18C5" w14:paraId="6CFF9B18" w14:textId="77777777" w:rsidTr="00191984">
        <w:tc>
          <w:tcPr>
            <w:tcW w:w="2430" w:type="dxa"/>
            <w:tcBorders>
              <w:bottom w:val="single" w:sz="4" w:space="0" w:color="auto"/>
            </w:tcBorders>
          </w:tcPr>
          <w:p w14:paraId="118317C4" w14:textId="77777777" w:rsidR="00382BB0" w:rsidRPr="00CF18C5" w:rsidRDefault="00382BB0" w:rsidP="00FA7487">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Альтернатива 1.</w:t>
            </w:r>
          </w:p>
          <w:p w14:paraId="6D3371DF" w14:textId="77777777" w:rsidR="00382BB0" w:rsidRPr="00CF18C5" w:rsidRDefault="00382BB0" w:rsidP="00FA7487">
            <w:pPr>
              <w:widowControl w:val="0"/>
              <w:tabs>
                <w:tab w:val="left" w:pos="990"/>
              </w:tabs>
              <w:spacing w:after="120"/>
              <w:ind w:left="90"/>
              <w:rPr>
                <w:rFonts w:eastAsia="Times New Roman"/>
                <w:sz w:val="26"/>
                <w:szCs w:val="26"/>
                <w:lang w:val="uk-UA" w:eastAsia="ru-RU"/>
              </w:rPr>
            </w:pPr>
          </w:p>
        </w:tc>
        <w:tc>
          <w:tcPr>
            <w:tcW w:w="2815" w:type="dxa"/>
            <w:tcBorders>
              <w:bottom w:val="single" w:sz="4" w:space="0" w:color="auto"/>
            </w:tcBorders>
          </w:tcPr>
          <w:p w14:paraId="69A476A3" w14:textId="77777777" w:rsidR="00382BB0" w:rsidRPr="00CF18C5" w:rsidRDefault="00382BB0" w:rsidP="00FA7487">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1</w:t>
            </w:r>
          </w:p>
        </w:tc>
        <w:tc>
          <w:tcPr>
            <w:tcW w:w="4515" w:type="dxa"/>
            <w:gridSpan w:val="3"/>
            <w:tcBorders>
              <w:bottom w:val="single" w:sz="4" w:space="0" w:color="auto"/>
            </w:tcBorders>
          </w:tcPr>
          <w:p w14:paraId="65684A84" w14:textId="77777777" w:rsidR="00382BB0" w:rsidRPr="00CF18C5" w:rsidRDefault="005F3926" w:rsidP="00FA7487">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Така альтернатива не сприятиме досягненню цілей державного регулювання.</w:t>
            </w:r>
            <w:r w:rsidRPr="00CF18C5">
              <w:rPr>
                <w:sz w:val="26"/>
                <w:szCs w:val="26"/>
                <w:lang w:val="uk-UA"/>
              </w:rPr>
              <w:t xml:space="preserve"> </w:t>
            </w:r>
            <w:r w:rsidRPr="00CF18C5">
              <w:rPr>
                <w:rFonts w:eastAsia="Times New Roman"/>
                <w:sz w:val="26"/>
                <w:szCs w:val="26"/>
                <w:lang w:val="uk-UA" w:eastAsia="ru-RU"/>
              </w:rPr>
              <w:t xml:space="preserve">Залишаються проблеми </w:t>
            </w:r>
            <w:r w:rsidR="000739FB" w:rsidRPr="00CF18C5">
              <w:rPr>
                <w:rFonts w:eastAsia="Times New Roman"/>
                <w:sz w:val="26"/>
                <w:szCs w:val="26"/>
                <w:lang w:val="uk-UA" w:eastAsia="ru-RU"/>
              </w:rPr>
              <w:t>зазначені у розділі 1 а</w:t>
            </w:r>
            <w:r w:rsidR="00E421CE" w:rsidRPr="00CF18C5">
              <w:rPr>
                <w:rFonts w:eastAsia="Times New Roman"/>
                <w:sz w:val="26"/>
                <w:szCs w:val="26"/>
                <w:lang w:val="uk-UA" w:eastAsia="ru-RU"/>
              </w:rPr>
              <w:t>налізу.</w:t>
            </w:r>
          </w:p>
        </w:tc>
      </w:tr>
      <w:tr w:rsidR="00F111FF" w:rsidRPr="00CF18C5" w14:paraId="2EE987B9" w14:textId="77777777" w:rsidTr="00191984">
        <w:tc>
          <w:tcPr>
            <w:tcW w:w="2430" w:type="dxa"/>
            <w:tcBorders>
              <w:bottom w:val="single" w:sz="4" w:space="0" w:color="auto"/>
            </w:tcBorders>
          </w:tcPr>
          <w:p w14:paraId="24EDCC33" w14:textId="77777777" w:rsidR="00F111FF" w:rsidRPr="00CF18C5" w:rsidRDefault="00F111FF" w:rsidP="00FA7487">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Альтернатива 2.</w:t>
            </w:r>
          </w:p>
        </w:tc>
        <w:tc>
          <w:tcPr>
            <w:tcW w:w="2815" w:type="dxa"/>
            <w:tcBorders>
              <w:bottom w:val="single" w:sz="4" w:space="0" w:color="auto"/>
            </w:tcBorders>
          </w:tcPr>
          <w:p w14:paraId="51BF8A55" w14:textId="77777777" w:rsidR="00F111FF" w:rsidRPr="00CF18C5" w:rsidRDefault="00F111FF" w:rsidP="00FA7487">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4</w:t>
            </w:r>
          </w:p>
        </w:tc>
        <w:tc>
          <w:tcPr>
            <w:tcW w:w="4515" w:type="dxa"/>
            <w:gridSpan w:val="3"/>
            <w:tcBorders>
              <w:bottom w:val="single" w:sz="4" w:space="0" w:color="auto"/>
            </w:tcBorders>
          </w:tcPr>
          <w:p w14:paraId="3C2AB57F" w14:textId="77777777" w:rsidR="00A564A2" w:rsidRPr="00CF18C5" w:rsidRDefault="00F111FF" w:rsidP="00FA7487">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Така альтернатива сприятиме досягненню цілей державного регулювання</w:t>
            </w:r>
            <w:r w:rsidR="00A564A2" w:rsidRPr="00CF18C5">
              <w:rPr>
                <w:rFonts w:eastAsia="Times New Roman"/>
                <w:sz w:val="26"/>
                <w:szCs w:val="26"/>
                <w:lang w:val="uk-UA" w:eastAsia="ru-RU"/>
              </w:rPr>
              <w:t xml:space="preserve"> щодо: </w:t>
            </w:r>
          </w:p>
          <w:p w14:paraId="431939AC" w14:textId="120B6BCB" w:rsidR="00732B90" w:rsidRPr="00CF18C5" w:rsidRDefault="00732B90" w:rsidP="00732B90">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цифрування адміністративних послуг у сфері геологічного вивчення та раціонального використання надр;</w:t>
            </w:r>
          </w:p>
          <w:p w14:paraId="39C65EC4" w14:textId="47D01BF1" w:rsidR="00732B90" w:rsidRPr="00CF18C5" w:rsidRDefault="005D14BF" w:rsidP="00732B90">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забезпечення обліку спеціальних дозволів на користування надрами за єдиним визначеними порядком, відповідно до Закону України «Про публічні електронні реєстри»;</w:t>
            </w:r>
          </w:p>
          <w:p w14:paraId="0A2E5288" w14:textId="77777777" w:rsidR="00732B90" w:rsidRPr="00CF18C5" w:rsidRDefault="00732B90" w:rsidP="00732B90">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створення прозорої, зручної та зрозумілої системи, користування надрам;</w:t>
            </w:r>
          </w:p>
          <w:p w14:paraId="2E20F044" w14:textId="77777777" w:rsidR="00732B90" w:rsidRPr="00CF18C5" w:rsidRDefault="00732B90" w:rsidP="00732B90">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 xml:space="preserve">підвищення прозорості та оперативності вирішення завдань у сфері </w:t>
            </w:r>
            <w:proofErr w:type="spellStart"/>
            <w:r w:rsidRPr="00CF18C5">
              <w:rPr>
                <w:rFonts w:eastAsia="Times New Roman"/>
                <w:sz w:val="26"/>
                <w:szCs w:val="26"/>
                <w:lang w:val="uk-UA" w:eastAsia="ru-RU"/>
              </w:rPr>
              <w:t>надрокористування</w:t>
            </w:r>
            <w:proofErr w:type="spellEnd"/>
            <w:r w:rsidRPr="00CF18C5">
              <w:rPr>
                <w:rFonts w:eastAsia="Times New Roman"/>
                <w:sz w:val="26"/>
                <w:szCs w:val="26"/>
                <w:lang w:val="uk-UA" w:eastAsia="ru-RU"/>
              </w:rPr>
              <w:t>;</w:t>
            </w:r>
          </w:p>
          <w:p w14:paraId="40AE37C5" w14:textId="77777777" w:rsidR="00732B90" w:rsidRPr="00CF18C5" w:rsidRDefault="00732B90" w:rsidP="00732B90">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 xml:space="preserve">збільшення інвестиційної привабливості сфери </w:t>
            </w:r>
            <w:proofErr w:type="spellStart"/>
            <w:r w:rsidRPr="00CF18C5">
              <w:rPr>
                <w:rFonts w:eastAsia="Times New Roman"/>
                <w:sz w:val="26"/>
                <w:szCs w:val="26"/>
                <w:lang w:val="uk-UA" w:eastAsia="ru-RU"/>
              </w:rPr>
              <w:t>надрокористування</w:t>
            </w:r>
            <w:proofErr w:type="spellEnd"/>
            <w:r w:rsidRPr="00CF18C5">
              <w:rPr>
                <w:rFonts w:eastAsia="Times New Roman"/>
                <w:sz w:val="26"/>
                <w:szCs w:val="26"/>
                <w:lang w:val="uk-UA" w:eastAsia="ru-RU"/>
              </w:rPr>
              <w:t>;</w:t>
            </w:r>
          </w:p>
          <w:p w14:paraId="0C72E5E0" w14:textId="769E5CF3" w:rsidR="00F111FF" w:rsidRPr="00CF18C5" w:rsidRDefault="00732B90" w:rsidP="00732B90">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наближення законодавства України до Європейського рівня..</w:t>
            </w:r>
          </w:p>
        </w:tc>
      </w:tr>
      <w:tr w:rsidR="00EC6739" w:rsidRPr="00CF18C5" w14:paraId="206F713F" w14:textId="77777777" w:rsidTr="00191984">
        <w:tc>
          <w:tcPr>
            <w:tcW w:w="2430" w:type="dxa"/>
            <w:tcBorders>
              <w:top w:val="single" w:sz="4" w:space="0" w:color="auto"/>
              <w:left w:val="nil"/>
              <w:bottom w:val="single" w:sz="4" w:space="0" w:color="auto"/>
              <w:right w:val="nil"/>
            </w:tcBorders>
          </w:tcPr>
          <w:p w14:paraId="50088F06" w14:textId="77777777" w:rsidR="00EC6739" w:rsidRPr="00CF18C5" w:rsidRDefault="00EC6739" w:rsidP="00FA7487">
            <w:pPr>
              <w:widowControl w:val="0"/>
              <w:tabs>
                <w:tab w:val="left" w:pos="990"/>
              </w:tabs>
              <w:spacing w:after="120"/>
              <w:ind w:left="90"/>
              <w:rPr>
                <w:rFonts w:eastAsia="Times New Roman"/>
                <w:sz w:val="26"/>
                <w:szCs w:val="26"/>
                <w:lang w:val="uk-UA" w:eastAsia="ru-RU"/>
              </w:rPr>
            </w:pPr>
          </w:p>
        </w:tc>
        <w:tc>
          <w:tcPr>
            <w:tcW w:w="2815" w:type="dxa"/>
            <w:tcBorders>
              <w:top w:val="single" w:sz="4" w:space="0" w:color="auto"/>
              <w:left w:val="nil"/>
              <w:bottom w:val="single" w:sz="4" w:space="0" w:color="auto"/>
              <w:right w:val="nil"/>
            </w:tcBorders>
          </w:tcPr>
          <w:p w14:paraId="7363ADF5" w14:textId="77777777" w:rsidR="00EC6739" w:rsidRPr="00CF18C5" w:rsidRDefault="00EC6739" w:rsidP="00FA7487">
            <w:pPr>
              <w:widowControl w:val="0"/>
              <w:tabs>
                <w:tab w:val="left" w:pos="990"/>
              </w:tabs>
              <w:spacing w:after="120"/>
              <w:ind w:left="90"/>
              <w:rPr>
                <w:rFonts w:eastAsia="Times New Roman"/>
                <w:sz w:val="26"/>
                <w:szCs w:val="26"/>
                <w:lang w:val="uk-UA" w:eastAsia="ru-RU"/>
              </w:rPr>
            </w:pPr>
          </w:p>
        </w:tc>
        <w:tc>
          <w:tcPr>
            <w:tcW w:w="4515" w:type="dxa"/>
            <w:gridSpan w:val="3"/>
            <w:tcBorders>
              <w:top w:val="single" w:sz="4" w:space="0" w:color="auto"/>
              <w:left w:val="nil"/>
              <w:bottom w:val="single" w:sz="4" w:space="0" w:color="auto"/>
              <w:right w:val="nil"/>
            </w:tcBorders>
          </w:tcPr>
          <w:p w14:paraId="5215912E" w14:textId="77777777" w:rsidR="00EC6739" w:rsidRPr="00CF18C5" w:rsidRDefault="00EC6739" w:rsidP="00FA7487">
            <w:pPr>
              <w:widowControl w:val="0"/>
              <w:tabs>
                <w:tab w:val="left" w:pos="180"/>
                <w:tab w:val="left" w:pos="990"/>
              </w:tabs>
              <w:spacing w:after="120"/>
              <w:ind w:left="90"/>
              <w:rPr>
                <w:rFonts w:eastAsia="Times New Roman"/>
                <w:sz w:val="26"/>
                <w:szCs w:val="26"/>
                <w:lang w:val="uk-UA" w:eastAsia="uk-UA"/>
              </w:rPr>
            </w:pPr>
          </w:p>
        </w:tc>
      </w:tr>
      <w:tr w:rsidR="00382BB0" w:rsidRPr="00CF18C5" w14:paraId="0AF65953" w14:textId="77777777" w:rsidTr="00191984">
        <w:tc>
          <w:tcPr>
            <w:tcW w:w="2430" w:type="dxa"/>
            <w:tcBorders>
              <w:top w:val="single" w:sz="4" w:space="0" w:color="auto"/>
            </w:tcBorders>
          </w:tcPr>
          <w:p w14:paraId="6E584810" w14:textId="77777777" w:rsidR="00382BB0" w:rsidRPr="00CF18C5" w:rsidRDefault="00382BB0" w:rsidP="00FA7487">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 xml:space="preserve">Рейтинг </w:t>
            </w:r>
            <w:r w:rsidRPr="00CF18C5">
              <w:rPr>
                <w:rFonts w:eastAsia="Times New Roman"/>
                <w:sz w:val="26"/>
                <w:szCs w:val="26"/>
                <w:lang w:val="uk-UA" w:eastAsia="ru-RU"/>
              </w:rPr>
              <w:lastRenderedPageBreak/>
              <w:t>результативності</w:t>
            </w:r>
          </w:p>
        </w:tc>
        <w:tc>
          <w:tcPr>
            <w:tcW w:w="2815" w:type="dxa"/>
            <w:tcBorders>
              <w:top w:val="single" w:sz="4" w:space="0" w:color="auto"/>
            </w:tcBorders>
          </w:tcPr>
          <w:p w14:paraId="4BD18745" w14:textId="77777777" w:rsidR="00382BB0" w:rsidRPr="00CF18C5" w:rsidRDefault="00382BB0" w:rsidP="00FA7487">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lastRenderedPageBreak/>
              <w:t>Вигоди (підсумок)</w:t>
            </w:r>
          </w:p>
        </w:tc>
        <w:tc>
          <w:tcPr>
            <w:tcW w:w="2495" w:type="dxa"/>
            <w:gridSpan w:val="2"/>
            <w:tcBorders>
              <w:top w:val="single" w:sz="4" w:space="0" w:color="auto"/>
            </w:tcBorders>
          </w:tcPr>
          <w:p w14:paraId="403F4CD7" w14:textId="77777777" w:rsidR="00382BB0" w:rsidRPr="00CF18C5" w:rsidRDefault="00382BB0" w:rsidP="00FA7487">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Витрати (підсумок)</w:t>
            </w:r>
          </w:p>
        </w:tc>
        <w:tc>
          <w:tcPr>
            <w:tcW w:w="2020" w:type="dxa"/>
            <w:tcBorders>
              <w:top w:val="single" w:sz="4" w:space="0" w:color="auto"/>
            </w:tcBorders>
          </w:tcPr>
          <w:p w14:paraId="5773A7B9" w14:textId="77777777" w:rsidR="00382BB0" w:rsidRPr="00CF18C5" w:rsidRDefault="00382BB0" w:rsidP="00FA7487">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 xml:space="preserve">Обґрунтування </w:t>
            </w:r>
            <w:r w:rsidRPr="00CF18C5">
              <w:rPr>
                <w:rFonts w:eastAsia="Times New Roman"/>
                <w:sz w:val="26"/>
                <w:szCs w:val="26"/>
                <w:lang w:val="uk-UA" w:eastAsia="ru-RU"/>
              </w:rPr>
              <w:lastRenderedPageBreak/>
              <w:t>відповідного місця альтернативи у рейтингу</w:t>
            </w:r>
          </w:p>
        </w:tc>
      </w:tr>
      <w:tr w:rsidR="00382BB0" w:rsidRPr="00CF18C5" w14:paraId="18D4358B" w14:textId="77777777" w:rsidTr="00191984">
        <w:tc>
          <w:tcPr>
            <w:tcW w:w="2430" w:type="dxa"/>
            <w:tcBorders>
              <w:bottom w:val="single" w:sz="4" w:space="0" w:color="auto"/>
            </w:tcBorders>
          </w:tcPr>
          <w:p w14:paraId="27CD74F5" w14:textId="77777777" w:rsidR="00382BB0" w:rsidRPr="00CF18C5" w:rsidRDefault="00382BB0" w:rsidP="00FA7487">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lastRenderedPageBreak/>
              <w:t xml:space="preserve">Альтернатива </w:t>
            </w:r>
            <w:r w:rsidR="00F111FF" w:rsidRPr="00CF18C5">
              <w:rPr>
                <w:rFonts w:eastAsia="Times New Roman"/>
                <w:sz w:val="26"/>
                <w:szCs w:val="26"/>
                <w:lang w:val="uk-UA" w:eastAsia="ru-RU"/>
              </w:rPr>
              <w:t>2</w:t>
            </w:r>
            <w:r w:rsidRPr="00CF18C5">
              <w:rPr>
                <w:rFonts w:eastAsia="Times New Roman"/>
                <w:sz w:val="26"/>
                <w:szCs w:val="26"/>
                <w:lang w:val="uk-UA" w:eastAsia="ru-RU"/>
              </w:rPr>
              <w:t>.</w:t>
            </w:r>
          </w:p>
          <w:p w14:paraId="100CB080" w14:textId="77777777" w:rsidR="00382BB0" w:rsidRPr="00CF18C5" w:rsidRDefault="00382BB0" w:rsidP="00FA7487">
            <w:pPr>
              <w:widowControl w:val="0"/>
              <w:tabs>
                <w:tab w:val="left" w:pos="990"/>
              </w:tabs>
              <w:spacing w:after="120"/>
              <w:ind w:left="90"/>
              <w:rPr>
                <w:rFonts w:eastAsia="Times New Roman"/>
                <w:sz w:val="26"/>
                <w:szCs w:val="26"/>
                <w:lang w:val="uk-UA" w:eastAsia="ru-RU"/>
              </w:rPr>
            </w:pPr>
          </w:p>
        </w:tc>
        <w:tc>
          <w:tcPr>
            <w:tcW w:w="2815" w:type="dxa"/>
            <w:tcBorders>
              <w:bottom w:val="single" w:sz="4" w:space="0" w:color="auto"/>
            </w:tcBorders>
          </w:tcPr>
          <w:p w14:paraId="51DBDBA4" w14:textId="77777777" w:rsidR="00ED0095" w:rsidRPr="00CF18C5" w:rsidRDefault="00ED0095" w:rsidP="00FA7487">
            <w:pPr>
              <w:widowControl w:val="0"/>
              <w:tabs>
                <w:tab w:val="left" w:pos="-3686"/>
                <w:tab w:val="left" w:pos="990"/>
              </w:tabs>
              <w:spacing w:after="120"/>
              <w:ind w:left="90"/>
              <w:rPr>
                <w:rFonts w:eastAsia="Times New Roman"/>
                <w:b/>
                <w:sz w:val="26"/>
                <w:szCs w:val="26"/>
                <w:lang w:val="uk-UA" w:eastAsia="ru-RU"/>
              </w:rPr>
            </w:pPr>
            <w:r w:rsidRPr="00CF18C5">
              <w:rPr>
                <w:rFonts w:eastAsia="Times New Roman"/>
                <w:b/>
                <w:sz w:val="26"/>
                <w:szCs w:val="26"/>
                <w:lang w:val="uk-UA" w:eastAsia="ru-RU"/>
              </w:rPr>
              <w:t>Для держави:</w:t>
            </w:r>
            <w:r w:rsidR="005C4067" w:rsidRPr="00CF18C5">
              <w:rPr>
                <w:rFonts w:eastAsia="Times New Roman"/>
                <w:b/>
                <w:sz w:val="26"/>
                <w:szCs w:val="26"/>
                <w:lang w:val="uk-UA" w:eastAsia="ru-RU"/>
              </w:rPr>
              <w:t xml:space="preserve"> </w:t>
            </w:r>
          </w:p>
          <w:p w14:paraId="4A286BB1" w14:textId="7B29DE67" w:rsidR="00732B90" w:rsidRPr="00CF18C5" w:rsidRDefault="005D14BF" w:rsidP="00732B90">
            <w:pPr>
              <w:widowControl w:val="0"/>
              <w:tabs>
                <w:tab w:val="left" w:pos="-3686"/>
                <w:tab w:val="left" w:pos="990"/>
              </w:tabs>
              <w:spacing w:after="120"/>
              <w:ind w:left="90"/>
              <w:rPr>
                <w:rFonts w:eastAsia="Times New Roman"/>
                <w:bCs/>
                <w:sz w:val="26"/>
                <w:szCs w:val="26"/>
                <w:lang w:val="uk-UA" w:eastAsia="ru-RU"/>
              </w:rPr>
            </w:pPr>
            <w:r w:rsidRPr="00CF18C5">
              <w:rPr>
                <w:rFonts w:eastAsia="Times New Roman"/>
                <w:bCs/>
                <w:sz w:val="26"/>
                <w:szCs w:val="26"/>
                <w:lang w:val="uk-UA" w:eastAsia="ru-RU"/>
              </w:rPr>
              <w:t>Ц</w:t>
            </w:r>
            <w:r w:rsidR="00732B90" w:rsidRPr="00CF18C5">
              <w:rPr>
                <w:rFonts w:eastAsia="Times New Roman"/>
                <w:bCs/>
                <w:sz w:val="26"/>
                <w:szCs w:val="26"/>
                <w:lang w:val="uk-UA" w:eastAsia="ru-RU"/>
              </w:rPr>
              <w:t xml:space="preserve">ифрування адміністративних послуг у сфері </w:t>
            </w:r>
            <w:proofErr w:type="spellStart"/>
            <w:r w:rsidR="00732B90" w:rsidRPr="00CF18C5">
              <w:rPr>
                <w:rFonts w:eastAsia="Times New Roman"/>
                <w:bCs/>
                <w:sz w:val="26"/>
                <w:szCs w:val="26"/>
                <w:lang w:val="uk-UA" w:eastAsia="ru-RU"/>
              </w:rPr>
              <w:t>надрокористування</w:t>
            </w:r>
            <w:proofErr w:type="spellEnd"/>
            <w:r w:rsidR="00732B90" w:rsidRPr="00CF18C5">
              <w:rPr>
                <w:rFonts w:eastAsia="Times New Roman"/>
                <w:bCs/>
                <w:sz w:val="26"/>
                <w:szCs w:val="26"/>
                <w:lang w:val="uk-UA" w:eastAsia="ru-RU"/>
              </w:rPr>
              <w:t>.</w:t>
            </w:r>
          </w:p>
          <w:p w14:paraId="0BB853F9" w14:textId="6C4B5319" w:rsidR="00732B90" w:rsidRPr="00CF18C5" w:rsidRDefault="00732B90" w:rsidP="00732B90">
            <w:pPr>
              <w:widowControl w:val="0"/>
              <w:tabs>
                <w:tab w:val="left" w:pos="-3686"/>
                <w:tab w:val="left" w:pos="990"/>
              </w:tabs>
              <w:spacing w:after="120"/>
              <w:ind w:left="90"/>
              <w:rPr>
                <w:rFonts w:eastAsia="Times New Roman"/>
                <w:bCs/>
                <w:sz w:val="26"/>
                <w:szCs w:val="26"/>
                <w:lang w:val="uk-UA" w:eastAsia="ru-RU"/>
              </w:rPr>
            </w:pPr>
            <w:r w:rsidRPr="00CF18C5">
              <w:rPr>
                <w:rFonts w:eastAsia="Times New Roman"/>
                <w:bCs/>
                <w:sz w:val="26"/>
                <w:szCs w:val="26"/>
                <w:lang w:val="uk-UA" w:eastAsia="ru-RU"/>
              </w:rPr>
              <w:t>Належне управління правами держави.</w:t>
            </w:r>
          </w:p>
          <w:p w14:paraId="397A35CC" w14:textId="77777777" w:rsidR="00732B90" w:rsidRPr="00CF18C5" w:rsidRDefault="00732B90" w:rsidP="00732B90">
            <w:pPr>
              <w:widowControl w:val="0"/>
              <w:tabs>
                <w:tab w:val="left" w:pos="-3686"/>
                <w:tab w:val="left" w:pos="990"/>
              </w:tabs>
              <w:spacing w:after="120"/>
              <w:ind w:left="90"/>
              <w:rPr>
                <w:rFonts w:eastAsia="Times New Roman"/>
                <w:bCs/>
                <w:sz w:val="26"/>
                <w:szCs w:val="26"/>
                <w:lang w:val="uk-UA" w:eastAsia="ru-RU"/>
              </w:rPr>
            </w:pPr>
            <w:r w:rsidRPr="00CF18C5">
              <w:rPr>
                <w:rFonts w:eastAsia="Times New Roman"/>
                <w:bCs/>
                <w:sz w:val="26"/>
                <w:szCs w:val="26"/>
                <w:lang w:val="uk-UA" w:eastAsia="ru-RU"/>
              </w:rPr>
              <w:t xml:space="preserve">Підвищення прозорості та оперативності вирішення завдань у сфері </w:t>
            </w:r>
            <w:proofErr w:type="spellStart"/>
            <w:r w:rsidRPr="00CF18C5">
              <w:rPr>
                <w:rFonts w:eastAsia="Times New Roman"/>
                <w:bCs/>
                <w:sz w:val="26"/>
                <w:szCs w:val="26"/>
                <w:lang w:val="uk-UA" w:eastAsia="ru-RU"/>
              </w:rPr>
              <w:t>надрокористування</w:t>
            </w:r>
            <w:proofErr w:type="spellEnd"/>
            <w:r w:rsidRPr="00CF18C5">
              <w:rPr>
                <w:rFonts w:eastAsia="Times New Roman"/>
                <w:bCs/>
                <w:sz w:val="26"/>
                <w:szCs w:val="26"/>
                <w:lang w:val="uk-UA" w:eastAsia="ru-RU"/>
              </w:rPr>
              <w:t>.</w:t>
            </w:r>
          </w:p>
          <w:p w14:paraId="206EB1BF" w14:textId="77777777" w:rsidR="00732B90" w:rsidRPr="00CF18C5" w:rsidRDefault="00732B90" w:rsidP="00732B90">
            <w:pPr>
              <w:widowControl w:val="0"/>
              <w:tabs>
                <w:tab w:val="left" w:pos="-3686"/>
                <w:tab w:val="left" w:pos="990"/>
              </w:tabs>
              <w:spacing w:after="120"/>
              <w:ind w:left="90"/>
              <w:rPr>
                <w:rFonts w:eastAsia="Times New Roman"/>
                <w:bCs/>
                <w:sz w:val="26"/>
                <w:szCs w:val="26"/>
                <w:lang w:val="uk-UA" w:eastAsia="ru-RU"/>
              </w:rPr>
            </w:pPr>
            <w:r w:rsidRPr="00CF18C5">
              <w:rPr>
                <w:rFonts w:eastAsia="Times New Roman"/>
                <w:bCs/>
                <w:sz w:val="26"/>
                <w:szCs w:val="26"/>
                <w:lang w:val="uk-UA" w:eastAsia="ru-RU"/>
              </w:rPr>
              <w:t xml:space="preserve">Збільшення інвестиційної привабливості сфери </w:t>
            </w:r>
            <w:proofErr w:type="spellStart"/>
            <w:r w:rsidRPr="00CF18C5">
              <w:rPr>
                <w:rFonts w:eastAsia="Times New Roman"/>
                <w:bCs/>
                <w:sz w:val="26"/>
                <w:szCs w:val="26"/>
                <w:lang w:val="uk-UA" w:eastAsia="ru-RU"/>
              </w:rPr>
              <w:t>надрокористування</w:t>
            </w:r>
            <w:proofErr w:type="spellEnd"/>
            <w:r w:rsidRPr="00CF18C5">
              <w:rPr>
                <w:rFonts w:eastAsia="Times New Roman"/>
                <w:bCs/>
                <w:sz w:val="26"/>
                <w:szCs w:val="26"/>
                <w:lang w:val="uk-UA" w:eastAsia="ru-RU"/>
              </w:rPr>
              <w:t>.</w:t>
            </w:r>
          </w:p>
          <w:p w14:paraId="79ED2A0E" w14:textId="77777777" w:rsidR="00732B90" w:rsidRPr="00CF18C5" w:rsidRDefault="00732B90" w:rsidP="00732B90">
            <w:pPr>
              <w:widowControl w:val="0"/>
              <w:tabs>
                <w:tab w:val="left" w:pos="-3686"/>
                <w:tab w:val="left" w:pos="990"/>
              </w:tabs>
              <w:spacing w:after="120"/>
              <w:ind w:left="90"/>
              <w:rPr>
                <w:rFonts w:eastAsia="Times New Roman"/>
                <w:bCs/>
                <w:sz w:val="26"/>
                <w:szCs w:val="26"/>
                <w:lang w:val="uk-UA" w:eastAsia="ru-RU"/>
              </w:rPr>
            </w:pPr>
            <w:r w:rsidRPr="00CF18C5">
              <w:rPr>
                <w:rFonts w:eastAsia="Times New Roman"/>
                <w:bCs/>
                <w:sz w:val="26"/>
                <w:szCs w:val="26"/>
                <w:lang w:val="uk-UA" w:eastAsia="ru-RU"/>
              </w:rPr>
              <w:t>Наближення законодавства України до Європейського рівня.</w:t>
            </w:r>
          </w:p>
          <w:p w14:paraId="1E11932B" w14:textId="20BFD222" w:rsidR="00A05264" w:rsidRPr="00CF18C5" w:rsidRDefault="00ED0095" w:rsidP="00732B90">
            <w:pPr>
              <w:widowControl w:val="0"/>
              <w:tabs>
                <w:tab w:val="left" w:pos="-3686"/>
                <w:tab w:val="left" w:pos="990"/>
              </w:tabs>
              <w:spacing w:after="120"/>
              <w:ind w:left="90"/>
              <w:rPr>
                <w:rFonts w:eastAsia="Times New Roman"/>
                <w:b/>
                <w:sz w:val="26"/>
                <w:szCs w:val="26"/>
                <w:lang w:val="uk-UA" w:eastAsia="ru-RU"/>
              </w:rPr>
            </w:pPr>
            <w:r w:rsidRPr="00CF18C5">
              <w:rPr>
                <w:rFonts w:eastAsia="Times New Roman"/>
                <w:b/>
                <w:sz w:val="26"/>
                <w:szCs w:val="26"/>
                <w:lang w:val="uk-UA" w:eastAsia="ru-RU"/>
              </w:rPr>
              <w:t>Для суб’єктів господарювання:</w:t>
            </w:r>
            <w:r w:rsidR="000778FD" w:rsidRPr="00CF18C5">
              <w:rPr>
                <w:rFonts w:eastAsia="Times New Roman"/>
                <w:b/>
                <w:sz w:val="26"/>
                <w:szCs w:val="26"/>
                <w:lang w:val="uk-UA" w:eastAsia="ru-RU"/>
              </w:rPr>
              <w:t xml:space="preserve"> </w:t>
            </w:r>
          </w:p>
          <w:p w14:paraId="0FCB82D7" w14:textId="71E33555" w:rsidR="00732B90" w:rsidRPr="00CF18C5" w:rsidRDefault="00C20C24" w:rsidP="00732B90">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Розміщення всієї необхідної інформації про спеціальні дозволи на користування надрами на одному зручному інформаційному ресурсі та м</w:t>
            </w:r>
            <w:r w:rsidR="005D14BF" w:rsidRPr="00CF18C5">
              <w:rPr>
                <w:rFonts w:eastAsia="Times New Roman"/>
                <w:sz w:val="26"/>
                <w:szCs w:val="26"/>
                <w:lang w:val="uk-UA" w:eastAsia="ru-RU"/>
              </w:rPr>
              <w:t>ожливість автоматичн</w:t>
            </w:r>
            <w:r w:rsidRPr="00CF18C5">
              <w:rPr>
                <w:rFonts w:eastAsia="Times New Roman"/>
                <w:sz w:val="26"/>
                <w:szCs w:val="26"/>
                <w:lang w:val="uk-UA" w:eastAsia="ru-RU"/>
              </w:rPr>
              <w:t>ого</w:t>
            </w:r>
            <w:r w:rsidR="005D14BF" w:rsidRPr="00CF18C5">
              <w:rPr>
                <w:rFonts w:eastAsia="Times New Roman"/>
                <w:sz w:val="26"/>
                <w:szCs w:val="26"/>
                <w:lang w:val="uk-UA" w:eastAsia="ru-RU"/>
              </w:rPr>
              <w:t xml:space="preserve"> доступ</w:t>
            </w:r>
            <w:r w:rsidRPr="00CF18C5">
              <w:rPr>
                <w:rFonts w:eastAsia="Times New Roman"/>
                <w:sz w:val="26"/>
                <w:szCs w:val="26"/>
                <w:lang w:val="uk-UA" w:eastAsia="ru-RU"/>
              </w:rPr>
              <w:t>у</w:t>
            </w:r>
            <w:r w:rsidR="005D14BF" w:rsidRPr="00CF18C5">
              <w:rPr>
                <w:rFonts w:eastAsia="Times New Roman"/>
                <w:sz w:val="26"/>
                <w:szCs w:val="26"/>
                <w:lang w:val="uk-UA" w:eastAsia="ru-RU"/>
              </w:rPr>
              <w:t xml:space="preserve"> до </w:t>
            </w:r>
            <w:r w:rsidRPr="00CF18C5">
              <w:rPr>
                <w:rFonts w:eastAsia="Times New Roman"/>
                <w:sz w:val="26"/>
                <w:szCs w:val="26"/>
                <w:lang w:val="uk-UA" w:eastAsia="ru-RU"/>
              </w:rPr>
              <w:t>такої інформації</w:t>
            </w:r>
            <w:r w:rsidR="00732B90" w:rsidRPr="00CF18C5">
              <w:rPr>
                <w:rFonts w:eastAsia="Times New Roman"/>
                <w:sz w:val="26"/>
                <w:szCs w:val="26"/>
                <w:lang w:val="uk-UA" w:eastAsia="ru-RU"/>
              </w:rPr>
              <w:t xml:space="preserve">. </w:t>
            </w:r>
          </w:p>
          <w:p w14:paraId="0D671F98" w14:textId="77777777" w:rsidR="00732B90" w:rsidRPr="00CF18C5" w:rsidRDefault="00732B90" w:rsidP="00732B90">
            <w:pPr>
              <w:widowControl w:val="0"/>
              <w:tabs>
                <w:tab w:val="left" w:pos="990"/>
              </w:tabs>
              <w:spacing w:after="120"/>
              <w:ind w:left="90"/>
              <w:jc w:val="both"/>
              <w:rPr>
                <w:rFonts w:eastAsia="Times New Roman"/>
                <w:sz w:val="26"/>
                <w:szCs w:val="26"/>
                <w:lang w:val="uk-UA" w:eastAsia="ru-RU"/>
              </w:rPr>
            </w:pPr>
            <w:r w:rsidRPr="00CF18C5">
              <w:rPr>
                <w:rFonts w:eastAsia="Times New Roman"/>
                <w:sz w:val="26"/>
                <w:szCs w:val="26"/>
                <w:lang w:val="uk-UA" w:eastAsia="ru-RU"/>
              </w:rPr>
              <w:t xml:space="preserve">Забезпечення відкритості та прозорості у сфері </w:t>
            </w:r>
            <w:proofErr w:type="spellStart"/>
            <w:r w:rsidRPr="00CF18C5">
              <w:rPr>
                <w:rFonts w:eastAsia="Times New Roman"/>
                <w:sz w:val="26"/>
                <w:szCs w:val="26"/>
                <w:lang w:val="uk-UA" w:eastAsia="ru-RU"/>
              </w:rPr>
              <w:t>надрокористування</w:t>
            </w:r>
            <w:proofErr w:type="spellEnd"/>
            <w:r w:rsidRPr="00CF18C5">
              <w:rPr>
                <w:rFonts w:eastAsia="Times New Roman"/>
                <w:sz w:val="26"/>
                <w:szCs w:val="26"/>
                <w:lang w:val="uk-UA" w:eastAsia="ru-RU"/>
              </w:rPr>
              <w:t xml:space="preserve">. </w:t>
            </w:r>
          </w:p>
          <w:p w14:paraId="747F42A1" w14:textId="4833B826" w:rsidR="00ED0095" w:rsidRPr="00CF18C5" w:rsidRDefault="00732B90" w:rsidP="00732B90">
            <w:pPr>
              <w:widowControl w:val="0"/>
              <w:tabs>
                <w:tab w:val="left" w:pos="-3686"/>
                <w:tab w:val="left" w:pos="990"/>
              </w:tabs>
              <w:spacing w:after="120"/>
              <w:ind w:left="90"/>
              <w:rPr>
                <w:rFonts w:eastAsia="Times New Roman"/>
                <w:bCs/>
                <w:sz w:val="26"/>
                <w:szCs w:val="26"/>
                <w:lang w:val="uk-UA" w:eastAsia="ru-RU"/>
              </w:rPr>
            </w:pPr>
            <w:r w:rsidRPr="00CF18C5">
              <w:rPr>
                <w:rFonts w:eastAsia="Times New Roman"/>
                <w:sz w:val="26"/>
                <w:szCs w:val="26"/>
                <w:lang w:val="uk-UA" w:eastAsia="ru-RU"/>
              </w:rPr>
              <w:t xml:space="preserve">Забезпечення прав та законних інтересів </w:t>
            </w:r>
            <w:r w:rsidRPr="00CF18C5">
              <w:rPr>
                <w:rFonts w:eastAsia="Times New Roman"/>
                <w:sz w:val="26"/>
                <w:szCs w:val="26"/>
                <w:lang w:val="uk-UA" w:eastAsia="ru-RU"/>
              </w:rPr>
              <w:lastRenderedPageBreak/>
              <w:t>суб’єктів господарювання.</w:t>
            </w:r>
          </w:p>
        </w:tc>
        <w:tc>
          <w:tcPr>
            <w:tcW w:w="2495" w:type="dxa"/>
            <w:gridSpan w:val="2"/>
            <w:tcBorders>
              <w:bottom w:val="single" w:sz="4" w:space="0" w:color="auto"/>
            </w:tcBorders>
          </w:tcPr>
          <w:p w14:paraId="512C1BAA" w14:textId="77777777" w:rsidR="001609B8" w:rsidRPr="00CF18C5" w:rsidRDefault="00ED0095" w:rsidP="00FA7487">
            <w:pPr>
              <w:widowControl w:val="0"/>
              <w:tabs>
                <w:tab w:val="left" w:pos="990"/>
              </w:tabs>
              <w:spacing w:after="120"/>
              <w:ind w:left="90"/>
              <w:rPr>
                <w:rFonts w:eastAsia="Times New Roman"/>
                <w:bCs/>
                <w:sz w:val="26"/>
                <w:szCs w:val="26"/>
                <w:lang w:val="uk-UA" w:eastAsia="uk-UA"/>
              </w:rPr>
            </w:pPr>
            <w:r w:rsidRPr="00CF18C5">
              <w:rPr>
                <w:rFonts w:eastAsia="Times New Roman"/>
                <w:b/>
                <w:sz w:val="26"/>
                <w:szCs w:val="26"/>
                <w:lang w:val="uk-UA" w:eastAsia="ru-RU"/>
              </w:rPr>
              <w:lastRenderedPageBreak/>
              <w:t>Для держави:</w:t>
            </w:r>
            <w:r w:rsidR="005C4067" w:rsidRPr="00CF18C5">
              <w:rPr>
                <w:rFonts w:eastAsia="Times New Roman"/>
                <w:bCs/>
                <w:sz w:val="26"/>
                <w:szCs w:val="26"/>
                <w:lang w:val="uk-UA" w:eastAsia="uk-UA"/>
              </w:rPr>
              <w:t xml:space="preserve"> </w:t>
            </w:r>
          </w:p>
          <w:p w14:paraId="72491855" w14:textId="77777777" w:rsidR="00D36066" w:rsidRPr="00CF18C5" w:rsidRDefault="00D36066" w:rsidP="00D36066">
            <w:pPr>
              <w:widowControl w:val="0"/>
              <w:tabs>
                <w:tab w:val="left" w:pos="990"/>
              </w:tabs>
              <w:spacing w:before="120" w:after="120"/>
              <w:ind w:left="70"/>
              <w:jc w:val="both"/>
              <w:rPr>
                <w:rFonts w:eastAsia="Times New Roman"/>
                <w:sz w:val="26"/>
                <w:szCs w:val="26"/>
                <w:lang w:val="uk-UA" w:eastAsia="ru-RU"/>
              </w:rPr>
            </w:pPr>
            <w:r w:rsidRPr="00CF18C5">
              <w:rPr>
                <w:rFonts w:eastAsia="Times New Roman"/>
                <w:sz w:val="26"/>
                <w:szCs w:val="26"/>
                <w:lang w:val="uk-UA" w:eastAsia="ru-RU"/>
              </w:rPr>
              <w:t>Додаткові витрати з державного чи місцевих бюджетів – відсутні.</w:t>
            </w:r>
          </w:p>
          <w:p w14:paraId="5EC48215" w14:textId="31FEA7C6" w:rsidR="000016E4" w:rsidRDefault="00D36066" w:rsidP="00D36066">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 xml:space="preserve">Витрати на </w:t>
            </w:r>
            <w:r w:rsidR="001F0EC4">
              <w:rPr>
                <w:rFonts w:eastAsia="Times New Roman"/>
                <w:sz w:val="26"/>
                <w:szCs w:val="26"/>
                <w:lang w:val="uk-UA" w:eastAsia="ru-RU"/>
              </w:rPr>
              <w:t xml:space="preserve">створення, </w:t>
            </w:r>
            <w:r w:rsidRPr="00CF18C5">
              <w:rPr>
                <w:rFonts w:eastAsia="Times New Roman"/>
                <w:sz w:val="26"/>
                <w:szCs w:val="26"/>
                <w:lang w:val="uk-UA" w:eastAsia="ru-RU"/>
              </w:rPr>
              <w:t>ведення, супроводження та модернізацію реєстру спеціальних дозволів на користування надрами в межах створення програмного забезпечення ЄДЕГС складуть 2 000 000 грн.</w:t>
            </w:r>
          </w:p>
          <w:p w14:paraId="53376E84" w14:textId="690BCD10" w:rsidR="00151280" w:rsidRPr="00CF18C5" w:rsidRDefault="00151280" w:rsidP="00D36066">
            <w:pPr>
              <w:widowControl w:val="0"/>
              <w:tabs>
                <w:tab w:val="left" w:pos="990"/>
              </w:tabs>
              <w:spacing w:after="120"/>
              <w:ind w:left="90"/>
              <w:rPr>
                <w:rFonts w:eastAsia="Times New Roman"/>
                <w:sz w:val="26"/>
                <w:szCs w:val="26"/>
                <w:lang w:val="uk-UA" w:eastAsia="ru-RU"/>
              </w:rPr>
            </w:pPr>
            <w:r>
              <w:rPr>
                <w:rFonts w:eastAsia="Times New Roman"/>
                <w:bCs/>
                <w:sz w:val="26"/>
                <w:szCs w:val="26"/>
                <w:lang w:val="uk-UA" w:eastAsia="uk-UA"/>
              </w:rPr>
              <w:t>В</w:t>
            </w:r>
            <w:r w:rsidRPr="000627D0">
              <w:rPr>
                <w:rFonts w:eastAsia="Times New Roman"/>
                <w:bCs/>
                <w:sz w:val="26"/>
                <w:szCs w:val="26"/>
                <w:lang w:val="uk-UA" w:eastAsia="uk-UA"/>
              </w:rPr>
              <w:t xml:space="preserve">итрати на технічну підтримку </w:t>
            </w:r>
            <w:r>
              <w:rPr>
                <w:rFonts w:eastAsia="Times New Roman"/>
                <w:bCs/>
                <w:sz w:val="26"/>
                <w:szCs w:val="26"/>
                <w:lang w:val="uk-UA" w:eastAsia="uk-UA"/>
              </w:rPr>
              <w:t>Реєстру</w:t>
            </w:r>
            <w:r w:rsidRPr="000627D0">
              <w:rPr>
                <w:rFonts w:eastAsia="Times New Roman"/>
                <w:bCs/>
                <w:sz w:val="26"/>
                <w:szCs w:val="26"/>
                <w:lang w:val="uk-UA" w:eastAsia="uk-UA"/>
              </w:rPr>
              <w:t xml:space="preserve"> станом на сьогоднішній день з об’єктивних причин </w:t>
            </w:r>
            <w:r>
              <w:rPr>
                <w:rFonts w:eastAsia="Times New Roman"/>
                <w:bCs/>
                <w:sz w:val="26"/>
                <w:szCs w:val="26"/>
                <w:lang w:val="uk-UA" w:eastAsia="uk-UA"/>
              </w:rPr>
              <w:t>розрахувати</w:t>
            </w:r>
            <w:r w:rsidRPr="000627D0">
              <w:rPr>
                <w:rFonts w:eastAsia="Times New Roman"/>
                <w:bCs/>
                <w:sz w:val="26"/>
                <w:szCs w:val="26"/>
                <w:lang w:val="uk-UA" w:eastAsia="uk-UA"/>
              </w:rPr>
              <w:t xml:space="preserve"> неможливо, орієнтовно дані витрати можуть становити приблизно в розмірі 1 000 000 грн.</w:t>
            </w:r>
          </w:p>
          <w:p w14:paraId="19CC8F6E" w14:textId="3A18A6D1" w:rsidR="00382BB0" w:rsidRPr="00CF18C5" w:rsidRDefault="00ED0095" w:rsidP="00D36066">
            <w:pPr>
              <w:widowControl w:val="0"/>
              <w:tabs>
                <w:tab w:val="left" w:pos="990"/>
              </w:tabs>
              <w:spacing w:after="120"/>
              <w:ind w:left="90"/>
              <w:rPr>
                <w:rFonts w:eastAsia="Times New Roman"/>
                <w:b/>
                <w:sz w:val="26"/>
                <w:szCs w:val="26"/>
                <w:lang w:val="uk-UA" w:eastAsia="ru-RU"/>
              </w:rPr>
            </w:pPr>
            <w:r w:rsidRPr="00CF18C5">
              <w:rPr>
                <w:rFonts w:eastAsia="Times New Roman"/>
                <w:b/>
                <w:sz w:val="26"/>
                <w:szCs w:val="26"/>
                <w:lang w:val="uk-UA" w:eastAsia="ru-RU"/>
              </w:rPr>
              <w:t>Для суб’єктів господарювання:</w:t>
            </w:r>
            <w:r w:rsidR="00BD33FC" w:rsidRPr="00CF18C5">
              <w:rPr>
                <w:rFonts w:eastAsia="Times New Roman"/>
                <w:b/>
                <w:sz w:val="26"/>
                <w:szCs w:val="26"/>
                <w:lang w:val="uk-UA" w:eastAsia="ru-RU"/>
              </w:rPr>
              <w:t xml:space="preserve"> </w:t>
            </w:r>
          </w:p>
          <w:p w14:paraId="57A71BB1" w14:textId="77777777" w:rsidR="00343894" w:rsidRPr="00CF18C5" w:rsidRDefault="00343894" w:rsidP="00FA7487">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 xml:space="preserve">Прогнозуються витрати, пов’язані виключно з необхідністю ознайомитись з новими вимогами </w:t>
            </w:r>
            <w:r w:rsidRPr="00CF18C5">
              <w:rPr>
                <w:rFonts w:eastAsia="Times New Roman"/>
                <w:sz w:val="26"/>
                <w:szCs w:val="26"/>
                <w:lang w:val="uk-UA" w:eastAsia="ru-RU"/>
              </w:rPr>
              <w:lastRenderedPageBreak/>
              <w:t>регулювання.</w:t>
            </w:r>
          </w:p>
          <w:p w14:paraId="40DE4000" w14:textId="77777777" w:rsidR="008B69DB" w:rsidRPr="00CF18C5" w:rsidRDefault="00343894" w:rsidP="00FA7487">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А саме: 0,5 год на ознайомлення з нормативно-правовим актом.</w:t>
            </w:r>
          </w:p>
        </w:tc>
        <w:tc>
          <w:tcPr>
            <w:tcW w:w="2020" w:type="dxa"/>
            <w:tcBorders>
              <w:bottom w:val="single" w:sz="4" w:space="0" w:color="auto"/>
            </w:tcBorders>
          </w:tcPr>
          <w:p w14:paraId="294A0CA7" w14:textId="77777777" w:rsidR="00382BB0" w:rsidRPr="00CF18C5" w:rsidRDefault="00CB4E7A" w:rsidP="00FA7487">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lastRenderedPageBreak/>
              <w:t>Дана альтернатива забезпечує потреби у розв’язанні проблеми та досягнення встановлених цілей.</w:t>
            </w:r>
          </w:p>
        </w:tc>
      </w:tr>
      <w:tr w:rsidR="003D7AAF" w:rsidRPr="00CF18C5" w14:paraId="0C017C8D" w14:textId="77777777" w:rsidTr="00191984">
        <w:tc>
          <w:tcPr>
            <w:tcW w:w="2430" w:type="dxa"/>
            <w:tcBorders>
              <w:bottom w:val="single" w:sz="4" w:space="0" w:color="auto"/>
            </w:tcBorders>
          </w:tcPr>
          <w:p w14:paraId="2016C4EE" w14:textId="77777777" w:rsidR="003D7AAF" w:rsidRPr="00CF18C5" w:rsidRDefault="003D7AAF" w:rsidP="003D7AAF">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Альтернатива 1.</w:t>
            </w:r>
          </w:p>
        </w:tc>
        <w:tc>
          <w:tcPr>
            <w:tcW w:w="2815" w:type="dxa"/>
            <w:tcBorders>
              <w:bottom w:val="single" w:sz="4" w:space="0" w:color="auto"/>
            </w:tcBorders>
          </w:tcPr>
          <w:p w14:paraId="248D911D" w14:textId="77777777" w:rsidR="003D7AAF" w:rsidRPr="00CF18C5" w:rsidRDefault="003D7AAF" w:rsidP="003D7AAF">
            <w:pPr>
              <w:widowControl w:val="0"/>
              <w:tabs>
                <w:tab w:val="left" w:pos="990"/>
              </w:tabs>
              <w:spacing w:after="120"/>
              <w:ind w:left="90"/>
              <w:rPr>
                <w:rFonts w:eastAsia="Times New Roman"/>
                <w:b/>
                <w:bCs/>
                <w:sz w:val="26"/>
                <w:szCs w:val="26"/>
                <w:lang w:val="uk-UA" w:eastAsia="uk-UA"/>
              </w:rPr>
            </w:pPr>
            <w:r w:rsidRPr="00CF18C5">
              <w:rPr>
                <w:rFonts w:eastAsia="Times New Roman"/>
                <w:b/>
                <w:bCs/>
                <w:sz w:val="26"/>
                <w:szCs w:val="26"/>
                <w:lang w:val="uk-UA" w:eastAsia="uk-UA"/>
              </w:rPr>
              <w:t xml:space="preserve">Для держави: </w:t>
            </w:r>
          </w:p>
          <w:p w14:paraId="6604D748" w14:textId="77777777" w:rsidR="003D7AAF" w:rsidRPr="00CF18C5" w:rsidRDefault="003D7AAF" w:rsidP="003D7AAF">
            <w:pPr>
              <w:widowControl w:val="0"/>
              <w:tabs>
                <w:tab w:val="left" w:pos="990"/>
              </w:tabs>
              <w:spacing w:after="120"/>
              <w:ind w:left="90"/>
              <w:rPr>
                <w:rFonts w:eastAsia="Arial Unicode MS"/>
                <w:color w:val="000000"/>
                <w:sz w:val="26"/>
                <w:szCs w:val="26"/>
                <w:lang w:val="uk-UA" w:eastAsia="ru-RU"/>
              </w:rPr>
            </w:pPr>
            <w:r w:rsidRPr="00CF18C5">
              <w:rPr>
                <w:rFonts w:eastAsia="Times New Roman"/>
                <w:sz w:val="26"/>
                <w:szCs w:val="26"/>
                <w:lang w:val="uk-UA" w:eastAsia="uk-UA"/>
              </w:rPr>
              <w:t>Відсутні</w:t>
            </w:r>
          </w:p>
          <w:p w14:paraId="62C3C583" w14:textId="77777777" w:rsidR="003D7AAF" w:rsidRPr="00CF18C5" w:rsidRDefault="003D7AAF" w:rsidP="003D7AAF">
            <w:pPr>
              <w:pStyle w:val="a3"/>
              <w:widowControl w:val="0"/>
              <w:tabs>
                <w:tab w:val="left" w:pos="990"/>
                <w:tab w:val="left" w:pos="1142"/>
              </w:tabs>
              <w:spacing w:after="120"/>
              <w:ind w:left="90"/>
              <w:jc w:val="left"/>
              <w:rPr>
                <w:rFonts w:ascii="Times New Roman" w:eastAsia="Times New Roman" w:hAnsi="Times New Roman"/>
                <w:sz w:val="26"/>
                <w:szCs w:val="26"/>
                <w:lang w:val="uk-UA" w:eastAsia="uk-UA"/>
              </w:rPr>
            </w:pPr>
            <w:r w:rsidRPr="00CF18C5">
              <w:rPr>
                <w:rFonts w:ascii="Times New Roman" w:eastAsia="Times New Roman" w:hAnsi="Times New Roman"/>
                <w:sz w:val="26"/>
                <w:szCs w:val="26"/>
                <w:lang w:val="uk-UA" w:eastAsia="uk-UA"/>
              </w:rPr>
              <w:t xml:space="preserve">Для суб’єктів господарювання: </w:t>
            </w:r>
          </w:p>
          <w:p w14:paraId="0B7D2310" w14:textId="77777777" w:rsidR="003D7AAF" w:rsidRPr="00CF18C5" w:rsidRDefault="003D7AAF" w:rsidP="003D7AAF">
            <w:pPr>
              <w:pStyle w:val="a3"/>
              <w:widowControl w:val="0"/>
              <w:tabs>
                <w:tab w:val="left" w:pos="990"/>
                <w:tab w:val="left" w:pos="1142"/>
              </w:tabs>
              <w:spacing w:after="120"/>
              <w:ind w:left="90"/>
              <w:jc w:val="left"/>
              <w:rPr>
                <w:rFonts w:ascii="Times New Roman" w:eastAsia="Times New Roman" w:hAnsi="Times New Roman"/>
                <w:sz w:val="26"/>
                <w:szCs w:val="26"/>
                <w:lang w:val="uk-UA" w:eastAsia="uk-UA"/>
              </w:rPr>
            </w:pPr>
          </w:p>
          <w:p w14:paraId="5AB6C293" w14:textId="77777777" w:rsidR="003D7AAF" w:rsidRPr="00CF18C5" w:rsidRDefault="003D7AAF" w:rsidP="003D7AAF">
            <w:pPr>
              <w:pStyle w:val="a3"/>
              <w:widowControl w:val="0"/>
              <w:tabs>
                <w:tab w:val="left" w:pos="990"/>
                <w:tab w:val="left" w:pos="1142"/>
              </w:tabs>
              <w:spacing w:after="120"/>
              <w:ind w:left="90"/>
              <w:jc w:val="left"/>
              <w:rPr>
                <w:rFonts w:ascii="Times New Roman" w:eastAsia="Times New Roman" w:hAnsi="Times New Roman"/>
                <w:b w:val="0"/>
                <w:bCs w:val="0"/>
                <w:sz w:val="26"/>
                <w:szCs w:val="26"/>
                <w:lang w:val="uk-UA" w:eastAsia="uk-UA"/>
              </w:rPr>
            </w:pPr>
            <w:r w:rsidRPr="00CF18C5">
              <w:rPr>
                <w:rFonts w:ascii="Times New Roman" w:eastAsia="Times New Roman" w:hAnsi="Times New Roman"/>
                <w:b w:val="0"/>
                <w:bCs w:val="0"/>
                <w:sz w:val="26"/>
                <w:szCs w:val="26"/>
                <w:lang w:val="uk-UA" w:eastAsia="uk-UA"/>
              </w:rPr>
              <w:t>Відсутні</w:t>
            </w:r>
          </w:p>
          <w:p w14:paraId="30537039" w14:textId="77777777" w:rsidR="003D7AAF" w:rsidRPr="00CF18C5" w:rsidRDefault="003D7AAF" w:rsidP="003D7AAF">
            <w:pPr>
              <w:pStyle w:val="a3"/>
              <w:widowControl w:val="0"/>
              <w:tabs>
                <w:tab w:val="left" w:pos="990"/>
                <w:tab w:val="left" w:pos="1142"/>
              </w:tabs>
              <w:spacing w:after="120"/>
              <w:ind w:left="90"/>
              <w:jc w:val="left"/>
              <w:rPr>
                <w:rFonts w:ascii="Times New Roman" w:eastAsia="Times New Roman" w:hAnsi="Times New Roman"/>
                <w:b w:val="0"/>
                <w:sz w:val="26"/>
                <w:szCs w:val="26"/>
                <w:lang w:val="uk-UA" w:eastAsia="uk-UA"/>
              </w:rPr>
            </w:pPr>
          </w:p>
        </w:tc>
        <w:tc>
          <w:tcPr>
            <w:tcW w:w="2495" w:type="dxa"/>
            <w:gridSpan w:val="2"/>
            <w:tcBorders>
              <w:bottom w:val="single" w:sz="4" w:space="0" w:color="auto"/>
            </w:tcBorders>
          </w:tcPr>
          <w:p w14:paraId="7351345B" w14:textId="77777777" w:rsidR="003D7AAF" w:rsidRPr="00CF18C5" w:rsidRDefault="003D7AAF" w:rsidP="003D7AAF">
            <w:pPr>
              <w:widowControl w:val="0"/>
              <w:tabs>
                <w:tab w:val="left" w:pos="-3686"/>
                <w:tab w:val="left" w:pos="990"/>
              </w:tabs>
              <w:spacing w:after="120"/>
              <w:ind w:left="90"/>
              <w:rPr>
                <w:rFonts w:eastAsia="Times New Roman"/>
                <w:b/>
                <w:bCs/>
                <w:sz w:val="26"/>
                <w:szCs w:val="26"/>
                <w:lang w:val="uk-UA" w:eastAsia="ru-RU"/>
              </w:rPr>
            </w:pPr>
            <w:r w:rsidRPr="00CF18C5">
              <w:rPr>
                <w:rFonts w:eastAsia="Times New Roman"/>
                <w:b/>
                <w:bCs/>
                <w:sz w:val="26"/>
                <w:szCs w:val="26"/>
                <w:lang w:val="uk-UA" w:eastAsia="ru-RU"/>
              </w:rPr>
              <w:t>Для держави:</w:t>
            </w:r>
          </w:p>
          <w:p w14:paraId="0D52852B" w14:textId="3643C9A4" w:rsidR="003D7AAF" w:rsidRPr="00CF18C5" w:rsidRDefault="002B0AB1" w:rsidP="003D7AAF">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 xml:space="preserve">Незабезпечення виконання вимог чинного законодавства в частині </w:t>
            </w:r>
            <w:r w:rsidR="00B3056D" w:rsidRPr="00CF18C5">
              <w:rPr>
                <w:rFonts w:eastAsia="Times New Roman"/>
                <w:sz w:val="26"/>
                <w:szCs w:val="26"/>
                <w:lang w:val="uk-UA" w:eastAsia="ru-RU"/>
              </w:rPr>
              <w:t>поступового переведення надання адміністративних послуг у сфері геологічного вивчення та раціонального використання надр в електронний вигляд</w:t>
            </w:r>
            <w:r w:rsidRPr="00CF18C5">
              <w:rPr>
                <w:rFonts w:eastAsia="Times New Roman"/>
                <w:sz w:val="26"/>
                <w:szCs w:val="26"/>
                <w:lang w:val="uk-UA" w:eastAsia="ru-RU"/>
              </w:rPr>
              <w:t>.</w:t>
            </w:r>
          </w:p>
          <w:p w14:paraId="31CB6AB5" w14:textId="77777777" w:rsidR="003D7AAF" w:rsidRPr="00CF18C5" w:rsidRDefault="003D7AAF" w:rsidP="003D7AAF">
            <w:pPr>
              <w:widowControl w:val="0"/>
              <w:tabs>
                <w:tab w:val="left" w:pos="-3686"/>
                <w:tab w:val="left" w:pos="990"/>
              </w:tabs>
              <w:spacing w:after="120"/>
              <w:ind w:left="90"/>
              <w:rPr>
                <w:rFonts w:eastAsia="Times New Roman"/>
                <w:b/>
                <w:bCs/>
                <w:sz w:val="26"/>
                <w:szCs w:val="26"/>
                <w:lang w:val="uk-UA" w:eastAsia="ru-RU"/>
              </w:rPr>
            </w:pPr>
            <w:r w:rsidRPr="00CF18C5">
              <w:rPr>
                <w:rFonts w:eastAsia="Times New Roman"/>
                <w:b/>
                <w:sz w:val="26"/>
                <w:szCs w:val="26"/>
                <w:lang w:val="uk-UA" w:eastAsia="ru-RU"/>
              </w:rPr>
              <w:t>Для суб’єктів господарювання:</w:t>
            </w:r>
            <w:r w:rsidRPr="00CF18C5">
              <w:rPr>
                <w:rFonts w:eastAsia="Times New Roman"/>
                <w:b/>
                <w:bCs/>
                <w:sz w:val="26"/>
                <w:szCs w:val="26"/>
                <w:lang w:val="uk-UA" w:eastAsia="ru-RU"/>
              </w:rPr>
              <w:t xml:space="preserve"> </w:t>
            </w:r>
          </w:p>
          <w:p w14:paraId="34C34DA3" w14:textId="3FD08239" w:rsidR="003D7AAF" w:rsidRPr="00CF18C5" w:rsidRDefault="002B0AB1" w:rsidP="003D7AAF">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 xml:space="preserve">Залишається  навантаження на суб’єктів господарювання щодо </w:t>
            </w:r>
            <w:r w:rsidR="00C20C24" w:rsidRPr="00CF18C5">
              <w:rPr>
                <w:rFonts w:eastAsia="Times New Roman"/>
                <w:sz w:val="26"/>
                <w:szCs w:val="26"/>
                <w:lang w:val="uk-UA" w:eastAsia="ru-RU"/>
              </w:rPr>
              <w:t>пошуку необхідної інформації про спеціальні дозволи на користування надрами на різних інформаційних ресурсах та надсилання відповідних запитів у паперовій формі</w:t>
            </w:r>
          </w:p>
        </w:tc>
        <w:tc>
          <w:tcPr>
            <w:tcW w:w="2020" w:type="dxa"/>
            <w:tcBorders>
              <w:bottom w:val="single" w:sz="4" w:space="0" w:color="auto"/>
            </w:tcBorders>
          </w:tcPr>
          <w:p w14:paraId="43862335" w14:textId="77777777" w:rsidR="003D7AAF" w:rsidRPr="00CF18C5" w:rsidRDefault="003D7AAF" w:rsidP="003D7AAF">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Така альтернатива не сприятиме досягненню цілей державного регулювання.</w:t>
            </w:r>
          </w:p>
        </w:tc>
      </w:tr>
      <w:tr w:rsidR="00382BB0" w:rsidRPr="00CF18C5" w14:paraId="2D68EAFD" w14:textId="77777777" w:rsidTr="00E13CD6">
        <w:tc>
          <w:tcPr>
            <w:tcW w:w="2430" w:type="dxa"/>
            <w:tcBorders>
              <w:top w:val="single" w:sz="4" w:space="0" w:color="auto"/>
              <w:left w:val="nil"/>
              <w:bottom w:val="single" w:sz="4" w:space="0" w:color="auto"/>
              <w:right w:val="nil"/>
            </w:tcBorders>
          </w:tcPr>
          <w:p w14:paraId="3013EDF6" w14:textId="77777777" w:rsidR="00382BB0" w:rsidRPr="00CF18C5" w:rsidRDefault="00382BB0" w:rsidP="00FA7487">
            <w:pPr>
              <w:widowControl w:val="0"/>
              <w:tabs>
                <w:tab w:val="left" w:pos="-3686"/>
                <w:tab w:val="left" w:pos="990"/>
              </w:tabs>
              <w:spacing w:after="120"/>
              <w:ind w:left="90"/>
              <w:rPr>
                <w:rFonts w:eastAsia="Times New Roman"/>
                <w:sz w:val="26"/>
                <w:szCs w:val="26"/>
                <w:lang w:val="uk-UA" w:eastAsia="ru-RU"/>
              </w:rPr>
            </w:pPr>
          </w:p>
        </w:tc>
        <w:tc>
          <w:tcPr>
            <w:tcW w:w="3348" w:type="dxa"/>
            <w:gridSpan w:val="2"/>
            <w:tcBorders>
              <w:top w:val="single" w:sz="4" w:space="0" w:color="auto"/>
              <w:left w:val="nil"/>
              <w:bottom w:val="single" w:sz="4" w:space="0" w:color="auto"/>
              <w:right w:val="nil"/>
            </w:tcBorders>
          </w:tcPr>
          <w:p w14:paraId="079CCDD0" w14:textId="77777777" w:rsidR="00382BB0" w:rsidRPr="00CF18C5" w:rsidRDefault="00382BB0" w:rsidP="00FA7487">
            <w:pPr>
              <w:widowControl w:val="0"/>
              <w:tabs>
                <w:tab w:val="left" w:pos="-3686"/>
                <w:tab w:val="left" w:pos="990"/>
              </w:tabs>
              <w:spacing w:after="120"/>
              <w:ind w:left="90"/>
              <w:rPr>
                <w:rFonts w:eastAsia="Times New Roman"/>
                <w:sz w:val="26"/>
                <w:szCs w:val="26"/>
                <w:lang w:val="uk-UA" w:eastAsia="ru-RU"/>
              </w:rPr>
            </w:pPr>
          </w:p>
        </w:tc>
        <w:tc>
          <w:tcPr>
            <w:tcW w:w="3982" w:type="dxa"/>
            <w:gridSpan w:val="2"/>
            <w:tcBorders>
              <w:top w:val="single" w:sz="4" w:space="0" w:color="auto"/>
              <w:left w:val="nil"/>
              <w:bottom w:val="single" w:sz="4" w:space="0" w:color="auto"/>
              <w:right w:val="nil"/>
            </w:tcBorders>
          </w:tcPr>
          <w:p w14:paraId="25905711" w14:textId="77777777" w:rsidR="00382BB0" w:rsidRPr="00CF18C5" w:rsidRDefault="00382BB0" w:rsidP="00FA7487">
            <w:pPr>
              <w:widowControl w:val="0"/>
              <w:tabs>
                <w:tab w:val="left" w:pos="-3686"/>
                <w:tab w:val="left" w:pos="990"/>
              </w:tabs>
              <w:spacing w:after="120"/>
              <w:ind w:left="90"/>
              <w:rPr>
                <w:rFonts w:eastAsia="Times New Roman"/>
                <w:sz w:val="26"/>
                <w:szCs w:val="26"/>
                <w:lang w:val="uk-UA" w:eastAsia="ru-RU"/>
              </w:rPr>
            </w:pPr>
          </w:p>
        </w:tc>
      </w:tr>
      <w:tr w:rsidR="00382BB0" w:rsidRPr="00CF18C5" w14:paraId="583F687A" w14:textId="77777777" w:rsidTr="00E13CD6">
        <w:tc>
          <w:tcPr>
            <w:tcW w:w="2430" w:type="dxa"/>
            <w:tcBorders>
              <w:top w:val="single" w:sz="4" w:space="0" w:color="auto"/>
            </w:tcBorders>
          </w:tcPr>
          <w:p w14:paraId="2D0BAE26" w14:textId="77777777" w:rsidR="00382BB0" w:rsidRPr="00CF18C5" w:rsidRDefault="00382BB0" w:rsidP="00FA7487">
            <w:pPr>
              <w:widowControl w:val="0"/>
              <w:tabs>
                <w:tab w:val="left" w:pos="-3686"/>
                <w:tab w:val="left" w:pos="990"/>
              </w:tabs>
              <w:spacing w:after="120"/>
              <w:ind w:left="90"/>
              <w:rPr>
                <w:rFonts w:eastAsia="Times New Roman"/>
                <w:sz w:val="26"/>
                <w:szCs w:val="26"/>
                <w:lang w:val="en-US" w:eastAsia="ru-RU"/>
              </w:rPr>
            </w:pPr>
            <w:r w:rsidRPr="00CF18C5">
              <w:rPr>
                <w:rFonts w:eastAsia="Times New Roman"/>
                <w:sz w:val="26"/>
                <w:szCs w:val="26"/>
                <w:lang w:val="uk-UA" w:eastAsia="ru-RU"/>
              </w:rPr>
              <w:t>Рейтинг</w:t>
            </w:r>
          </w:p>
        </w:tc>
        <w:tc>
          <w:tcPr>
            <w:tcW w:w="3348" w:type="dxa"/>
            <w:gridSpan w:val="2"/>
            <w:tcBorders>
              <w:top w:val="single" w:sz="4" w:space="0" w:color="auto"/>
            </w:tcBorders>
          </w:tcPr>
          <w:p w14:paraId="3424B129" w14:textId="77777777" w:rsidR="00382BB0" w:rsidRPr="00CF18C5" w:rsidRDefault="00382BB0" w:rsidP="00FA7487">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Аргументи щодо переваги обраної альтернативи/причини відмови від альтернативи</w:t>
            </w:r>
          </w:p>
        </w:tc>
        <w:tc>
          <w:tcPr>
            <w:tcW w:w="3982" w:type="dxa"/>
            <w:gridSpan w:val="2"/>
            <w:tcBorders>
              <w:top w:val="single" w:sz="4" w:space="0" w:color="auto"/>
            </w:tcBorders>
          </w:tcPr>
          <w:p w14:paraId="7EAD4510" w14:textId="77777777" w:rsidR="00EC6739" w:rsidRPr="00CF18C5" w:rsidRDefault="00382BB0" w:rsidP="00FA7487">
            <w:pPr>
              <w:widowControl w:val="0"/>
              <w:tabs>
                <w:tab w:val="left" w:pos="-3686"/>
                <w:tab w:val="left" w:pos="990"/>
              </w:tabs>
              <w:spacing w:after="120"/>
              <w:ind w:left="90"/>
              <w:rPr>
                <w:rFonts w:eastAsia="Times New Roman"/>
                <w:b/>
                <w:sz w:val="26"/>
                <w:szCs w:val="26"/>
                <w:lang w:val="uk-UA" w:eastAsia="ru-RU"/>
              </w:rPr>
            </w:pPr>
            <w:r w:rsidRPr="00CF18C5">
              <w:rPr>
                <w:rFonts w:eastAsia="Times New Roman"/>
                <w:sz w:val="26"/>
                <w:szCs w:val="26"/>
                <w:lang w:val="uk-UA" w:eastAsia="ru-RU"/>
              </w:rPr>
              <w:t>Оцінка ризику зовнішніх</w:t>
            </w:r>
            <w:r w:rsidRPr="00CF18C5">
              <w:rPr>
                <w:rFonts w:eastAsia="Times New Roman"/>
                <w:b/>
                <w:sz w:val="26"/>
                <w:szCs w:val="26"/>
                <w:lang w:val="uk-UA" w:eastAsia="ru-RU"/>
              </w:rPr>
              <w:t xml:space="preserve"> </w:t>
            </w:r>
            <w:r w:rsidRPr="00CF18C5">
              <w:rPr>
                <w:rFonts w:eastAsia="Times New Roman"/>
                <w:sz w:val="26"/>
                <w:szCs w:val="26"/>
                <w:lang w:val="uk-UA" w:eastAsia="ru-RU"/>
              </w:rPr>
              <w:t xml:space="preserve">чинників на дію запропонованого регуляторного </w:t>
            </w:r>
            <w:proofErr w:type="spellStart"/>
            <w:r w:rsidRPr="00CF18C5">
              <w:rPr>
                <w:rFonts w:eastAsia="Times New Roman"/>
                <w:sz w:val="26"/>
                <w:szCs w:val="26"/>
                <w:lang w:val="uk-UA" w:eastAsia="ru-RU"/>
              </w:rPr>
              <w:t>акта</w:t>
            </w:r>
            <w:proofErr w:type="spellEnd"/>
          </w:p>
        </w:tc>
      </w:tr>
      <w:tr w:rsidR="00382BB0" w:rsidRPr="00CF18C5" w14:paraId="3D5E373A" w14:textId="77777777" w:rsidTr="00E13CD6">
        <w:tc>
          <w:tcPr>
            <w:tcW w:w="2430" w:type="dxa"/>
          </w:tcPr>
          <w:p w14:paraId="1397FF4B" w14:textId="77777777" w:rsidR="00382BB0" w:rsidRPr="00CF18C5" w:rsidRDefault="00382BB0" w:rsidP="00FA7487">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lastRenderedPageBreak/>
              <w:t>Альтернатива 1.</w:t>
            </w:r>
          </w:p>
          <w:p w14:paraId="49299419" w14:textId="77777777" w:rsidR="00382BB0" w:rsidRPr="00CF18C5" w:rsidRDefault="00382BB0" w:rsidP="00FA7487">
            <w:pPr>
              <w:widowControl w:val="0"/>
              <w:tabs>
                <w:tab w:val="left" w:pos="990"/>
              </w:tabs>
              <w:spacing w:after="120"/>
              <w:ind w:left="90"/>
              <w:rPr>
                <w:rFonts w:eastAsia="Times New Roman"/>
                <w:sz w:val="26"/>
                <w:szCs w:val="26"/>
                <w:lang w:val="uk-UA" w:eastAsia="ru-RU"/>
              </w:rPr>
            </w:pPr>
          </w:p>
        </w:tc>
        <w:tc>
          <w:tcPr>
            <w:tcW w:w="3348" w:type="dxa"/>
            <w:gridSpan w:val="2"/>
          </w:tcPr>
          <w:p w14:paraId="5CC29971" w14:textId="5A84FA68" w:rsidR="004F098D" w:rsidRPr="00CF18C5" w:rsidRDefault="004F098D" w:rsidP="004F098D">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Така альтернатива є неприйнятною оскільки не сприятиме досягненню цілей державного регулювання щодо цифрування</w:t>
            </w:r>
            <w:r w:rsidR="00DF5C13" w:rsidRPr="00CF18C5">
              <w:rPr>
                <w:rFonts w:eastAsia="Times New Roman"/>
                <w:sz w:val="26"/>
                <w:szCs w:val="26"/>
                <w:lang w:val="uk-UA" w:eastAsia="ru-RU"/>
              </w:rPr>
              <w:t xml:space="preserve"> </w:t>
            </w:r>
            <w:r w:rsidRPr="00CF18C5">
              <w:rPr>
                <w:rFonts w:eastAsia="Times New Roman"/>
                <w:sz w:val="26"/>
                <w:szCs w:val="26"/>
                <w:lang w:val="uk-UA" w:eastAsia="ru-RU"/>
              </w:rPr>
              <w:t xml:space="preserve">адміністративних послуг у сфері </w:t>
            </w:r>
            <w:proofErr w:type="spellStart"/>
            <w:r w:rsidRPr="00CF18C5">
              <w:rPr>
                <w:rFonts w:eastAsia="Times New Roman"/>
                <w:sz w:val="26"/>
                <w:szCs w:val="26"/>
                <w:lang w:val="uk-UA" w:eastAsia="ru-RU"/>
              </w:rPr>
              <w:t>надрокристування</w:t>
            </w:r>
            <w:proofErr w:type="spellEnd"/>
            <w:r w:rsidRPr="00CF18C5">
              <w:rPr>
                <w:rFonts w:eastAsia="Times New Roman"/>
                <w:sz w:val="26"/>
                <w:szCs w:val="26"/>
                <w:lang w:val="uk-UA" w:eastAsia="ru-RU"/>
              </w:rPr>
              <w:t>,</w:t>
            </w:r>
            <w:r w:rsidR="00DF5C13" w:rsidRPr="00CF18C5">
              <w:rPr>
                <w:rFonts w:eastAsia="Times New Roman"/>
                <w:sz w:val="26"/>
                <w:szCs w:val="26"/>
                <w:lang w:val="uk-UA" w:eastAsia="ru-RU"/>
              </w:rPr>
              <w:t xml:space="preserve"> забезпечення створення Державного реєстру спеціальних дозволів на користування надрами – єдиного джерела інформації про спеціальні дозволи на користування надрами та стану їх дії</w:t>
            </w:r>
            <w:r w:rsidRPr="00CF18C5">
              <w:rPr>
                <w:rFonts w:eastAsia="Times New Roman"/>
                <w:sz w:val="26"/>
                <w:szCs w:val="26"/>
                <w:lang w:val="uk-UA" w:eastAsia="ru-RU"/>
              </w:rPr>
              <w:t>.</w:t>
            </w:r>
          </w:p>
          <w:p w14:paraId="5B23513B" w14:textId="30857C03" w:rsidR="00382BB0" w:rsidRPr="00CF18C5" w:rsidRDefault="004F098D" w:rsidP="004F098D">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Залишаються проблеми, зазначені у Розділі 1 Аналізу.</w:t>
            </w:r>
          </w:p>
        </w:tc>
        <w:tc>
          <w:tcPr>
            <w:tcW w:w="3982" w:type="dxa"/>
            <w:gridSpan w:val="2"/>
          </w:tcPr>
          <w:p w14:paraId="74F02F94" w14:textId="77777777" w:rsidR="00382BB0" w:rsidRPr="00CF18C5" w:rsidRDefault="00BE4353" w:rsidP="00FA7487">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Відсутні.</w:t>
            </w:r>
          </w:p>
        </w:tc>
      </w:tr>
      <w:tr w:rsidR="00F111FF" w:rsidRPr="00CF18C5" w14:paraId="270A137A" w14:textId="77777777" w:rsidTr="00E13CD6">
        <w:tc>
          <w:tcPr>
            <w:tcW w:w="2430" w:type="dxa"/>
          </w:tcPr>
          <w:p w14:paraId="62798CA7" w14:textId="77777777" w:rsidR="00F111FF" w:rsidRPr="00CF18C5" w:rsidRDefault="00F111FF" w:rsidP="00FA7487">
            <w:pPr>
              <w:widowControl w:val="0"/>
              <w:tabs>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Альтернатива 2.</w:t>
            </w:r>
          </w:p>
        </w:tc>
        <w:tc>
          <w:tcPr>
            <w:tcW w:w="3348" w:type="dxa"/>
            <w:gridSpan w:val="2"/>
          </w:tcPr>
          <w:p w14:paraId="6C15C1AD" w14:textId="73DBB202" w:rsidR="00F111FF" w:rsidRPr="00CF18C5" w:rsidRDefault="004F098D" w:rsidP="00980DA8">
            <w:pPr>
              <w:widowControl w:val="0"/>
              <w:tabs>
                <w:tab w:val="left" w:pos="-3686"/>
                <w:tab w:val="left" w:pos="990"/>
              </w:tabs>
              <w:spacing w:after="120"/>
              <w:ind w:left="90"/>
              <w:rPr>
                <w:rFonts w:eastAsia="Times New Roman"/>
                <w:color w:val="000000"/>
                <w:sz w:val="26"/>
                <w:szCs w:val="26"/>
                <w:lang w:val="uk-UA" w:eastAsia="ru-RU"/>
              </w:rPr>
            </w:pPr>
            <w:r w:rsidRPr="00CF18C5">
              <w:rPr>
                <w:rFonts w:eastAsia="Times New Roman"/>
                <w:color w:val="000000"/>
                <w:sz w:val="26"/>
                <w:szCs w:val="26"/>
                <w:lang w:val="uk-UA" w:eastAsia="ru-RU"/>
              </w:rPr>
              <w:t xml:space="preserve">Така альтернатива досягнення цілей державного регулювання сприятиме відкритості та прозорості сфери </w:t>
            </w:r>
            <w:proofErr w:type="spellStart"/>
            <w:r w:rsidRPr="00CF18C5">
              <w:rPr>
                <w:rFonts w:eastAsia="Times New Roman"/>
                <w:color w:val="000000"/>
                <w:sz w:val="26"/>
                <w:szCs w:val="26"/>
                <w:lang w:val="uk-UA" w:eastAsia="ru-RU"/>
              </w:rPr>
              <w:t>надрокористування</w:t>
            </w:r>
            <w:proofErr w:type="spellEnd"/>
            <w:r w:rsidRPr="00CF18C5">
              <w:rPr>
                <w:rFonts w:eastAsia="Times New Roman"/>
                <w:color w:val="000000"/>
                <w:sz w:val="26"/>
                <w:szCs w:val="26"/>
                <w:lang w:val="uk-UA" w:eastAsia="ru-RU"/>
              </w:rPr>
              <w:t>, переведення у цифровий формат процедури отримання дозвільних документів у сфері геологічного вивчення та раціонального використання надр, наближенню законодавства України до Європейських стандартів та покращенню інвестиційних показників.</w:t>
            </w:r>
          </w:p>
        </w:tc>
        <w:tc>
          <w:tcPr>
            <w:tcW w:w="3982" w:type="dxa"/>
            <w:gridSpan w:val="2"/>
          </w:tcPr>
          <w:p w14:paraId="19B3EFFA" w14:textId="77777777" w:rsidR="00F111FF" w:rsidRPr="00CF18C5" w:rsidRDefault="00191984" w:rsidP="00FA7487">
            <w:pPr>
              <w:widowControl w:val="0"/>
              <w:tabs>
                <w:tab w:val="left" w:pos="-3686"/>
                <w:tab w:val="left" w:pos="990"/>
              </w:tabs>
              <w:spacing w:after="120"/>
              <w:ind w:left="90"/>
              <w:rPr>
                <w:rFonts w:eastAsia="Times New Roman"/>
                <w:sz w:val="26"/>
                <w:szCs w:val="26"/>
                <w:lang w:val="uk-UA" w:eastAsia="ru-RU"/>
              </w:rPr>
            </w:pPr>
            <w:r w:rsidRPr="00CF18C5">
              <w:rPr>
                <w:rFonts w:eastAsia="Times New Roman"/>
                <w:sz w:val="26"/>
                <w:szCs w:val="26"/>
                <w:lang w:val="uk-UA" w:eastAsia="ru-RU"/>
              </w:rPr>
              <w:t xml:space="preserve">Ризик зовнішніх чинників на дію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відсутній</w:t>
            </w:r>
            <w:r w:rsidR="008E1445" w:rsidRPr="00CF18C5">
              <w:rPr>
                <w:rFonts w:eastAsia="Times New Roman"/>
                <w:sz w:val="26"/>
                <w:szCs w:val="26"/>
                <w:lang w:val="uk-UA" w:eastAsia="ru-RU"/>
              </w:rPr>
              <w:t>.</w:t>
            </w:r>
          </w:p>
        </w:tc>
      </w:tr>
    </w:tbl>
    <w:p w14:paraId="4899F800" w14:textId="77777777" w:rsidR="007C30B9" w:rsidRPr="00CF18C5" w:rsidRDefault="007C30B9" w:rsidP="00FA7487">
      <w:pPr>
        <w:widowControl w:val="0"/>
        <w:tabs>
          <w:tab w:val="left" w:pos="-3686"/>
          <w:tab w:val="left" w:pos="990"/>
        </w:tabs>
        <w:spacing w:after="120"/>
        <w:ind w:left="270" w:firstLine="770"/>
        <w:jc w:val="both"/>
        <w:rPr>
          <w:rFonts w:eastAsia="Times New Roman"/>
          <w:b/>
          <w:sz w:val="16"/>
          <w:szCs w:val="16"/>
          <w:lang w:val="uk-UA" w:eastAsia="ru-RU"/>
        </w:rPr>
      </w:pPr>
    </w:p>
    <w:p w14:paraId="55CBF92E" w14:textId="77777777" w:rsidR="00DB7AE9" w:rsidRPr="00CF18C5" w:rsidRDefault="00E67918" w:rsidP="00FA7487">
      <w:pPr>
        <w:widowControl w:val="0"/>
        <w:tabs>
          <w:tab w:val="left" w:pos="-3686"/>
          <w:tab w:val="left" w:pos="990"/>
        </w:tabs>
        <w:spacing w:before="120" w:after="120"/>
        <w:ind w:firstLine="709"/>
        <w:jc w:val="center"/>
        <w:rPr>
          <w:rFonts w:eastAsia="Times New Roman"/>
          <w:b/>
          <w:sz w:val="26"/>
          <w:szCs w:val="26"/>
          <w:lang w:val="uk-UA" w:eastAsia="ru-RU"/>
        </w:rPr>
      </w:pPr>
      <w:r w:rsidRPr="00CF18C5">
        <w:rPr>
          <w:rFonts w:eastAsia="Times New Roman"/>
          <w:b/>
          <w:sz w:val="26"/>
          <w:szCs w:val="26"/>
          <w:lang w:val="uk-UA" w:eastAsia="ru-RU"/>
        </w:rPr>
        <w:t>V. </w:t>
      </w:r>
      <w:r w:rsidR="00C240C3" w:rsidRPr="00CF18C5">
        <w:rPr>
          <w:rFonts w:eastAsia="Times New Roman"/>
          <w:b/>
          <w:sz w:val="26"/>
          <w:szCs w:val="26"/>
          <w:lang w:val="uk-UA" w:eastAsia="ru-RU"/>
        </w:rPr>
        <w:t xml:space="preserve">Механізм та заходи, </w:t>
      </w:r>
      <w:r w:rsidR="00F111FF" w:rsidRPr="00CF18C5">
        <w:rPr>
          <w:rFonts w:eastAsia="Times New Roman"/>
          <w:b/>
          <w:sz w:val="26"/>
          <w:szCs w:val="26"/>
          <w:lang w:val="uk-UA" w:eastAsia="ru-RU"/>
        </w:rPr>
        <w:t>я</w:t>
      </w:r>
      <w:r w:rsidR="00C240C3" w:rsidRPr="00CF18C5">
        <w:rPr>
          <w:rFonts w:eastAsia="Times New Roman"/>
          <w:b/>
          <w:sz w:val="26"/>
          <w:szCs w:val="26"/>
          <w:lang w:val="uk-UA" w:eastAsia="ru-RU"/>
        </w:rPr>
        <w:t>кі забезпечать розв’язання визначеної проблеми</w:t>
      </w:r>
    </w:p>
    <w:p w14:paraId="0D234A1B" w14:textId="77777777" w:rsidR="0012534A" w:rsidRPr="00CF18C5" w:rsidRDefault="0012534A" w:rsidP="00FA7487">
      <w:pPr>
        <w:widowControl w:val="0"/>
        <w:tabs>
          <w:tab w:val="left" w:pos="-3686"/>
          <w:tab w:val="left" w:pos="990"/>
        </w:tabs>
        <w:spacing w:before="120" w:after="120"/>
        <w:ind w:firstLine="709"/>
        <w:jc w:val="both"/>
        <w:rPr>
          <w:rFonts w:eastAsia="Times New Roman"/>
          <w:sz w:val="26"/>
          <w:szCs w:val="26"/>
          <w:lang w:val="uk-UA" w:eastAsia="ru-RU"/>
        </w:rPr>
      </w:pPr>
      <w:bookmarkStart w:id="8" w:name="n79"/>
      <w:bookmarkStart w:id="9" w:name="n80"/>
      <w:bookmarkStart w:id="10" w:name="n81"/>
      <w:bookmarkStart w:id="11" w:name="n83"/>
      <w:bookmarkStart w:id="12" w:name="n89"/>
      <w:bookmarkStart w:id="13" w:name="n90"/>
      <w:bookmarkStart w:id="14" w:name="n91"/>
      <w:bookmarkStart w:id="15" w:name="n92"/>
      <w:bookmarkStart w:id="16" w:name="n93"/>
      <w:bookmarkStart w:id="17" w:name="n94"/>
      <w:bookmarkStart w:id="18" w:name="n95"/>
      <w:bookmarkStart w:id="19" w:name="n97"/>
      <w:bookmarkStart w:id="20" w:name="_Hlk489262209"/>
      <w:bookmarkEnd w:id="8"/>
      <w:bookmarkEnd w:id="9"/>
      <w:bookmarkEnd w:id="10"/>
      <w:bookmarkEnd w:id="11"/>
      <w:bookmarkEnd w:id="12"/>
      <w:bookmarkEnd w:id="13"/>
      <w:bookmarkEnd w:id="14"/>
      <w:bookmarkEnd w:id="15"/>
      <w:bookmarkEnd w:id="16"/>
      <w:bookmarkEnd w:id="17"/>
      <w:bookmarkEnd w:id="18"/>
      <w:bookmarkEnd w:id="19"/>
      <w:r w:rsidRPr="00CF18C5">
        <w:rPr>
          <w:rFonts w:eastAsia="Times New Roman"/>
          <w:sz w:val="26"/>
          <w:szCs w:val="26"/>
          <w:lang w:val="uk-UA" w:eastAsia="ru-RU"/>
        </w:rPr>
        <w:t xml:space="preserve">Механізмом, який забезпечить розв’язання проблеми є прийняття регуляторного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що в свою чергу забезпечить:</w:t>
      </w:r>
    </w:p>
    <w:p w14:paraId="4B334044" w14:textId="77777777" w:rsidR="00DF5C13" w:rsidRPr="00CF18C5" w:rsidRDefault="00DF5C13" w:rsidP="00DF5C13">
      <w:pPr>
        <w:widowControl w:val="0"/>
        <w:tabs>
          <w:tab w:val="left" w:pos="-3686"/>
          <w:tab w:val="left" w:pos="990"/>
        </w:tabs>
        <w:spacing w:before="120" w:after="120"/>
        <w:ind w:left="270" w:firstLine="439"/>
        <w:jc w:val="both"/>
        <w:rPr>
          <w:rFonts w:eastAsia="Times New Roman"/>
          <w:sz w:val="26"/>
          <w:szCs w:val="26"/>
          <w:lang w:val="uk-UA" w:eastAsia="ru-RU"/>
        </w:rPr>
      </w:pPr>
      <w:r w:rsidRPr="00CF18C5">
        <w:rPr>
          <w:rFonts w:eastAsia="Times New Roman"/>
          <w:sz w:val="26"/>
          <w:szCs w:val="26"/>
          <w:lang w:val="uk-UA" w:eastAsia="ru-RU"/>
        </w:rPr>
        <w:t>забезпечення електронної взаємодії між фізичними та юридичними особами, фізичними особами – підприємцями, органами державної влади, органами місцевого самоврядування з метою виконання визначених законодавством завдань у сфері геологічного вивчення та раціонального використання надр, зокрема обробки інформації, що формується у процесі діяльності користувачів надр;</w:t>
      </w:r>
    </w:p>
    <w:p w14:paraId="42C15F3E" w14:textId="16AA20A2" w:rsidR="00007AF3" w:rsidRPr="00CF18C5" w:rsidRDefault="00DF5C13" w:rsidP="00DF5C13">
      <w:pPr>
        <w:widowControl w:val="0"/>
        <w:tabs>
          <w:tab w:val="left" w:pos="-3686"/>
          <w:tab w:val="left" w:pos="990"/>
        </w:tabs>
        <w:spacing w:before="120" w:after="120"/>
        <w:ind w:left="270" w:firstLine="439"/>
        <w:jc w:val="both"/>
        <w:rPr>
          <w:rFonts w:eastAsia="Times New Roman"/>
          <w:sz w:val="26"/>
          <w:szCs w:val="26"/>
          <w:lang w:val="uk-UA" w:eastAsia="ru-RU"/>
        </w:rPr>
      </w:pPr>
      <w:r w:rsidRPr="00CF18C5">
        <w:rPr>
          <w:rFonts w:eastAsia="Times New Roman"/>
          <w:sz w:val="26"/>
          <w:szCs w:val="26"/>
          <w:lang w:val="uk-UA" w:eastAsia="ru-RU"/>
        </w:rPr>
        <w:lastRenderedPageBreak/>
        <w:t xml:space="preserve">інтеграція інформаційних ресурсів у сфері </w:t>
      </w:r>
      <w:proofErr w:type="spellStart"/>
      <w:r w:rsidRPr="00CF18C5">
        <w:rPr>
          <w:rFonts w:eastAsia="Times New Roman"/>
          <w:sz w:val="26"/>
          <w:szCs w:val="26"/>
          <w:lang w:val="uk-UA" w:eastAsia="ru-RU"/>
        </w:rPr>
        <w:t>надрокористування</w:t>
      </w:r>
      <w:proofErr w:type="spellEnd"/>
      <w:r w:rsidRPr="00CF18C5">
        <w:rPr>
          <w:rFonts w:eastAsia="Times New Roman"/>
          <w:sz w:val="26"/>
          <w:szCs w:val="26"/>
          <w:lang w:val="uk-UA" w:eastAsia="ru-RU"/>
        </w:rPr>
        <w:t>;</w:t>
      </w:r>
    </w:p>
    <w:p w14:paraId="17B2AC3D" w14:textId="19833CF0" w:rsidR="00DF5C13" w:rsidRPr="00CF18C5" w:rsidRDefault="00DF5C13" w:rsidP="00DF5C13">
      <w:pPr>
        <w:widowControl w:val="0"/>
        <w:tabs>
          <w:tab w:val="left" w:pos="-3686"/>
          <w:tab w:val="left" w:pos="990"/>
        </w:tabs>
        <w:spacing w:before="120" w:after="120"/>
        <w:ind w:left="270" w:firstLine="439"/>
        <w:jc w:val="both"/>
        <w:rPr>
          <w:rFonts w:eastAsia="Times New Roman"/>
          <w:sz w:val="26"/>
          <w:szCs w:val="26"/>
          <w:lang w:val="uk-UA" w:eastAsia="ru-RU"/>
        </w:rPr>
      </w:pPr>
      <w:r w:rsidRPr="00CF18C5">
        <w:rPr>
          <w:rFonts w:eastAsia="Times New Roman"/>
          <w:sz w:val="26"/>
          <w:szCs w:val="26"/>
          <w:lang w:val="uk-UA" w:eastAsia="ru-RU"/>
        </w:rPr>
        <w:t xml:space="preserve">зменшення часових та фінансових витрат на інформаційно-пошукові, розрахункові та аналітичні роботи, формування належної звітності з питань </w:t>
      </w:r>
      <w:proofErr w:type="spellStart"/>
      <w:r w:rsidRPr="00CF18C5">
        <w:rPr>
          <w:rFonts w:eastAsia="Times New Roman"/>
          <w:sz w:val="26"/>
          <w:szCs w:val="26"/>
          <w:lang w:val="uk-UA" w:eastAsia="ru-RU"/>
        </w:rPr>
        <w:t>надрокористування</w:t>
      </w:r>
      <w:proofErr w:type="spellEnd"/>
      <w:r w:rsidRPr="00CF18C5">
        <w:rPr>
          <w:rFonts w:eastAsia="Times New Roman"/>
          <w:sz w:val="26"/>
          <w:szCs w:val="26"/>
          <w:lang w:val="uk-UA" w:eastAsia="ru-RU"/>
        </w:rPr>
        <w:t>;</w:t>
      </w:r>
    </w:p>
    <w:p w14:paraId="728BEFAF" w14:textId="69448E07" w:rsidR="00007AF3" w:rsidRPr="00CF18C5" w:rsidRDefault="00007AF3" w:rsidP="00582E82">
      <w:pPr>
        <w:widowControl w:val="0"/>
        <w:tabs>
          <w:tab w:val="left" w:pos="-3686"/>
          <w:tab w:val="left" w:pos="990"/>
        </w:tabs>
        <w:spacing w:before="120" w:after="120"/>
        <w:ind w:left="270" w:firstLine="439"/>
        <w:jc w:val="both"/>
        <w:rPr>
          <w:rFonts w:eastAsia="Times New Roman"/>
          <w:sz w:val="26"/>
          <w:szCs w:val="26"/>
          <w:lang w:val="uk-UA" w:eastAsia="ru-RU"/>
        </w:rPr>
      </w:pPr>
      <w:r w:rsidRPr="00CF18C5">
        <w:rPr>
          <w:rFonts w:eastAsia="Times New Roman"/>
          <w:sz w:val="26"/>
          <w:szCs w:val="26"/>
          <w:lang w:val="uk-UA" w:eastAsia="ru-RU"/>
        </w:rPr>
        <w:t xml:space="preserve">відкритість та прозорість сфери </w:t>
      </w:r>
      <w:proofErr w:type="spellStart"/>
      <w:r w:rsidRPr="00CF18C5">
        <w:rPr>
          <w:rFonts w:eastAsia="Times New Roman"/>
          <w:sz w:val="26"/>
          <w:szCs w:val="26"/>
          <w:lang w:val="uk-UA" w:eastAsia="ru-RU"/>
        </w:rPr>
        <w:t>надрокористування</w:t>
      </w:r>
      <w:proofErr w:type="spellEnd"/>
      <w:r w:rsidR="00DF5C13" w:rsidRPr="00CF18C5">
        <w:rPr>
          <w:rFonts w:eastAsia="Times New Roman"/>
          <w:sz w:val="26"/>
          <w:szCs w:val="26"/>
          <w:lang w:val="uk-UA" w:eastAsia="ru-RU"/>
        </w:rPr>
        <w:t>.</w:t>
      </w:r>
    </w:p>
    <w:p w14:paraId="69CC8F81" w14:textId="77777777" w:rsidR="00AA042E" w:rsidRPr="00CF18C5" w:rsidRDefault="00AA042E" w:rsidP="00FA7487">
      <w:pPr>
        <w:widowControl w:val="0"/>
        <w:numPr>
          <w:ilvl w:val="0"/>
          <w:numId w:val="25"/>
        </w:numPr>
        <w:tabs>
          <w:tab w:val="left" w:pos="990"/>
        </w:tabs>
        <w:spacing w:before="120" w:after="120"/>
        <w:ind w:left="270" w:firstLine="439"/>
        <w:jc w:val="both"/>
        <w:rPr>
          <w:rFonts w:eastAsia="Times New Roman"/>
          <w:sz w:val="26"/>
          <w:szCs w:val="26"/>
          <w:u w:val="single"/>
          <w:lang w:val="uk-UA" w:eastAsia="ru-RU"/>
        </w:rPr>
      </w:pPr>
      <w:r w:rsidRPr="00CF18C5">
        <w:rPr>
          <w:rFonts w:eastAsia="Times New Roman"/>
          <w:sz w:val="26"/>
          <w:szCs w:val="26"/>
          <w:u w:val="single"/>
          <w:lang w:val="uk-UA" w:eastAsia="ru-RU"/>
        </w:rPr>
        <w:t>Організаційні заходи для впровадження регулювання:</w:t>
      </w:r>
    </w:p>
    <w:p w14:paraId="43E8EA70" w14:textId="77777777" w:rsidR="005B6B7C" w:rsidRPr="00CF18C5" w:rsidRDefault="005B6B7C" w:rsidP="00FA7487">
      <w:pPr>
        <w:widowControl w:val="0"/>
        <w:tabs>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 xml:space="preserve">Для впровадження цього регуляторного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необхідно забезпечити погодження регуляторного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із заінтересованими органами, подання його на розгляд Кабінету Міністрів України, інформування суб’єктів господарювання про вимоги регуляторного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шляхом його оприлюднення в офіційних виданнях – Офіційному віснику України та газеті «Урядовий кур’єр».</w:t>
      </w:r>
    </w:p>
    <w:p w14:paraId="08EC5940" w14:textId="1C1A9C3F" w:rsidR="00AA042E" w:rsidRPr="00CF18C5" w:rsidRDefault="00AA042E" w:rsidP="00FA7487">
      <w:pPr>
        <w:widowControl w:val="0"/>
        <w:tabs>
          <w:tab w:val="left" w:pos="990"/>
        </w:tabs>
        <w:spacing w:before="120" w:after="120"/>
        <w:ind w:firstLine="709"/>
        <w:jc w:val="both"/>
        <w:rPr>
          <w:rFonts w:eastAsia="Times New Roman"/>
          <w:sz w:val="26"/>
          <w:szCs w:val="26"/>
          <w:u w:val="single"/>
          <w:lang w:val="uk-UA" w:eastAsia="ru-RU"/>
        </w:rPr>
      </w:pPr>
      <w:r w:rsidRPr="00CF18C5">
        <w:rPr>
          <w:rFonts w:eastAsia="Times New Roman"/>
          <w:sz w:val="26"/>
          <w:szCs w:val="26"/>
          <w:u w:val="single"/>
          <w:lang w:val="uk-UA" w:eastAsia="ru-RU"/>
        </w:rPr>
        <w:t xml:space="preserve">Заходи, які необхідно здійснити </w:t>
      </w:r>
      <w:r w:rsidR="00D429FA" w:rsidRPr="00CF18C5">
        <w:rPr>
          <w:rFonts w:eastAsia="Times New Roman"/>
          <w:sz w:val="26"/>
          <w:szCs w:val="26"/>
          <w:u w:val="single"/>
          <w:lang w:val="uk-UA" w:eastAsia="ru-RU"/>
        </w:rPr>
        <w:t>суб’єктам господарської діяльності</w:t>
      </w:r>
      <w:r w:rsidRPr="00CF18C5">
        <w:rPr>
          <w:rFonts w:eastAsia="Times New Roman"/>
          <w:sz w:val="26"/>
          <w:szCs w:val="26"/>
          <w:u w:val="single"/>
          <w:lang w:val="uk-UA" w:eastAsia="ru-RU"/>
        </w:rPr>
        <w:t>:</w:t>
      </w:r>
    </w:p>
    <w:p w14:paraId="6E28A39F" w14:textId="77777777" w:rsidR="00AA042E" w:rsidRPr="00CF18C5" w:rsidRDefault="00AA042E" w:rsidP="00FA7487">
      <w:pPr>
        <w:widowControl w:val="0"/>
        <w:numPr>
          <w:ilvl w:val="0"/>
          <w:numId w:val="14"/>
        </w:numPr>
        <w:tabs>
          <w:tab w:val="left" w:pos="990"/>
        </w:tabs>
        <w:spacing w:before="120" w:after="120"/>
        <w:ind w:left="0" w:firstLine="709"/>
        <w:jc w:val="both"/>
        <w:rPr>
          <w:rFonts w:eastAsia="Times New Roman"/>
          <w:sz w:val="26"/>
          <w:szCs w:val="26"/>
          <w:lang w:val="uk-UA" w:eastAsia="ru-RU"/>
        </w:rPr>
      </w:pPr>
      <w:r w:rsidRPr="00CF18C5">
        <w:rPr>
          <w:rFonts w:eastAsia="Times New Roman"/>
          <w:sz w:val="26"/>
          <w:szCs w:val="26"/>
          <w:lang w:val="uk-UA" w:eastAsia="ru-RU"/>
        </w:rPr>
        <w:t>ознайомитися з вимогами регулювання (пошук та опрацювання регуля</w:t>
      </w:r>
      <w:r w:rsidR="009B754C" w:rsidRPr="00CF18C5">
        <w:rPr>
          <w:rFonts w:eastAsia="Times New Roman"/>
          <w:sz w:val="26"/>
          <w:szCs w:val="26"/>
          <w:lang w:val="uk-UA" w:eastAsia="ru-RU"/>
        </w:rPr>
        <w:t xml:space="preserve">торного </w:t>
      </w:r>
      <w:proofErr w:type="spellStart"/>
      <w:r w:rsidR="009B754C" w:rsidRPr="00CF18C5">
        <w:rPr>
          <w:rFonts w:eastAsia="Times New Roman"/>
          <w:sz w:val="26"/>
          <w:szCs w:val="26"/>
          <w:lang w:val="uk-UA" w:eastAsia="ru-RU"/>
        </w:rPr>
        <w:t>акт</w:t>
      </w:r>
      <w:r w:rsidR="00807627" w:rsidRPr="00CF18C5">
        <w:rPr>
          <w:rFonts w:eastAsia="Times New Roman"/>
          <w:sz w:val="26"/>
          <w:szCs w:val="26"/>
          <w:lang w:val="uk-UA" w:eastAsia="ru-RU"/>
        </w:rPr>
        <w:t>а</w:t>
      </w:r>
      <w:proofErr w:type="spellEnd"/>
      <w:r w:rsidR="009B754C" w:rsidRPr="00CF18C5">
        <w:rPr>
          <w:rFonts w:eastAsia="Times New Roman"/>
          <w:sz w:val="26"/>
          <w:szCs w:val="26"/>
          <w:lang w:val="uk-UA" w:eastAsia="ru-RU"/>
        </w:rPr>
        <w:t xml:space="preserve"> в мережі Інтернет).</w:t>
      </w:r>
    </w:p>
    <w:p w14:paraId="2819ED85" w14:textId="77777777" w:rsidR="00226602" w:rsidRPr="00CF18C5" w:rsidRDefault="00226602" w:rsidP="00FA7487">
      <w:pPr>
        <w:widowControl w:val="0"/>
        <w:tabs>
          <w:tab w:val="left" w:pos="990"/>
        </w:tabs>
        <w:spacing w:before="120" w:after="120"/>
        <w:ind w:left="270"/>
        <w:jc w:val="both"/>
        <w:rPr>
          <w:rFonts w:eastAsia="Times New Roman"/>
          <w:sz w:val="16"/>
          <w:szCs w:val="16"/>
          <w:lang w:val="uk-UA" w:eastAsia="ru-RU"/>
        </w:rPr>
      </w:pPr>
    </w:p>
    <w:bookmarkEnd w:id="20"/>
    <w:p w14:paraId="05B9CA62" w14:textId="77777777" w:rsidR="00C240C3" w:rsidRPr="00CF18C5" w:rsidRDefault="00CE1296" w:rsidP="00FA7487">
      <w:pPr>
        <w:widowControl w:val="0"/>
        <w:tabs>
          <w:tab w:val="left" w:pos="-3686"/>
          <w:tab w:val="left" w:pos="990"/>
        </w:tabs>
        <w:spacing w:before="120" w:after="120"/>
        <w:ind w:firstLine="709"/>
        <w:jc w:val="center"/>
        <w:rPr>
          <w:rFonts w:eastAsia="Times New Roman"/>
          <w:b/>
          <w:sz w:val="26"/>
          <w:szCs w:val="26"/>
          <w:lang w:val="uk-UA" w:eastAsia="ru-RU"/>
        </w:rPr>
      </w:pPr>
      <w:r w:rsidRPr="00CF18C5">
        <w:rPr>
          <w:rFonts w:eastAsia="Times New Roman"/>
          <w:b/>
          <w:sz w:val="26"/>
          <w:szCs w:val="26"/>
          <w:lang w:val="uk-UA" w:eastAsia="ru-RU"/>
        </w:rPr>
        <w:t>VI. </w:t>
      </w:r>
      <w:r w:rsidR="00C240C3" w:rsidRPr="00CF18C5">
        <w:rPr>
          <w:rFonts w:eastAsia="Times New Roman"/>
          <w:b/>
          <w:sz w:val="26"/>
          <w:szCs w:val="26"/>
          <w:lang w:val="uk-UA" w:eastAsia="ru-RU"/>
        </w:rPr>
        <w:t xml:space="preserve">Оцінка виконання вимог регуляторного </w:t>
      </w:r>
      <w:proofErr w:type="spellStart"/>
      <w:r w:rsidR="00C240C3" w:rsidRPr="00CF18C5">
        <w:rPr>
          <w:rFonts w:eastAsia="Times New Roman"/>
          <w:b/>
          <w:sz w:val="26"/>
          <w:szCs w:val="26"/>
          <w:lang w:val="uk-UA" w:eastAsia="ru-RU"/>
        </w:rPr>
        <w:t>акта</w:t>
      </w:r>
      <w:proofErr w:type="spellEnd"/>
      <w:r w:rsidR="00C240C3" w:rsidRPr="00CF18C5">
        <w:rPr>
          <w:rFonts w:eastAsia="Times New Roman"/>
          <w:b/>
          <w:sz w:val="26"/>
          <w:szCs w:val="26"/>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4395B485" w14:textId="195BDC8A" w:rsidR="0029598B" w:rsidRPr="00CF18C5" w:rsidRDefault="0029598B" w:rsidP="00825889">
      <w:pPr>
        <w:widowControl w:val="0"/>
        <w:tabs>
          <w:tab w:val="left" w:pos="-3686"/>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 xml:space="preserve">Реалізація регуляторного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w:t>
      </w:r>
      <w:r w:rsidR="00825889" w:rsidRPr="00CF18C5">
        <w:rPr>
          <w:rFonts w:eastAsia="Times New Roman"/>
          <w:sz w:val="26"/>
          <w:szCs w:val="26"/>
          <w:lang w:val="uk-UA" w:eastAsia="ru-RU"/>
        </w:rPr>
        <w:t xml:space="preserve"> Фінансування заходів щодо створення, технічної підтримки та модернізації Реєстру спеціальних дозволів на користування надрами здійснюватиметься за рахунок коштів, отриманих </w:t>
      </w:r>
      <w:proofErr w:type="spellStart"/>
      <w:r w:rsidR="00825889" w:rsidRPr="00CF18C5">
        <w:rPr>
          <w:rFonts w:eastAsia="Times New Roman"/>
          <w:sz w:val="26"/>
          <w:szCs w:val="26"/>
          <w:lang w:val="uk-UA" w:eastAsia="ru-RU"/>
        </w:rPr>
        <w:t>Держгеонадрами</w:t>
      </w:r>
      <w:proofErr w:type="spellEnd"/>
      <w:r w:rsidR="00825889" w:rsidRPr="00CF18C5">
        <w:rPr>
          <w:rFonts w:eastAsia="Times New Roman"/>
          <w:sz w:val="26"/>
          <w:szCs w:val="26"/>
          <w:lang w:val="uk-UA" w:eastAsia="ru-RU"/>
        </w:rPr>
        <w:t xml:space="preserve"> в установленому законодавством порядку відповідно до постанови Кабінету Міністрів України від 25 червня 2001 р. № 702 «Про порядок використання коштів, отриманих органами державної влади від надання ними послуг відповідно до законодавства, та їх розміри», які зараховуються на спеціальний реєстраційний рахунок, відкритий в органі, що здійснює казначейське обслуговування бюджетних коштів, та використовуються згідно із затвердженими в установленому порядку кошторисами за КПКВК 2704010 «Керівництво та управління у сфері геологічного вивчення та використання надр», коштів міжнародної технічної допомоги, а також інших джерел, не заборонених законом. Витрати на </w:t>
      </w:r>
      <w:r w:rsidR="00151280">
        <w:rPr>
          <w:rFonts w:eastAsia="Times New Roman"/>
          <w:sz w:val="26"/>
          <w:szCs w:val="26"/>
          <w:lang w:val="uk-UA" w:eastAsia="ru-RU"/>
        </w:rPr>
        <w:t xml:space="preserve">створення, </w:t>
      </w:r>
      <w:r w:rsidR="00825889" w:rsidRPr="00CF18C5">
        <w:rPr>
          <w:rFonts w:eastAsia="Times New Roman"/>
          <w:sz w:val="26"/>
          <w:szCs w:val="26"/>
          <w:lang w:val="uk-UA" w:eastAsia="ru-RU"/>
        </w:rPr>
        <w:t>ведення, супроводження та модернізацію реєстру спеціальних дозволів на користування надрами в межах створення програмного забезпечення ЄДЕГС складуть 2 000 000 грн. (довідково: сума зазначена у фінансово-економічних розрахунках у розмірі 2 000,0 тис. грн. є сумою в розмірі 2 000 000 грн.).</w:t>
      </w:r>
      <w:r w:rsidR="00151280" w:rsidRPr="00151280">
        <w:rPr>
          <w:rFonts w:eastAsia="Times New Roman"/>
          <w:bCs/>
          <w:sz w:val="26"/>
          <w:szCs w:val="26"/>
          <w:lang w:val="uk-UA" w:eastAsia="uk-UA"/>
        </w:rPr>
        <w:t xml:space="preserve"> </w:t>
      </w:r>
      <w:r w:rsidR="00151280">
        <w:rPr>
          <w:rFonts w:eastAsia="Times New Roman"/>
          <w:bCs/>
          <w:sz w:val="26"/>
          <w:szCs w:val="26"/>
          <w:lang w:val="uk-UA" w:eastAsia="uk-UA"/>
        </w:rPr>
        <w:t>В</w:t>
      </w:r>
      <w:r w:rsidR="00151280" w:rsidRPr="000627D0">
        <w:rPr>
          <w:rFonts w:eastAsia="Times New Roman"/>
          <w:bCs/>
          <w:sz w:val="26"/>
          <w:szCs w:val="26"/>
          <w:lang w:val="uk-UA" w:eastAsia="uk-UA"/>
        </w:rPr>
        <w:t xml:space="preserve">итрати на технічну підтримку </w:t>
      </w:r>
      <w:r w:rsidR="00151280">
        <w:rPr>
          <w:rFonts w:eastAsia="Times New Roman"/>
          <w:bCs/>
          <w:sz w:val="26"/>
          <w:szCs w:val="26"/>
          <w:lang w:val="uk-UA" w:eastAsia="uk-UA"/>
        </w:rPr>
        <w:t>Реєстру</w:t>
      </w:r>
      <w:r w:rsidR="00151280" w:rsidRPr="000627D0">
        <w:rPr>
          <w:rFonts w:eastAsia="Times New Roman"/>
          <w:bCs/>
          <w:sz w:val="26"/>
          <w:szCs w:val="26"/>
          <w:lang w:val="uk-UA" w:eastAsia="uk-UA"/>
        </w:rPr>
        <w:t xml:space="preserve"> станом на сьогоднішній день з об’єктивних причин </w:t>
      </w:r>
      <w:r w:rsidR="00151280">
        <w:rPr>
          <w:rFonts w:eastAsia="Times New Roman"/>
          <w:bCs/>
          <w:sz w:val="26"/>
          <w:szCs w:val="26"/>
          <w:lang w:val="uk-UA" w:eastAsia="uk-UA"/>
        </w:rPr>
        <w:t>розрахувати</w:t>
      </w:r>
      <w:r w:rsidR="00151280" w:rsidRPr="000627D0">
        <w:rPr>
          <w:rFonts w:eastAsia="Times New Roman"/>
          <w:bCs/>
          <w:sz w:val="26"/>
          <w:szCs w:val="26"/>
          <w:lang w:val="uk-UA" w:eastAsia="uk-UA"/>
        </w:rPr>
        <w:t xml:space="preserve"> неможливо, орієнтовно дані витрати можуть становити приблизно в розмірі 1 000 000 грн.</w:t>
      </w:r>
      <w:r w:rsidR="00151280">
        <w:rPr>
          <w:rFonts w:eastAsia="Times New Roman"/>
          <w:bCs/>
          <w:sz w:val="26"/>
          <w:szCs w:val="26"/>
          <w:lang w:val="uk-UA" w:eastAsia="uk-UA"/>
        </w:rPr>
        <w:t xml:space="preserve"> </w:t>
      </w:r>
    </w:p>
    <w:p w14:paraId="613B1E84" w14:textId="77777777" w:rsidR="0029598B" w:rsidRPr="00CF18C5" w:rsidRDefault="0029598B" w:rsidP="00FA7487">
      <w:pPr>
        <w:widowControl w:val="0"/>
        <w:tabs>
          <w:tab w:val="left" w:pos="-3686"/>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Державне регулювання не передбачає утворення нового державного органу (або нового структурного підрозділу діючого органу).</w:t>
      </w:r>
    </w:p>
    <w:p w14:paraId="340EA3BE" w14:textId="77777777" w:rsidR="0029598B" w:rsidRPr="00CF18C5" w:rsidRDefault="00567044" w:rsidP="00FA7487">
      <w:pPr>
        <w:widowControl w:val="0"/>
        <w:tabs>
          <w:tab w:val="left" w:pos="-3686"/>
          <w:tab w:val="left" w:pos="990"/>
        </w:tabs>
        <w:spacing w:before="120" w:after="120"/>
        <w:ind w:firstLine="709"/>
        <w:jc w:val="both"/>
        <w:rPr>
          <w:rFonts w:eastAsia="Times New Roman"/>
          <w:sz w:val="26"/>
          <w:szCs w:val="26"/>
          <w:lang w:val="uk-UA" w:eastAsia="ru-RU"/>
        </w:rPr>
      </w:pPr>
      <w:bookmarkStart w:id="21" w:name="_Hlk496274919"/>
      <w:r w:rsidRPr="00CF18C5">
        <w:rPr>
          <w:rFonts w:eastAsia="Times New Roman"/>
          <w:sz w:val="26"/>
          <w:szCs w:val="26"/>
          <w:lang w:val="uk-UA" w:eastAsia="ru-RU"/>
        </w:rPr>
        <w:t>Проведено р</w:t>
      </w:r>
      <w:r w:rsidR="0029598B" w:rsidRPr="00CF18C5">
        <w:rPr>
          <w:rFonts w:eastAsia="Times New Roman"/>
          <w:sz w:val="26"/>
          <w:szCs w:val="26"/>
          <w:lang w:val="uk-UA" w:eastAsia="ru-RU"/>
        </w:rPr>
        <w:t>озрахунок витрат на одного суб’єкта господарювання</w:t>
      </w:r>
      <w:bookmarkEnd w:id="21"/>
      <w:r w:rsidR="0029598B" w:rsidRPr="00CF18C5">
        <w:rPr>
          <w:rFonts w:eastAsia="Times New Roman"/>
          <w:sz w:val="26"/>
          <w:szCs w:val="26"/>
          <w:lang w:val="uk-UA" w:eastAsia="ru-RU"/>
        </w:rPr>
        <w:t xml:space="preserve"> великого і середнього підприємництва </w:t>
      </w:r>
      <w:r w:rsidRPr="00CF18C5">
        <w:rPr>
          <w:rFonts w:eastAsia="Times New Roman"/>
          <w:sz w:val="26"/>
          <w:szCs w:val="26"/>
          <w:lang w:val="uk-UA" w:eastAsia="ru-RU"/>
        </w:rPr>
        <w:t>в межах даного аналізу</w:t>
      </w:r>
      <w:r w:rsidR="0029598B" w:rsidRPr="00CF18C5">
        <w:rPr>
          <w:rFonts w:eastAsia="Times New Roman"/>
          <w:sz w:val="26"/>
          <w:szCs w:val="26"/>
          <w:lang w:val="uk-UA" w:eastAsia="ru-RU"/>
        </w:rPr>
        <w:t>.</w:t>
      </w:r>
    </w:p>
    <w:p w14:paraId="30AC782E" w14:textId="77777777" w:rsidR="00906511" w:rsidRPr="00CF18C5" w:rsidRDefault="00906511" w:rsidP="00FA7487">
      <w:pPr>
        <w:widowControl w:val="0"/>
        <w:tabs>
          <w:tab w:val="left" w:pos="-3686"/>
          <w:tab w:val="left" w:pos="990"/>
        </w:tabs>
        <w:spacing w:before="120" w:after="120"/>
        <w:ind w:firstLine="709"/>
        <w:jc w:val="both"/>
        <w:rPr>
          <w:rFonts w:eastAsia="Times New Roman"/>
          <w:sz w:val="26"/>
          <w:szCs w:val="26"/>
          <w:lang w:val="uk-UA" w:eastAsia="ru-RU"/>
        </w:rPr>
      </w:pPr>
      <w:r w:rsidRPr="00CF18C5">
        <w:rPr>
          <w:rFonts w:eastAsia="Times New Roman"/>
          <w:sz w:val="26"/>
          <w:szCs w:val="26"/>
          <w:lang w:val="uk-UA" w:eastAsia="ru-RU"/>
        </w:rPr>
        <w:t>Проведено розрахунок витрат суб’єктів малого</w:t>
      </w:r>
      <w:r w:rsidR="00FA5ACD" w:rsidRPr="00CF18C5">
        <w:rPr>
          <w:rFonts w:eastAsia="Times New Roman"/>
          <w:sz w:val="26"/>
          <w:szCs w:val="26"/>
          <w:lang w:val="uk-UA" w:eastAsia="ru-RU"/>
        </w:rPr>
        <w:t xml:space="preserve"> </w:t>
      </w:r>
      <w:r w:rsidRPr="00CF18C5">
        <w:rPr>
          <w:rFonts w:eastAsia="Times New Roman"/>
          <w:sz w:val="26"/>
          <w:szCs w:val="26"/>
          <w:lang w:val="uk-UA" w:eastAsia="ru-RU"/>
        </w:rPr>
        <w:t xml:space="preserve">(мікро) підприємництва </w:t>
      </w:r>
      <w:r w:rsidR="00466D05" w:rsidRPr="00CF18C5">
        <w:rPr>
          <w:rFonts w:eastAsia="Times New Roman"/>
          <w:sz w:val="26"/>
          <w:szCs w:val="26"/>
          <w:lang w:val="uk-UA" w:eastAsia="ru-RU"/>
        </w:rPr>
        <w:t xml:space="preserve">в межах </w:t>
      </w:r>
      <w:r w:rsidR="00466D05" w:rsidRPr="00CF18C5">
        <w:rPr>
          <w:rFonts w:eastAsia="Times New Roman"/>
          <w:sz w:val="26"/>
          <w:szCs w:val="26"/>
          <w:lang w:val="uk-UA" w:eastAsia="ru-RU"/>
        </w:rPr>
        <w:lastRenderedPageBreak/>
        <w:t>даного аналізу</w:t>
      </w:r>
      <w:r w:rsidRPr="00CF18C5">
        <w:rPr>
          <w:rFonts w:eastAsia="Times New Roman"/>
          <w:sz w:val="26"/>
          <w:szCs w:val="26"/>
          <w:lang w:val="uk-UA" w:eastAsia="ru-RU"/>
        </w:rPr>
        <w:t>.</w:t>
      </w:r>
    </w:p>
    <w:p w14:paraId="638B537A" w14:textId="77777777" w:rsidR="000C6772" w:rsidRPr="00CF18C5" w:rsidRDefault="000C6772" w:rsidP="00FA7487">
      <w:pPr>
        <w:widowControl w:val="0"/>
        <w:tabs>
          <w:tab w:val="left" w:pos="-3686"/>
          <w:tab w:val="left" w:pos="990"/>
        </w:tabs>
        <w:spacing w:before="120" w:after="120"/>
        <w:ind w:left="270" w:firstLine="770"/>
        <w:jc w:val="both"/>
        <w:rPr>
          <w:rFonts w:eastAsia="Times New Roman"/>
          <w:sz w:val="16"/>
          <w:szCs w:val="16"/>
          <w:lang w:val="uk-UA" w:eastAsia="ru-RU"/>
        </w:rPr>
      </w:pPr>
    </w:p>
    <w:p w14:paraId="730E5632" w14:textId="77777777" w:rsidR="00C240C3" w:rsidRPr="00CF18C5" w:rsidRDefault="00FA5ACD" w:rsidP="00FA7487">
      <w:pPr>
        <w:widowControl w:val="0"/>
        <w:tabs>
          <w:tab w:val="left" w:pos="990"/>
        </w:tabs>
        <w:spacing w:before="120" w:after="120"/>
        <w:ind w:firstLine="1040"/>
        <w:jc w:val="both"/>
        <w:rPr>
          <w:rFonts w:eastAsia="Times New Roman"/>
          <w:b/>
          <w:sz w:val="26"/>
          <w:szCs w:val="26"/>
          <w:lang w:val="uk-UA" w:eastAsia="ru-RU"/>
        </w:rPr>
      </w:pPr>
      <w:r w:rsidRPr="00CF18C5">
        <w:rPr>
          <w:rFonts w:eastAsia="Times New Roman"/>
          <w:b/>
          <w:sz w:val="26"/>
          <w:szCs w:val="26"/>
          <w:lang w:val="uk-UA" w:eastAsia="ru-RU"/>
        </w:rPr>
        <w:t>VII. </w:t>
      </w:r>
      <w:r w:rsidR="00C240C3" w:rsidRPr="00CF18C5">
        <w:rPr>
          <w:rFonts w:eastAsia="Times New Roman"/>
          <w:b/>
          <w:sz w:val="26"/>
          <w:szCs w:val="26"/>
          <w:lang w:val="uk-UA" w:eastAsia="ru-RU"/>
        </w:rPr>
        <w:t xml:space="preserve">Обґрунтування запропонованого строку дії регуляторного </w:t>
      </w:r>
      <w:proofErr w:type="spellStart"/>
      <w:r w:rsidR="00E441A2" w:rsidRPr="00CF18C5">
        <w:rPr>
          <w:rFonts w:eastAsia="Times New Roman"/>
          <w:b/>
          <w:sz w:val="26"/>
          <w:szCs w:val="26"/>
          <w:lang w:val="uk-UA" w:eastAsia="ru-RU"/>
        </w:rPr>
        <w:t>а</w:t>
      </w:r>
      <w:r w:rsidR="00C240C3" w:rsidRPr="00CF18C5">
        <w:rPr>
          <w:rFonts w:eastAsia="Times New Roman"/>
          <w:b/>
          <w:sz w:val="26"/>
          <w:szCs w:val="26"/>
          <w:lang w:val="uk-UA" w:eastAsia="ru-RU"/>
        </w:rPr>
        <w:t>кта</w:t>
      </w:r>
      <w:proofErr w:type="spellEnd"/>
    </w:p>
    <w:p w14:paraId="080DA511" w14:textId="77777777" w:rsidR="00900594" w:rsidRPr="00CF18C5" w:rsidRDefault="00900594" w:rsidP="00FA7487">
      <w:pPr>
        <w:ind w:right="-1" w:firstLine="709"/>
        <w:jc w:val="both"/>
        <w:rPr>
          <w:rFonts w:eastAsia="Calibri"/>
          <w:color w:val="000000"/>
          <w:sz w:val="26"/>
          <w:szCs w:val="26"/>
          <w:shd w:val="clear" w:color="auto" w:fill="FFFFFF"/>
          <w:lang w:val="uk-UA" w:eastAsia="en-US"/>
        </w:rPr>
      </w:pPr>
      <w:r w:rsidRPr="00CF18C5">
        <w:rPr>
          <w:rFonts w:eastAsia="Calibri"/>
          <w:color w:val="000000"/>
          <w:sz w:val="26"/>
          <w:szCs w:val="26"/>
          <w:shd w:val="clear" w:color="auto" w:fill="FFFFFF"/>
          <w:lang w:val="uk-UA" w:eastAsia="en-US"/>
        </w:rPr>
        <w:t xml:space="preserve">Строк дії цього регуляторного </w:t>
      </w:r>
      <w:proofErr w:type="spellStart"/>
      <w:r w:rsidRPr="00CF18C5">
        <w:rPr>
          <w:rFonts w:eastAsia="Calibri"/>
          <w:color w:val="000000"/>
          <w:sz w:val="26"/>
          <w:szCs w:val="26"/>
          <w:shd w:val="clear" w:color="auto" w:fill="FFFFFF"/>
          <w:lang w:val="uk-UA" w:eastAsia="en-US"/>
        </w:rPr>
        <w:t>акта</w:t>
      </w:r>
      <w:proofErr w:type="spellEnd"/>
      <w:r w:rsidRPr="00CF18C5">
        <w:rPr>
          <w:rFonts w:eastAsia="Calibri"/>
          <w:color w:val="000000"/>
          <w:sz w:val="26"/>
          <w:szCs w:val="26"/>
          <w:shd w:val="clear" w:color="auto" w:fill="FFFFFF"/>
          <w:lang w:val="uk-UA" w:eastAsia="en-US"/>
        </w:rPr>
        <w:t xml:space="preserve"> встановлюється на необмежений строк з моменту набрання чинності, оскільки необхідність виконання положень регуляторного </w:t>
      </w:r>
      <w:proofErr w:type="spellStart"/>
      <w:r w:rsidRPr="00CF18C5">
        <w:rPr>
          <w:rFonts w:eastAsia="Calibri"/>
          <w:color w:val="000000"/>
          <w:sz w:val="26"/>
          <w:szCs w:val="26"/>
          <w:shd w:val="clear" w:color="auto" w:fill="FFFFFF"/>
          <w:lang w:val="uk-UA" w:eastAsia="en-US"/>
        </w:rPr>
        <w:t>акта</w:t>
      </w:r>
      <w:proofErr w:type="spellEnd"/>
      <w:r w:rsidRPr="00CF18C5">
        <w:rPr>
          <w:rFonts w:eastAsia="Calibri"/>
          <w:color w:val="000000"/>
          <w:sz w:val="26"/>
          <w:szCs w:val="26"/>
          <w:shd w:val="clear" w:color="auto" w:fill="FFFFFF"/>
          <w:lang w:val="uk-UA" w:eastAsia="en-US"/>
        </w:rPr>
        <w:t xml:space="preserve"> є постійною.</w:t>
      </w:r>
    </w:p>
    <w:p w14:paraId="0E823C0B" w14:textId="77777777" w:rsidR="000C6772" w:rsidRPr="00CF18C5" w:rsidRDefault="000C6772" w:rsidP="00FA7487">
      <w:pPr>
        <w:ind w:right="-1" w:firstLine="709"/>
        <w:jc w:val="both"/>
        <w:rPr>
          <w:rFonts w:eastAsia="Calibri"/>
          <w:color w:val="000000"/>
          <w:sz w:val="16"/>
          <w:szCs w:val="16"/>
          <w:shd w:val="clear" w:color="auto" w:fill="FFFFFF"/>
          <w:lang w:val="uk-UA" w:eastAsia="en-US"/>
        </w:rPr>
      </w:pPr>
    </w:p>
    <w:p w14:paraId="354634AF" w14:textId="77777777" w:rsidR="00C240C3" w:rsidRPr="00CF18C5" w:rsidRDefault="00D22AAA" w:rsidP="00FA7487">
      <w:pPr>
        <w:widowControl w:val="0"/>
        <w:tabs>
          <w:tab w:val="left" w:pos="990"/>
        </w:tabs>
        <w:spacing w:before="120" w:after="120"/>
        <w:ind w:firstLine="1040"/>
        <w:jc w:val="center"/>
        <w:rPr>
          <w:rFonts w:eastAsia="Times New Roman"/>
          <w:b/>
          <w:sz w:val="26"/>
          <w:szCs w:val="26"/>
          <w:lang w:val="uk-UA" w:eastAsia="ru-RU"/>
        </w:rPr>
      </w:pPr>
      <w:r w:rsidRPr="00CF18C5">
        <w:rPr>
          <w:rFonts w:eastAsia="Times New Roman"/>
          <w:b/>
          <w:sz w:val="26"/>
          <w:szCs w:val="26"/>
          <w:lang w:val="uk-UA" w:eastAsia="ru-RU"/>
        </w:rPr>
        <w:t>VIII. </w:t>
      </w:r>
      <w:r w:rsidR="00C240C3" w:rsidRPr="00CF18C5">
        <w:rPr>
          <w:rFonts w:eastAsia="Times New Roman"/>
          <w:b/>
          <w:sz w:val="26"/>
          <w:szCs w:val="26"/>
          <w:lang w:val="uk-UA" w:eastAsia="ru-RU"/>
        </w:rPr>
        <w:t xml:space="preserve">Визначення показників результативності дії регуляторного </w:t>
      </w:r>
      <w:proofErr w:type="spellStart"/>
      <w:r w:rsidR="00C240C3" w:rsidRPr="00CF18C5">
        <w:rPr>
          <w:rFonts w:eastAsia="Times New Roman"/>
          <w:b/>
          <w:sz w:val="26"/>
          <w:szCs w:val="26"/>
          <w:lang w:val="uk-UA" w:eastAsia="ru-RU"/>
        </w:rPr>
        <w:t>акта</w:t>
      </w:r>
      <w:proofErr w:type="spellEnd"/>
    </w:p>
    <w:p w14:paraId="615FEA60" w14:textId="77777777" w:rsidR="008E6A2A" w:rsidRPr="00CF18C5" w:rsidRDefault="008E6A2A"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 xml:space="preserve">Прогнозними значеннями показників результативності регуляторного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є:</w:t>
      </w:r>
    </w:p>
    <w:p w14:paraId="37AF45AF" w14:textId="77777777" w:rsidR="008E6A2A" w:rsidRPr="00CF18C5" w:rsidRDefault="008E6A2A"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 xml:space="preserve">1. Розмір надходжень до державного та місцевих бюджетів і державних цільових фондів, пов’язаних із дією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w:t>
      </w:r>
      <w:r w:rsidR="00946EC0" w:rsidRPr="00CF18C5">
        <w:rPr>
          <w:rFonts w:eastAsia="Times New Roman"/>
          <w:sz w:val="26"/>
          <w:szCs w:val="26"/>
          <w:lang w:val="uk-UA" w:eastAsia="ru-RU"/>
        </w:rPr>
        <w:t xml:space="preserve"> </w:t>
      </w:r>
      <w:r w:rsidR="00BC4C59" w:rsidRPr="00CF18C5">
        <w:rPr>
          <w:rFonts w:eastAsia="Times New Roman"/>
          <w:sz w:val="26"/>
          <w:szCs w:val="26"/>
          <w:lang w:val="uk-UA" w:eastAsia="ru-RU"/>
        </w:rPr>
        <w:t xml:space="preserve">не </w:t>
      </w:r>
      <w:r w:rsidR="0007203D" w:rsidRPr="00CF18C5">
        <w:rPr>
          <w:rFonts w:eastAsia="Times New Roman"/>
          <w:sz w:val="26"/>
          <w:szCs w:val="26"/>
          <w:lang w:val="uk-UA" w:eastAsia="ru-RU"/>
        </w:rPr>
        <w:t>прогнозуються</w:t>
      </w:r>
      <w:r w:rsidR="00BC4C59" w:rsidRPr="00CF18C5">
        <w:rPr>
          <w:rFonts w:eastAsia="Times New Roman"/>
          <w:sz w:val="26"/>
          <w:szCs w:val="26"/>
          <w:lang w:val="uk-UA" w:eastAsia="ru-RU"/>
        </w:rPr>
        <w:t>.</w:t>
      </w:r>
      <w:r w:rsidRPr="00CF18C5">
        <w:rPr>
          <w:rFonts w:eastAsia="Times New Roman"/>
          <w:sz w:val="26"/>
          <w:szCs w:val="26"/>
          <w:lang w:val="uk-UA" w:eastAsia="ru-RU"/>
        </w:rPr>
        <w:t xml:space="preserve"> </w:t>
      </w:r>
    </w:p>
    <w:p w14:paraId="5A111820" w14:textId="77777777" w:rsidR="00774B4D" w:rsidRPr="00CF18C5" w:rsidRDefault="008E6A2A" w:rsidP="00FA7487">
      <w:pPr>
        <w:widowControl w:val="0"/>
        <w:tabs>
          <w:tab w:val="left" w:pos="990"/>
        </w:tabs>
        <w:ind w:left="270" w:firstLine="439"/>
        <w:jc w:val="both"/>
        <w:rPr>
          <w:rFonts w:eastAsia="Times New Roman"/>
          <w:sz w:val="26"/>
          <w:szCs w:val="26"/>
          <w:lang w:val="uk-UA" w:eastAsia="ru-RU"/>
        </w:rPr>
      </w:pPr>
      <w:r w:rsidRPr="00CF18C5">
        <w:rPr>
          <w:rFonts w:eastAsia="Times New Roman"/>
          <w:sz w:val="26"/>
          <w:szCs w:val="26"/>
          <w:lang w:val="uk-UA" w:eastAsia="ru-RU"/>
        </w:rPr>
        <w:t>2. Кількість суб’єктів господарювання</w:t>
      </w:r>
      <w:r w:rsidR="00774B4D" w:rsidRPr="00CF18C5">
        <w:rPr>
          <w:rFonts w:eastAsia="Times New Roman"/>
          <w:sz w:val="26"/>
          <w:szCs w:val="26"/>
          <w:lang w:val="uk-UA" w:eastAsia="ru-RU"/>
        </w:rPr>
        <w:t>:</w:t>
      </w:r>
    </w:p>
    <w:p w14:paraId="5CD75D63" w14:textId="77777777" w:rsidR="00AF1582" w:rsidRPr="00CF18C5" w:rsidRDefault="00774B4D" w:rsidP="00FA7487">
      <w:pPr>
        <w:widowControl w:val="0"/>
        <w:tabs>
          <w:tab w:val="left" w:pos="990"/>
        </w:tabs>
        <w:ind w:left="270" w:firstLine="439"/>
        <w:jc w:val="both"/>
        <w:rPr>
          <w:rFonts w:eastAsia="Times New Roman"/>
          <w:sz w:val="26"/>
          <w:szCs w:val="26"/>
          <w:lang w:val="uk-UA" w:eastAsia="ru-RU"/>
        </w:rPr>
      </w:pPr>
      <w:r w:rsidRPr="00CF18C5">
        <w:rPr>
          <w:rFonts w:eastAsia="Times New Roman"/>
          <w:sz w:val="26"/>
          <w:szCs w:val="26"/>
          <w:lang w:val="uk-UA" w:eastAsia="ru-RU"/>
        </w:rPr>
        <w:t>суб’єктів господарювання великого і середнього підприємництва</w:t>
      </w:r>
      <w:r w:rsidR="006F0E03" w:rsidRPr="00CF18C5">
        <w:rPr>
          <w:rFonts w:eastAsia="Times New Roman"/>
          <w:sz w:val="26"/>
          <w:szCs w:val="26"/>
          <w:lang w:val="uk-UA" w:eastAsia="ru-RU"/>
        </w:rPr>
        <w:t xml:space="preserve"> </w:t>
      </w:r>
      <w:r w:rsidRPr="00CF18C5">
        <w:rPr>
          <w:rFonts w:eastAsia="Times New Roman"/>
          <w:sz w:val="26"/>
          <w:szCs w:val="26"/>
          <w:lang w:val="uk-UA" w:eastAsia="ru-RU"/>
        </w:rPr>
        <w:t xml:space="preserve">– </w:t>
      </w:r>
      <w:r w:rsidR="009442DF" w:rsidRPr="00CF18C5">
        <w:rPr>
          <w:rFonts w:eastAsia="Times New Roman"/>
          <w:sz w:val="26"/>
          <w:szCs w:val="26"/>
          <w:lang w:val="uk-UA" w:eastAsia="ru-RU"/>
        </w:rPr>
        <w:t>526</w:t>
      </w:r>
      <w:r w:rsidRPr="00CF18C5">
        <w:rPr>
          <w:rFonts w:eastAsia="Times New Roman"/>
          <w:sz w:val="26"/>
          <w:szCs w:val="26"/>
          <w:lang w:val="uk-UA" w:eastAsia="ru-RU"/>
        </w:rPr>
        <w:t>;</w:t>
      </w:r>
    </w:p>
    <w:p w14:paraId="4D269008" w14:textId="77777777" w:rsidR="00774B4D" w:rsidRPr="00CF18C5" w:rsidRDefault="00774B4D" w:rsidP="00FA7487">
      <w:pPr>
        <w:widowControl w:val="0"/>
        <w:tabs>
          <w:tab w:val="left" w:pos="990"/>
        </w:tabs>
        <w:ind w:left="270" w:firstLine="439"/>
        <w:jc w:val="both"/>
        <w:rPr>
          <w:rFonts w:eastAsia="Times New Roman"/>
          <w:sz w:val="26"/>
          <w:szCs w:val="26"/>
          <w:lang w:val="uk-UA" w:eastAsia="ru-RU"/>
        </w:rPr>
      </w:pPr>
      <w:r w:rsidRPr="00CF18C5">
        <w:rPr>
          <w:rFonts w:eastAsia="Times New Roman"/>
          <w:sz w:val="26"/>
          <w:szCs w:val="26"/>
          <w:lang w:val="uk-UA" w:eastAsia="ru-RU"/>
        </w:rPr>
        <w:t>суб’єктів господарювання малого та мікро підприємництва –</w:t>
      </w:r>
      <w:r w:rsidR="009442DF" w:rsidRPr="00CF18C5">
        <w:rPr>
          <w:rFonts w:eastAsia="Times New Roman"/>
          <w:sz w:val="26"/>
          <w:szCs w:val="26"/>
          <w:lang w:val="uk-UA" w:eastAsia="ru-RU"/>
        </w:rPr>
        <w:t xml:space="preserve"> 2326</w:t>
      </w:r>
      <w:r w:rsidRPr="00CF18C5">
        <w:rPr>
          <w:rFonts w:eastAsia="Times New Roman"/>
          <w:sz w:val="26"/>
          <w:szCs w:val="26"/>
          <w:lang w:val="uk-UA" w:eastAsia="ru-RU"/>
        </w:rPr>
        <w:t>.</w:t>
      </w:r>
    </w:p>
    <w:p w14:paraId="5B70606A" w14:textId="77777777" w:rsidR="00B162CE" w:rsidRPr="00CF18C5" w:rsidRDefault="008E6A2A"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 xml:space="preserve">3. Розмір коштів і час, які витрачаються суб’єктами господарювання у зв’язку з виконанням вимог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w:t>
      </w:r>
      <w:r w:rsidR="009442DF" w:rsidRPr="00CF18C5">
        <w:rPr>
          <w:rFonts w:eastAsia="Times New Roman"/>
          <w:sz w:val="26"/>
          <w:szCs w:val="26"/>
          <w:lang w:val="uk-UA" w:eastAsia="ru-RU"/>
        </w:rPr>
        <w:t xml:space="preserve"> низький</w:t>
      </w:r>
      <w:r w:rsidR="00A84EEF" w:rsidRPr="00CF18C5">
        <w:rPr>
          <w:rFonts w:eastAsia="Times New Roman"/>
          <w:sz w:val="26"/>
          <w:szCs w:val="26"/>
          <w:lang w:val="uk-UA" w:eastAsia="ru-RU"/>
        </w:rPr>
        <w:t>.</w:t>
      </w:r>
    </w:p>
    <w:p w14:paraId="012FB6BA" w14:textId="77777777" w:rsidR="00B162CE" w:rsidRPr="00CF18C5" w:rsidRDefault="00A84EEF"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4.</w:t>
      </w:r>
      <w:r w:rsidR="00D22AAA" w:rsidRPr="00CF18C5">
        <w:rPr>
          <w:rFonts w:eastAsia="Times New Roman"/>
          <w:sz w:val="26"/>
          <w:szCs w:val="26"/>
          <w:lang w:val="uk-UA" w:eastAsia="ru-RU"/>
        </w:rPr>
        <w:t> </w:t>
      </w:r>
      <w:r w:rsidRPr="00CF18C5">
        <w:rPr>
          <w:rFonts w:eastAsia="Times New Roman"/>
          <w:sz w:val="26"/>
          <w:szCs w:val="26"/>
          <w:lang w:val="uk-UA" w:eastAsia="ru-RU"/>
        </w:rPr>
        <w:t xml:space="preserve">Розмір </w:t>
      </w:r>
      <w:r w:rsidR="00B162CE" w:rsidRPr="00CF18C5">
        <w:rPr>
          <w:rFonts w:eastAsia="Times New Roman"/>
          <w:sz w:val="26"/>
          <w:szCs w:val="26"/>
          <w:lang w:val="uk-UA" w:eastAsia="ru-RU"/>
        </w:rPr>
        <w:t>коштів</w:t>
      </w:r>
      <w:r w:rsidRPr="00CF18C5">
        <w:rPr>
          <w:rFonts w:eastAsia="Times New Roman"/>
          <w:sz w:val="26"/>
          <w:szCs w:val="26"/>
          <w:lang w:val="uk-UA" w:eastAsia="ru-RU"/>
        </w:rPr>
        <w:t>,</w:t>
      </w:r>
      <w:r w:rsidR="00B162CE" w:rsidRPr="00CF18C5">
        <w:rPr>
          <w:rFonts w:eastAsia="Times New Roman"/>
          <w:sz w:val="26"/>
          <w:szCs w:val="26"/>
          <w:lang w:val="uk-UA" w:eastAsia="ru-RU"/>
        </w:rPr>
        <w:t xml:space="preserve"> </w:t>
      </w:r>
      <w:r w:rsidRPr="00CF18C5">
        <w:rPr>
          <w:rFonts w:eastAsia="Times New Roman"/>
          <w:sz w:val="26"/>
          <w:szCs w:val="26"/>
          <w:lang w:val="uk-UA" w:eastAsia="ru-RU"/>
        </w:rPr>
        <w:t>які витрача</w:t>
      </w:r>
      <w:r w:rsidR="009841E2" w:rsidRPr="00CF18C5">
        <w:rPr>
          <w:rFonts w:eastAsia="Times New Roman"/>
          <w:sz w:val="26"/>
          <w:szCs w:val="26"/>
          <w:lang w:val="uk-UA" w:eastAsia="ru-RU"/>
        </w:rPr>
        <w:t>тимуться</w:t>
      </w:r>
      <w:r w:rsidRPr="00CF18C5">
        <w:rPr>
          <w:rFonts w:eastAsia="Times New Roman"/>
          <w:sz w:val="26"/>
          <w:szCs w:val="26"/>
          <w:lang w:val="uk-UA" w:eastAsia="ru-RU"/>
        </w:rPr>
        <w:t xml:space="preserve"> суб’єкт</w:t>
      </w:r>
      <w:r w:rsidR="009841E2" w:rsidRPr="00CF18C5">
        <w:rPr>
          <w:rFonts w:eastAsia="Times New Roman"/>
          <w:sz w:val="26"/>
          <w:szCs w:val="26"/>
          <w:lang w:val="uk-UA" w:eastAsia="ru-RU"/>
        </w:rPr>
        <w:t>ом</w:t>
      </w:r>
      <w:r w:rsidRPr="00CF18C5">
        <w:rPr>
          <w:rFonts w:eastAsia="Times New Roman"/>
          <w:sz w:val="26"/>
          <w:szCs w:val="26"/>
          <w:lang w:val="uk-UA" w:eastAsia="ru-RU"/>
        </w:rPr>
        <w:t xml:space="preserve"> господарювання</w:t>
      </w:r>
      <w:r w:rsidR="00B52A63" w:rsidRPr="00CF18C5">
        <w:rPr>
          <w:rFonts w:eastAsia="Times New Roman"/>
          <w:sz w:val="26"/>
          <w:szCs w:val="26"/>
          <w:lang w:val="uk-UA" w:eastAsia="ru-RU"/>
        </w:rPr>
        <w:t xml:space="preserve"> </w:t>
      </w:r>
      <w:r w:rsidRPr="00CF18C5">
        <w:rPr>
          <w:rFonts w:eastAsia="Times New Roman"/>
          <w:sz w:val="26"/>
          <w:szCs w:val="26"/>
          <w:lang w:val="uk-UA" w:eastAsia="ru-RU"/>
        </w:rPr>
        <w:t xml:space="preserve">у зв’язку з виконанням вимог </w:t>
      </w:r>
      <w:proofErr w:type="spellStart"/>
      <w:r w:rsidRPr="00CF18C5">
        <w:rPr>
          <w:rFonts w:eastAsia="Times New Roman"/>
          <w:sz w:val="26"/>
          <w:szCs w:val="26"/>
          <w:lang w:val="uk-UA" w:eastAsia="ru-RU"/>
        </w:rPr>
        <w:t>акта</w:t>
      </w:r>
      <w:proofErr w:type="spellEnd"/>
      <w:r w:rsidR="00774B4D" w:rsidRPr="00CF18C5">
        <w:rPr>
          <w:rFonts w:eastAsia="Times New Roman"/>
          <w:sz w:val="26"/>
          <w:szCs w:val="26"/>
          <w:lang w:val="uk-UA" w:eastAsia="ru-RU"/>
        </w:rPr>
        <w:t>:</w:t>
      </w:r>
    </w:p>
    <w:p w14:paraId="1E81A67C" w14:textId="77777777" w:rsidR="009E48F1" w:rsidRPr="00CF18C5" w:rsidRDefault="001B15F1"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для одного суб’єкта господарювання великого і середнього підприємництва</w:t>
      </w:r>
      <w:r w:rsidR="009E48F1" w:rsidRPr="00CF18C5">
        <w:rPr>
          <w:rFonts w:eastAsia="Times New Roman"/>
          <w:sz w:val="26"/>
          <w:szCs w:val="26"/>
          <w:lang w:val="uk-UA" w:eastAsia="ru-RU"/>
        </w:rPr>
        <w:t>:</w:t>
      </w:r>
      <w:r w:rsidR="009E48F1" w:rsidRPr="00CF18C5">
        <w:rPr>
          <w:sz w:val="26"/>
          <w:szCs w:val="26"/>
          <w:lang w:val="uk-UA"/>
        </w:rPr>
        <w:t xml:space="preserve"> </w:t>
      </w:r>
      <w:r w:rsidR="00516C4D" w:rsidRPr="00CF18C5">
        <w:rPr>
          <w:rFonts w:eastAsia="Times New Roman"/>
          <w:sz w:val="26"/>
          <w:szCs w:val="26"/>
          <w:lang w:val="uk-UA" w:eastAsia="ru-RU"/>
        </w:rPr>
        <w:t>19,</w:t>
      </w:r>
      <w:r w:rsidR="00A619F9" w:rsidRPr="00CF18C5">
        <w:rPr>
          <w:rFonts w:eastAsia="Times New Roman"/>
          <w:sz w:val="26"/>
          <w:szCs w:val="26"/>
          <w:lang w:val="uk-UA" w:eastAsia="ru-RU"/>
        </w:rPr>
        <w:t>63</w:t>
      </w:r>
      <w:r w:rsidR="009442DF" w:rsidRPr="00CF18C5">
        <w:rPr>
          <w:rFonts w:eastAsia="Times New Roman"/>
          <w:sz w:val="26"/>
          <w:szCs w:val="26"/>
          <w:lang w:val="uk-UA" w:eastAsia="ru-RU"/>
        </w:rPr>
        <w:t>грн</w:t>
      </w:r>
      <w:r w:rsidR="009E48F1" w:rsidRPr="00CF18C5">
        <w:rPr>
          <w:rFonts w:eastAsia="Times New Roman"/>
          <w:sz w:val="26"/>
          <w:szCs w:val="26"/>
          <w:lang w:val="uk-UA" w:eastAsia="ru-RU"/>
        </w:rPr>
        <w:t>.</w:t>
      </w:r>
    </w:p>
    <w:p w14:paraId="6EDC9D44" w14:textId="77777777" w:rsidR="009E48F1" w:rsidRPr="00CF18C5" w:rsidRDefault="009E48F1"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 xml:space="preserve">для одного суб’єкта господарювання малого та мікро підприємництва: </w:t>
      </w:r>
      <w:r w:rsidR="00D05094" w:rsidRPr="00CF18C5">
        <w:rPr>
          <w:rFonts w:eastAsia="Times New Roman"/>
          <w:sz w:val="26"/>
          <w:szCs w:val="26"/>
          <w:lang w:val="uk-UA" w:eastAsia="ru-RU"/>
        </w:rPr>
        <w:t xml:space="preserve">               </w:t>
      </w:r>
      <w:r w:rsidR="00516C4D" w:rsidRPr="00CF18C5">
        <w:rPr>
          <w:rFonts w:eastAsia="Times New Roman"/>
          <w:sz w:val="26"/>
          <w:szCs w:val="26"/>
          <w:lang w:val="uk-UA" w:eastAsia="ru-RU"/>
        </w:rPr>
        <w:t>19,</w:t>
      </w:r>
      <w:r w:rsidR="00A619F9" w:rsidRPr="00CF18C5">
        <w:rPr>
          <w:rFonts w:eastAsia="Times New Roman"/>
          <w:sz w:val="26"/>
          <w:szCs w:val="26"/>
          <w:lang w:val="uk-UA" w:eastAsia="ru-RU"/>
        </w:rPr>
        <w:t>63</w:t>
      </w:r>
      <w:r w:rsidRPr="00CF18C5">
        <w:rPr>
          <w:rFonts w:eastAsia="Times New Roman"/>
          <w:sz w:val="26"/>
          <w:szCs w:val="26"/>
          <w:lang w:val="uk-UA" w:eastAsia="ru-RU"/>
        </w:rPr>
        <w:t xml:space="preserve"> грн.</w:t>
      </w:r>
    </w:p>
    <w:p w14:paraId="208A2437" w14:textId="77777777" w:rsidR="009E48F1" w:rsidRPr="00CF18C5" w:rsidRDefault="00D22AAA" w:rsidP="00FA7487">
      <w:pPr>
        <w:widowControl w:val="0"/>
        <w:numPr>
          <w:ilvl w:val="0"/>
          <w:numId w:val="35"/>
        </w:numPr>
        <w:tabs>
          <w:tab w:val="left" w:pos="990"/>
        </w:tabs>
        <w:ind w:left="0" w:firstLine="709"/>
        <w:jc w:val="both"/>
        <w:rPr>
          <w:rFonts w:eastAsia="Times New Roman"/>
          <w:sz w:val="26"/>
          <w:szCs w:val="26"/>
          <w:lang w:val="uk-UA" w:eastAsia="ru-RU"/>
        </w:rPr>
      </w:pPr>
      <w:r w:rsidRPr="00CF18C5">
        <w:rPr>
          <w:rFonts w:eastAsia="Times New Roman"/>
          <w:sz w:val="26"/>
          <w:szCs w:val="26"/>
          <w:lang w:val="uk-UA" w:eastAsia="ru-RU"/>
        </w:rPr>
        <w:t>Кількість</w:t>
      </w:r>
      <w:r w:rsidR="00A84EEF" w:rsidRPr="00CF18C5">
        <w:rPr>
          <w:rFonts w:eastAsia="Times New Roman"/>
          <w:sz w:val="26"/>
          <w:szCs w:val="26"/>
          <w:lang w:val="uk-UA" w:eastAsia="ru-RU"/>
        </w:rPr>
        <w:t xml:space="preserve"> часу, який витрача</w:t>
      </w:r>
      <w:r w:rsidR="009841E2" w:rsidRPr="00CF18C5">
        <w:rPr>
          <w:rFonts w:eastAsia="Times New Roman"/>
          <w:sz w:val="26"/>
          <w:szCs w:val="26"/>
          <w:lang w:val="uk-UA" w:eastAsia="ru-RU"/>
        </w:rPr>
        <w:t>тиметься</w:t>
      </w:r>
      <w:r w:rsidR="00A84EEF" w:rsidRPr="00CF18C5">
        <w:rPr>
          <w:rFonts w:eastAsia="Times New Roman"/>
          <w:sz w:val="26"/>
          <w:szCs w:val="26"/>
          <w:lang w:val="uk-UA" w:eastAsia="ru-RU"/>
        </w:rPr>
        <w:t xml:space="preserve"> суб’єкт</w:t>
      </w:r>
      <w:r w:rsidR="009841E2" w:rsidRPr="00CF18C5">
        <w:rPr>
          <w:rFonts w:eastAsia="Times New Roman"/>
          <w:sz w:val="26"/>
          <w:szCs w:val="26"/>
          <w:lang w:val="uk-UA" w:eastAsia="ru-RU"/>
        </w:rPr>
        <w:t>ом</w:t>
      </w:r>
      <w:r w:rsidR="00A84EEF" w:rsidRPr="00CF18C5">
        <w:rPr>
          <w:rFonts w:eastAsia="Times New Roman"/>
          <w:sz w:val="26"/>
          <w:szCs w:val="26"/>
          <w:lang w:val="uk-UA" w:eastAsia="ru-RU"/>
        </w:rPr>
        <w:t xml:space="preserve"> господарювання у зв’язку з виконанням вимог </w:t>
      </w:r>
      <w:proofErr w:type="spellStart"/>
      <w:r w:rsidR="00A84EEF" w:rsidRPr="00CF18C5">
        <w:rPr>
          <w:rFonts w:eastAsia="Times New Roman"/>
          <w:sz w:val="26"/>
          <w:szCs w:val="26"/>
          <w:lang w:val="uk-UA" w:eastAsia="ru-RU"/>
        </w:rPr>
        <w:t>акта</w:t>
      </w:r>
      <w:proofErr w:type="spellEnd"/>
      <w:r w:rsidR="009E48F1" w:rsidRPr="00CF18C5">
        <w:rPr>
          <w:rFonts w:eastAsia="Times New Roman"/>
          <w:sz w:val="26"/>
          <w:szCs w:val="26"/>
          <w:lang w:val="uk-UA" w:eastAsia="ru-RU"/>
        </w:rPr>
        <w:t>:</w:t>
      </w:r>
    </w:p>
    <w:p w14:paraId="6E9C206E" w14:textId="77777777" w:rsidR="009E48F1" w:rsidRPr="00CF18C5" w:rsidRDefault="009E48F1" w:rsidP="00FA7487">
      <w:pPr>
        <w:widowControl w:val="0"/>
        <w:ind w:firstLine="709"/>
        <w:jc w:val="both"/>
        <w:rPr>
          <w:rFonts w:eastAsia="Times New Roman"/>
          <w:bCs/>
          <w:sz w:val="26"/>
          <w:szCs w:val="26"/>
          <w:lang w:val="uk-UA" w:eastAsia="ru-RU"/>
        </w:rPr>
      </w:pPr>
      <w:r w:rsidRPr="00CF18C5">
        <w:rPr>
          <w:rFonts w:eastAsia="Times New Roman"/>
          <w:bCs/>
          <w:sz w:val="26"/>
          <w:szCs w:val="26"/>
          <w:lang w:val="uk-UA" w:eastAsia="ru-RU"/>
        </w:rPr>
        <w:t xml:space="preserve">для одного суб’єкта господарювання великого і середнього підприємництва: </w:t>
      </w:r>
      <w:r w:rsidR="009442DF" w:rsidRPr="00CF18C5">
        <w:rPr>
          <w:rFonts w:eastAsia="Times New Roman"/>
          <w:bCs/>
          <w:sz w:val="26"/>
          <w:szCs w:val="26"/>
          <w:lang w:val="uk-UA" w:eastAsia="ru-RU"/>
        </w:rPr>
        <w:t>0,5</w:t>
      </w:r>
      <w:r w:rsidRPr="00CF18C5">
        <w:rPr>
          <w:rFonts w:eastAsia="Times New Roman"/>
          <w:bCs/>
          <w:sz w:val="26"/>
          <w:szCs w:val="26"/>
          <w:lang w:val="uk-UA" w:eastAsia="ru-RU"/>
        </w:rPr>
        <w:t xml:space="preserve"> год.</w:t>
      </w:r>
    </w:p>
    <w:p w14:paraId="7694FC9E" w14:textId="77777777" w:rsidR="008E5EEB" w:rsidRPr="00CF18C5" w:rsidRDefault="009E48F1" w:rsidP="00FA7487">
      <w:pPr>
        <w:widowControl w:val="0"/>
        <w:tabs>
          <w:tab w:val="left" w:pos="990"/>
        </w:tabs>
        <w:ind w:firstLine="709"/>
        <w:jc w:val="both"/>
        <w:rPr>
          <w:rFonts w:eastAsia="Times New Roman"/>
          <w:sz w:val="26"/>
          <w:szCs w:val="26"/>
          <w:lang w:val="uk-UA" w:eastAsia="ru-RU"/>
        </w:rPr>
      </w:pPr>
      <w:r w:rsidRPr="00CF18C5">
        <w:rPr>
          <w:rFonts w:eastAsia="Times New Roman"/>
          <w:bCs/>
          <w:sz w:val="26"/>
          <w:szCs w:val="26"/>
          <w:lang w:val="uk-UA" w:eastAsia="ru-RU"/>
        </w:rPr>
        <w:t xml:space="preserve">для одного суб’єкта господарювання малого та мікро підприємництва: </w:t>
      </w:r>
      <w:r w:rsidR="009442DF" w:rsidRPr="00CF18C5">
        <w:rPr>
          <w:rFonts w:eastAsia="Times New Roman"/>
          <w:bCs/>
          <w:sz w:val="26"/>
          <w:szCs w:val="26"/>
          <w:lang w:val="uk-UA" w:eastAsia="ru-RU"/>
        </w:rPr>
        <w:t xml:space="preserve">0,5 </w:t>
      </w:r>
      <w:r w:rsidRPr="00CF18C5">
        <w:rPr>
          <w:rFonts w:eastAsia="Times New Roman"/>
          <w:bCs/>
          <w:sz w:val="26"/>
          <w:szCs w:val="26"/>
          <w:lang w:val="uk-UA" w:eastAsia="ru-RU"/>
        </w:rPr>
        <w:t>год.</w:t>
      </w:r>
    </w:p>
    <w:p w14:paraId="4CAC1F86" w14:textId="77777777" w:rsidR="008E5EEB" w:rsidRPr="00CF18C5" w:rsidRDefault="008E5EEB"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6. Рівень поінформованості суб’єктів господарювання</w:t>
      </w:r>
      <w:r w:rsidR="000C6772" w:rsidRPr="00CF18C5">
        <w:rPr>
          <w:rFonts w:eastAsia="Times New Roman"/>
          <w:sz w:val="26"/>
          <w:szCs w:val="26"/>
          <w:lang w:val="uk-UA" w:eastAsia="ru-RU"/>
        </w:rPr>
        <w:t xml:space="preserve"> і фізичних осіб – високий. </w:t>
      </w:r>
      <w:proofErr w:type="spellStart"/>
      <w:r w:rsidR="000C6772" w:rsidRPr="00CF18C5">
        <w:rPr>
          <w:rFonts w:eastAsia="Times New Roman"/>
          <w:sz w:val="26"/>
          <w:szCs w:val="26"/>
          <w:lang w:val="uk-UA" w:eastAsia="ru-RU"/>
        </w:rPr>
        <w:t>Проє</w:t>
      </w:r>
      <w:r w:rsidRPr="00CF18C5">
        <w:rPr>
          <w:rFonts w:eastAsia="Times New Roman"/>
          <w:sz w:val="26"/>
          <w:szCs w:val="26"/>
          <w:lang w:val="uk-UA" w:eastAsia="ru-RU"/>
        </w:rPr>
        <w:t>кт</w:t>
      </w:r>
      <w:proofErr w:type="spellEnd"/>
      <w:r w:rsidRPr="00CF18C5">
        <w:rPr>
          <w:rFonts w:eastAsia="Times New Roman"/>
          <w:sz w:val="26"/>
          <w:szCs w:val="26"/>
          <w:lang w:val="uk-UA" w:eastAsia="ru-RU"/>
        </w:rPr>
        <w:t xml:space="preserve">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та відповідний аналіз регуляторного вплив</w:t>
      </w:r>
      <w:r w:rsidR="00266F6D" w:rsidRPr="00CF18C5">
        <w:rPr>
          <w:rFonts w:eastAsia="Times New Roman"/>
          <w:sz w:val="26"/>
          <w:szCs w:val="26"/>
          <w:lang w:val="uk-UA" w:eastAsia="ru-RU"/>
        </w:rPr>
        <w:t xml:space="preserve">у оприлюднено на офіційному </w:t>
      </w:r>
      <w:proofErr w:type="spellStart"/>
      <w:r w:rsidR="00266F6D" w:rsidRPr="00CF18C5">
        <w:rPr>
          <w:rFonts w:eastAsia="Times New Roman"/>
          <w:sz w:val="26"/>
          <w:szCs w:val="26"/>
          <w:lang w:val="uk-UA" w:eastAsia="ru-RU"/>
        </w:rPr>
        <w:t>веб</w:t>
      </w:r>
      <w:r w:rsidRPr="00CF18C5">
        <w:rPr>
          <w:rFonts w:eastAsia="Times New Roman"/>
          <w:sz w:val="26"/>
          <w:szCs w:val="26"/>
          <w:lang w:val="uk-UA" w:eastAsia="ru-RU"/>
        </w:rPr>
        <w:t>сайті</w:t>
      </w:r>
      <w:proofErr w:type="spellEnd"/>
      <w:r w:rsidRPr="00CF18C5">
        <w:rPr>
          <w:rFonts w:eastAsia="Times New Roman"/>
          <w:sz w:val="26"/>
          <w:szCs w:val="26"/>
          <w:lang w:val="uk-UA" w:eastAsia="ru-RU"/>
        </w:rPr>
        <w:t xml:space="preserve"> </w:t>
      </w:r>
      <w:bookmarkStart w:id="22" w:name="_Hlk23429338"/>
      <w:r w:rsidR="0049726C" w:rsidRPr="00CF18C5">
        <w:rPr>
          <w:rFonts w:eastAsia="Times New Roman"/>
          <w:sz w:val="26"/>
          <w:szCs w:val="26"/>
          <w:lang w:val="uk-UA" w:eastAsia="ru-RU"/>
        </w:rPr>
        <w:t xml:space="preserve">Державної служби геології та надр </w:t>
      </w:r>
      <w:r w:rsidRPr="00CF18C5">
        <w:rPr>
          <w:rFonts w:eastAsia="Times New Roman"/>
          <w:sz w:val="26"/>
          <w:szCs w:val="26"/>
          <w:lang w:val="uk-UA" w:eastAsia="ru-RU"/>
        </w:rPr>
        <w:t>України</w:t>
      </w:r>
      <w:bookmarkEnd w:id="22"/>
      <w:r w:rsidRPr="00CF18C5">
        <w:rPr>
          <w:rFonts w:eastAsia="Times New Roman"/>
          <w:sz w:val="26"/>
          <w:szCs w:val="26"/>
          <w:lang w:val="uk-UA" w:eastAsia="ru-RU"/>
        </w:rPr>
        <w:t>.</w:t>
      </w:r>
    </w:p>
    <w:p w14:paraId="024247B4" w14:textId="6AE19A16" w:rsidR="00BF40EC" w:rsidRPr="00CF18C5" w:rsidRDefault="00BF40EC" w:rsidP="00FA7487">
      <w:pPr>
        <w:widowControl w:val="0"/>
        <w:tabs>
          <w:tab w:val="left" w:pos="990"/>
        </w:tabs>
        <w:ind w:firstLine="709"/>
        <w:jc w:val="both"/>
        <w:rPr>
          <w:rFonts w:eastAsia="Times New Roman"/>
          <w:sz w:val="26"/>
          <w:szCs w:val="26"/>
          <w:lang w:val="uk-UA" w:eastAsia="ru-RU"/>
        </w:rPr>
      </w:pPr>
      <w:r w:rsidRPr="00CF18C5">
        <w:rPr>
          <w:rFonts w:eastAsia="Times New Roman"/>
          <w:sz w:val="26"/>
          <w:szCs w:val="26"/>
          <w:lang w:val="uk-UA" w:eastAsia="ru-RU"/>
        </w:rPr>
        <w:t xml:space="preserve">Після прийняття регуляторного </w:t>
      </w:r>
      <w:proofErr w:type="spellStart"/>
      <w:r w:rsidRPr="00CF18C5">
        <w:rPr>
          <w:rFonts w:eastAsia="Times New Roman"/>
          <w:sz w:val="26"/>
          <w:szCs w:val="26"/>
          <w:lang w:val="uk-UA" w:eastAsia="ru-RU"/>
        </w:rPr>
        <w:t>акта</w:t>
      </w:r>
      <w:proofErr w:type="spellEnd"/>
      <w:r w:rsidRPr="00CF18C5">
        <w:rPr>
          <w:rFonts w:eastAsia="Times New Roman"/>
          <w:sz w:val="26"/>
          <w:szCs w:val="26"/>
          <w:lang w:val="uk-UA" w:eastAsia="ru-RU"/>
        </w:rPr>
        <w:t xml:space="preserve"> він буде опублікований </w:t>
      </w:r>
      <w:r w:rsidR="00F65B83" w:rsidRPr="00CF18C5">
        <w:rPr>
          <w:rFonts w:eastAsia="Times New Roman"/>
          <w:sz w:val="26"/>
          <w:szCs w:val="26"/>
          <w:lang w:val="uk-UA" w:eastAsia="ru-RU"/>
        </w:rPr>
        <w:t>в</w:t>
      </w:r>
      <w:r w:rsidR="004F6E75" w:rsidRPr="00CF18C5">
        <w:rPr>
          <w:rFonts w:eastAsia="Times New Roman"/>
          <w:sz w:val="26"/>
          <w:szCs w:val="26"/>
          <w:lang w:val="uk-UA" w:eastAsia="ru-RU"/>
        </w:rPr>
        <w:t xml:space="preserve"> офіційних виданнях –</w:t>
      </w:r>
      <w:r w:rsidR="00007AF3" w:rsidRPr="00CF18C5">
        <w:rPr>
          <w:rFonts w:eastAsia="Times New Roman"/>
          <w:sz w:val="26"/>
          <w:szCs w:val="26"/>
          <w:lang w:val="uk-UA" w:eastAsia="ru-RU"/>
        </w:rPr>
        <w:t xml:space="preserve"> </w:t>
      </w:r>
      <w:r w:rsidR="004F6E75" w:rsidRPr="00CF18C5">
        <w:rPr>
          <w:rFonts w:eastAsia="Times New Roman"/>
          <w:sz w:val="26"/>
          <w:szCs w:val="26"/>
          <w:lang w:val="uk-UA" w:eastAsia="ru-RU"/>
        </w:rPr>
        <w:t>Офіційному віснику України та газеті «Урядовий кур’єр»</w:t>
      </w:r>
      <w:r w:rsidR="0018661C" w:rsidRPr="00CF18C5">
        <w:rPr>
          <w:rFonts w:eastAsia="Times New Roman"/>
          <w:sz w:val="26"/>
          <w:szCs w:val="26"/>
          <w:lang w:val="uk-UA" w:eastAsia="ru-RU"/>
        </w:rPr>
        <w:t>.</w:t>
      </w:r>
    </w:p>
    <w:p w14:paraId="43C566B5" w14:textId="77777777" w:rsidR="004855F9" w:rsidRPr="00CF18C5" w:rsidRDefault="004855F9" w:rsidP="00FA7487">
      <w:pPr>
        <w:widowControl w:val="0"/>
        <w:tabs>
          <w:tab w:val="left" w:pos="990"/>
        </w:tabs>
        <w:ind w:left="270"/>
        <w:jc w:val="both"/>
        <w:rPr>
          <w:rFonts w:eastAsia="Times New Roman"/>
          <w:sz w:val="16"/>
          <w:szCs w:val="16"/>
          <w:lang w:val="uk-UA" w:eastAsia="ru-RU"/>
        </w:rPr>
      </w:pPr>
    </w:p>
    <w:p w14:paraId="132B1057" w14:textId="77777777" w:rsidR="00431CBB" w:rsidRPr="00CF18C5" w:rsidRDefault="00431CBB" w:rsidP="00431CBB">
      <w:pPr>
        <w:widowControl w:val="0"/>
        <w:tabs>
          <w:tab w:val="left" w:pos="990"/>
        </w:tabs>
        <w:spacing w:after="120"/>
        <w:ind w:firstLine="709"/>
        <w:jc w:val="both"/>
        <w:rPr>
          <w:rFonts w:eastAsia="Times New Roman"/>
          <w:sz w:val="26"/>
          <w:szCs w:val="26"/>
          <w:u w:val="single"/>
          <w:lang w:val="uk-UA" w:eastAsia="ru-RU"/>
        </w:rPr>
      </w:pPr>
      <w:r w:rsidRPr="00CF18C5">
        <w:rPr>
          <w:rFonts w:eastAsia="Times New Roman"/>
          <w:sz w:val="26"/>
          <w:szCs w:val="26"/>
          <w:u w:val="single"/>
          <w:lang w:val="uk-UA" w:eastAsia="ru-RU"/>
        </w:rPr>
        <w:t xml:space="preserve">Додатковими показниками результативності запровадження регуляторного </w:t>
      </w:r>
      <w:proofErr w:type="spellStart"/>
      <w:r w:rsidRPr="00CF18C5">
        <w:rPr>
          <w:rFonts w:eastAsia="Times New Roman"/>
          <w:sz w:val="26"/>
          <w:szCs w:val="26"/>
          <w:u w:val="single"/>
          <w:lang w:val="uk-UA" w:eastAsia="ru-RU"/>
        </w:rPr>
        <w:t>акта</w:t>
      </w:r>
      <w:proofErr w:type="spellEnd"/>
      <w:r w:rsidRPr="00CF18C5">
        <w:rPr>
          <w:rFonts w:eastAsia="Times New Roman"/>
          <w:sz w:val="26"/>
          <w:szCs w:val="26"/>
          <w:u w:val="single"/>
          <w:lang w:val="uk-UA" w:eastAsia="ru-RU"/>
        </w:rPr>
        <w:t xml:space="preserve">, виходячи з його цілей, слугуватимуть: </w:t>
      </w:r>
    </w:p>
    <w:p w14:paraId="24E5C6E2" w14:textId="2D379A86" w:rsidR="00007AF3" w:rsidRPr="00CF18C5" w:rsidRDefault="00007AF3" w:rsidP="00007AF3">
      <w:pPr>
        <w:widowControl w:val="0"/>
        <w:numPr>
          <w:ilvl w:val="0"/>
          <w:numId w:val="38"/>
        </w:numPr>
        <w:tabs>
          <w:tab w:val="left" w:pos="990"/>
        </w:tabs>
        <w:spacing w:after="120"/>
        <w:ind w:left="0" w:firstLine="709"/>
        <w:jc w:val="both"/>
        <w:rPr>
          <w:rFonts w:eastAsia="Times New Roman"/>
          <w:bCs/>
          <w:sz w:val="26"/>
          <w:szCs w:val="26"/>
          <w:lang w:val="uk-UA" w:eastAsia="ru-RU"/>
        </w:rPr>
      </w:pPr>
      <w:r w:rsidRPr="00CF18C5">
        <w:rPr>
          <w:rFonts w:eastAsia="Times New Roman"/>
          <w:sz w:val="26"/>
          <w:szCs w:val="26"/>
          <w:lang w:val="uk-UA" w:eastAsia="ru-RU"/>
        </w:rPr>
        <w:t xml:space="preserve">Кількість </w:t>
      </w:r>
      <w:r w:rsidR="005315AB" w:rsidRPr="00CF18C5">
        <w:rPr>
          <w:rFonts w:eastAsia="Times New Roman"/>
          <w:sz w:val="26"/>
          <w:szCs w:val="26"/>
          <w:lang w:val="uk-UA" w:eastAsia="ru-RU"/>
        </w:rPr>
        <w:t xml:space="preserve">спеціальних дозволів на користування надрами, що </w:t>
      </w:r>
      <w:r w:rsidR="001433A3" w:rsidRPr="00CF18C5">
        <w:rPr>
          <w:rFonts w:eastAsia="Times New Roman"/>
          <w:sz w:val="26"/>
          <w:szCs w:val="26"/>
          <w:lang w:val="uk-UA" w:eastAsia="ru-RU"/>
        </w:rPr>
        <w:t>обліковуються в Державному реєстрі спеціальних дозволів на користування надрами</w:t>
      </w:r>
      <w:r w:rsidR="00A17409" w:rsidRPr="00CF18C5">
        <w:rPr>
          <w:rFonts w:eastAsia="Times New Roman"/>
          <w:bCs/>
          <w:sz w:val="26"/>
          <w:szCs w:val="26"/>
          <w:lang w:val="uk-UA" w:eastAsia="ru-RU"/>
        </w:rPr>
        <w:t>.</w:t>
      </w:r>
    </w:p>
    <w:p w14:paraId="1E0BA27F" w14:textId="0586697F" w:rsidR="00007AF3" w:rsidRPr="00CF18C5" w:rsidRDefault="001433A3" w:rsidP="00007AF3">
      <w:pPr>
        <w:widowControl w:val="0"/>
        <w:numPr>
          <w:ilvl w:val="0"/>
          <w:numId w:val="38"/>
        </w:numPr>
        <w:tabs>
          <w:tab w:val="left" w:pos="990"/>
        </w:tabs>
        <w:spacing w:after="120"/>
        <w:ind w:left="0" w:firstLine="709"/>
        <w:jc w:val="both"/>
        <w:rPr>
          <w:rFonts w:eastAsia="Times New Roman"/>
          <w:bCs/>
          <w:sz w:val="26"/>
          <w:szCs w:val="26"/>
          <w:lang w:val="uk-UA" w:eastAsia="ru-RU"/>
        </w:rPr>
      </w:pPr>
      <w:r w:rsidRPr="00CF18C5">
        <w:rPr>
          <w:rFonts w:eastAsia="Times New Roman"/>
          <w:bCs/>
          <w:sz w:val="26"/>
          <w:szCs w:val="26"/>
          <w:lang w:val="uk-UA" w:eastAsia="ru-RU"/>
        </w:rPr>
        <w:t>Кількість прийнятих рішень щодо продовження строку дії спеціальних дозволів на користування надрами</w:t>
      </w:r>
      <w:r w:rsidR="00007AF3" w:rsidRPr="00CF18C5">
        <w:rPr>
          <w:rFonts w:eastAsia="Times New Roman"/>
          <w:bCs/>
          <w:sz w:val="26"/>
          <w:szCs w:val="26"/>
          <w:lang w:val="uk-UA" w:eastAsia="ru-RU"/>
        </w:rPr>
        <w:t>.</w:t>
      </w:r>
    </w:p>
    <w:p w14:paraId="1089D8E6" w14:textId="57F4B99A" w:rsidR="001433A3" w:rsidRPr="00CF18C5" w:rsidRDefault="001433A3" w:rsidP="00007AF3">
      <w:pPr>
        <w:widowControl w:val="0"/>
        <w:numPr>
          <w:ilvl w:val="0"/>
          <w:numId w:val="38"/>
        </w:numPr>
        <w:tabs>
          <w:tab w:val="left" w:pos="990"/>
        </w:tabs>
        <w:spacing w:after="120"/>
        <w:ind w:left="0" w:firstLine="709"/>
        <w:jc w:val="both"/>
        <w:rPr>
          <w:rFonts w:eastAsia="Times New Roman"/>
          <w:bCs/>
          <w:sz w:val="26"/>
          <w:szCs w:val="26"/>
          <w:lang w:val="uk-UA" w:eastAsia="ru-RU"/>
        </w:rPr>
      </w:pPr>
      <w:r w:rsidRPr="00CF18C5">
        <w:rPr>
          <w:rFonts w:eastAsia="Times New Roman"/>
          <w:bCs/>
          <w:sz w:val="26"/>
          <w:szCs w:val="26"/>
          <w:lang w:val="uk-UA" w:eastAsia="ru-RU"/>
        </w:rPr>
        <w:t>Кількість прийнятих рішень щодо внесення змін до спеціальних дозволів на користування надрами.</w:t>
      </w:r>
    </w:p>
    <w:p w14:paraId="628121A9" w14:textId="787B4CA0" w:rsidR="001433A3" w:rsidRPr="00CF18C5" w:rsidRDefault="001433A3" w:rsidP="00007AF3">
      <w:pPr>
        <w:widowControl w:val="0"/>
        <w:numPr>
          <w:ilvl w:val="0"/>
          <w:numId w:val="38"/>
        </w:numPr>
        <w:tabs>
          <w:tab w:val="left" w:pos="990"/>
        </w:tabs>
        <w:spacing w:after="120"/>
        <w:ind w:left="0" w:firstLine="709"/>
        <w:jc w:val="both"/>
        <w:rPr>
          <w:rFonts w:eastAsia="Times New Roman"/>
          <w:bCs/>
          <w:sz w:val="26"/>
          <w:szCs w:val="26"/>
          <w:lang w:val="uk-UA" w:eastAsia="ru-RU"/>
        </w:rPr>
      </w:pPr>
      <w:r w:rsidRPr="00CF18C5">
        <w:rPr>
          <w:rFonts w:eastAsia="Times New Roman"/>
          <w:bCs/>
          <w:sz w:val="26"/>
          <w:szCs w:val="26"/>
          <w:lang w:val="uk-UA" w:eastAsia="ru-RU"/>
        </w:rPr>
        <w:t>Кількість прийнятих рішень щодо внесення змін до угоди про умови користування надрами.</w:t>
      </w:r>
    </w:p>
    <w:p w14:paraId="7315D205" w14:textId="4EBDC14A" w:rsidR="005060FF" w:rsidRDefault="005060FF" w:rsidP="00FA7487">
      <w:pPr>
        <w:widowControl w:val="0"/>
        <w:tabs>
          <w:tab w:val="left" w:pos="990"/>
        </w:tabs>
        <w:spacing w:after="120"/>
        <w:ind w:firstLine="709"/>
        <w:jc w:val="center"/>
        <w:rPr>
          <w:rFonts w:eastAsia="Times New Roman"/>
          <w:b/>
          <w:sz w:val="26"/>
          <w:szCs w:val="26"/>
          <w:lang w:val="uk-UA" w:eastAsia="ru-RU"/>
        </w:rPr>
      </w:pPr>
    </w:p>
    <w:p w14:paraId="60AD1E48" w14:textId="77777777" w:rsidR="00992670" w:rsidRPr="00CF18C5" w:rsidRDefault="00992670" w:rsidP="00FA7487">
      <w:pPr>
        <w:widowControl w:val="0"/>
        <w:tabs>
          <w:tab w:val="left" w:pos="990"/>
        </w:tabs>
        <w:spacing w:after="120"/>
        <w:ind w:firstLine="709"/>
        <w:jc w:val="center"/>
        <w:rPr>
          <w:rFonts w:eastAsia="Times New Roman"/>
          <w:b/>
          <w:sz w:val="26"/>
          <w:szCs w:val="26"/>
          <w:lang w:val="uk-UA" w:eastAsia="ru-RU"/>
        </w:rPr>
      </w:pPr>
      <w:bookmarkStart w:id="23" w:name="_GoBack"/>
      <w:bookmarkEnd w:id="23"/>
    </w:p>
    <w:p w14:paraId="272709F2" w14:textId="77777777" w:rsidR="00C240C3" w:rsidRPr="00CF18C5" w:rsidRDefault="00B243B1" w:rsidP="00FA7487">
      <w:pPr>
        <w:widowControl w:val="0"/>
        <w:tabs>
          <w:tab w:val="left" w:pos="990"/>
        </w:tabs>
        <w:spacing w:after="120"/>
        <w:ind w:firstLine="709"/>
        <w:jc w:val="center"/>
        <w:rPr>
          <w:rFonts w:eastAsia="Times New Roman"/>
          <w:b/>
          <w:sz w:val="26"/>
          <w:szCs w:val="26"/>
          <w:lang w:val="uk-UA" w:eastAsia="ru-RU"/>
        </w:rPr>
      </w:pPr>
      <w:r w:rsidRPr="00CF18C5">
        <w:rPr>
          <w:rFonts w:eastAsia="Times New Roman"/>
          <w:b/>
          <w:sz w:val="26"/>
          <w:szCs w:val="26"/>
          <w:lang w:val="uk-UA" w:eastAsia="ru-RU"/>
        </w:rPr>
        <w:lastRenderedPageBreak/>
        <w:t>IX. </w:t>
      </w:r>
      <w:r w:rsidR="00C240C3" w:rsidRPr="00CF18C5">
        <w:rPr>
          <w:rFonts w:eastAsia="Times New Roman"/>
          <w:b/>
          <w:sz w:val="26"/>
          <w:szCs w:val="26"/>
          <w:lang w:val="uk-UA" w:eastAsia="ru-RU"/>
        </w:rPr>
        <w:t xml:space="preserve">Визначення заходів, за допомогою яких здійснюватиметься відстеження результативності дії регуляторного </w:t>
      </w:r>
      <w:proofErr w:type="spellStart"/>
      <w:r w:rsidR="00C240C3" w:rsidRPr="00CF18C5">
        <w:rPr>
          <w:rFonts w:eastAsia="Times New Roman"/>
          <w:b/>
          <w:sz w:val="26"/>
          <w:szCs w:val="26"/>
          <w:lang w:val="uk-UA" w:eastAsia="ru-RU"/>
        </w:rPr>
        <w:t>акта</w:t>
      </w:r>
      <w:proofErr w:type="spellEnd"/>
    </w:p>
    <w:p w14:paraId="1FB553C5" w14:textId="77777777" w:rsidR="006B5DFA" w:rsidRPr="00CF18C5" w:rsidRDefault="006B5DFA" w:rsidP="00FA7487">
      <w:pPr>
        <w:widowControl w:val="0"/>
        <w:tabs>
          <w:tab w:val="left" w:pos="990"/>
        </w:tabs>
        <w:ind w:firstLine="709"/>
        <w:jc w:val="both"/>
        <w:rPr>
          <w:sz w:val="26"/>
          <w:szCs w:val="26"/>
          <w:lang w:val="uk-UA"/>
        </w:rPr>
      </w:pPr>
      <w:r w:rsidRPr="00CF18C5">
        <w:rPr>
          <w:sz w:val="26"/>
          <w:szCs w:val="26"/>
          <w:lang w:val="uk-UA"/>
        </w:rPr>
        <w:t xml:space="preserve">Відстеження результативності регуляторного </w:t>
      </w:r>
      <w:proofErr w:type="spellStart"/>
      <w:r w:rsidRPr="00CF18C5">
        <w:rPr>
          <w:sz w:val="26"/>
          <w:szCs w:val="26"/>
          <w:lang w:val="uk-UA"/>
        </w:rPr>
        <w:t>акта</w:t>
      </w:r>
      <w:proofErr w:type="spellEnd"/>
      <w:r w:rsidRPr="00CF18C5">
        <w:rPr>
          <w:sz w:val="26"/>
          <w:szCs w:val="26"/>
          <w:lang w:val="uk-UA"/>
        </w:rPr>
        <w:t xml:space="preserve"> здійснюватиметься</w:t>
      </w:r>
      <w:r w:rsidR="00F2278F" w:rsidRPr="00CF18C5">
        <w:rPr>
          <w:sz w:val="26"/>
          <w:szCs w:val="26"/>
          <w:lang w:val="uk-UA"/>
        </w:rPr>
        <w:t xml:space="preserve"> шляхом проведення базового, </w:t>
      </w:r>
      <w:r w:rsidRPr="00CF18C5">
        <w:rPr>
          <w:sz w:val="26"/>
          <w:szCs w:val="26"/>
          <w:lang w:val="uk-UA"/>
        </w:rPr>
        <w:t xml:space="preserve">повторного та періодичного </w:t>
      </w:r>
      <w:proofErr w:type="spellStart"/>
      <w:r w:rsidRPr="00CF18C5">
        <w:rPr>
          <w:sz w:val="26"/>
          <w:szCs w:val="26"/>
          <w:lang w:val="uk-UA"/>
        </w:rPr>
        <w:t>відстежень</w:t>
      </w:r>
      <w:proofErr w:type="spellEnd"/>
      <w:r w:rsidRPr="00CF18C5">
        <w:rPr>
          <w:sz w:val="26"/>
          <w:szCs w:val="26"/>
          <w:lang w:val="uk-UA"/>
        </w:rPr>
        <w:t xml:space="preserve"> статистичних показників результативності </w:t>
      </w:r>
      <w:proofErr w:type="spellStart"/>
      <w:r w:rsidRPr="00CF18C5">
        <w:rPr>
          <w:sz w:val="26"/>
          <w:szCs w:val="26"/>
          <w:lang w:val="uk-UA"/>
        </w:rPr>
        <w:t>акта</w:t>
      </w:r>
      <w:proofErr w:type="spellEnd"/>
      <w:r w:rsidRPr="00CF18C5">
        <w:rPr>
          <w:sz w:val="26"/>
          <w:szCs w:val="26"/>
          <w:lang w:val="uk-UA"/>
        </w:rPr>
        <w:t xml:space="preserve">, визначених під час проведення аналізу впливу регуляторного </w:t>
      </w:r>
      <w:proofErr w:type="spellStart"/>
      <w:r w:rsidRPr="00CF18C5">
        <w:rPr>
          <w:sz w:val="26"/>
          <w:szCs w:val="26"/>
          <w:lang w:val="uk-UA"/>
        </w:rPr>
        <w:t>акта</w:t>
      </w:r>
      <w:proofErr w:type="spellEnd"/>
      <w:r w:rsidRPr="00CF18C5">
        <w:rPr>
          <w:sz w:val="26"/>
          <w:szCs w:val="26"/>
          <w:lang w:val="uk-UA"/>
        </w:rPr>
        <w:t xml:space="preserve">. </w:t>
      </w:r>
    </w:p>
    <w:p w14:paraId="0A5B71A7" w14:textId="77777777" w:rsidR="008D3C37" w:rsidRPr="00CF18C5" w:rsidRDefault="008D3C37" w:rsidP="008D3C37">
      <w:pPr>
        <w:widowControl w:val="0"/>
        <w:tabs>
          <w:tab w:val="left" w:pos="990"/>
        </w:tabs>
        <w:ind w:firstLine="709"/>
        <w:jc w:val="both"/>
        <w:rPr>
          <w:sz w:val="26"/>
          <w:szCs w:val="26"/>
          <w:lang w:val="uk-UA"/>
        </w:rPr>
      </w:pPr>
      <w:r w:rsidRPr="00CF18C5">
        <w:rPr>
          <w:sz w:val="26"/>
          <w:szCs w:val="26"/>
          <w:lang w:val="uk-UA"/>
        </w:rPr>
        <w:t xml:space="preserve">Базове відстеження результативності цього регуляторного </w:t>
      </w:r>
      <w:proofErr w:type="spellStart"/>
      <w:r w:rsidRPr="00CF18C5">
        <w:rPr>
          <w:sz w:val="26"/>
          <w:szCs w:val="26"/>
          <w:lang w:val="uk-UA"/>
        </w:rPr>
        <w:t>акта</w:t>
      </w:r>
      <w:proofErr w:type="spellEnd"/>
      <w:r w:rsidRPr="00CF18C5">
        <w:rPr>
          <w:sz w:val="26"/>
          <w:szCs w:val="26"/>
          <w:lang w:val="uk-UA"/>
        </w:rPr>
        <w:t xml:space="preserve"> здійснюватиметься після набрання ним чинності, оскільки для цього використовуватимуться виключно статистичні показники, але не пізніше дня, з якого починається проведення повторного відстеження результативності цього </w:t>
      </w:r>
      <w:proofErr w:type="spellStart"/>
      <w:r w:rsidRPr="00CF18C5">
        <w:rPr>
          <w:sz w:val="26"/>
          <w:szCs w:val="26"/>
          <w:lang w:val="uk-UA"/>
        </w:rPr>
        <w:t>акта</w:t>
      </w:r>
      <w:proofErr w:type="spellEnd"/>
      <w:r w:rsidRPr="00CF18C5">
        <w:rPr>
          <w:sz w:val="26"/>
          <w:szCs w:val="26"/>
          <w:lang w:val="uk-UA"/>
        </w:rPr>
        <w:t>.</w:t>
      </w:r>
    </w:p>
    <w:p w14:paraId="7123D946" w14:textId="25EA4797" w:rsidR="008D3C37" w:rsidRPr="00CF18C5" w:rsidRDefault="008D3C37" w:rsidP="008D3C37">
      <w:pPr>
        <w:widowControl w:val="0"/>
        <w:tabs>
          <w:tab w:val="left" w:pos="990"/>
        </w:tabs>
        <w:ind w:firstLine="709"/>
        <w:jc w:val="both"/>
        <w:rPr>
          <w:sz w:val="26"/>
          <w:szCs w:val="26"/>
          <w:lang w:val="uk-UA"/>
        </w:rPr>
      </w:pPr>
      <w:r w:rsidRPr="00CF18C5">
        <w:rPr>
          <w:sz w:val="26"/>
          <w:szCs w:val="26"/>
          <w:lang w:val="uk-UA"/>
        </w:rPr>
        <w:t xml:space="preserve">Повторне відстеження результативності цього регуляторного </w:t>
      </w:r>
      <w:proofErr w:type="spellStart"/>
      <w:r w:rsidRPr="00CF18C5">
        <w:rPr>
          <w:sz w:val="26"/>
          <w:szCs w:val="26"/>
          <w:lang w:val="uk-UA"/>
        </w:rPr>
        <w:t>акта</w:t>
      </w:r>
      <w:proofErr w:type="spellEnd"/>
      <w:r w:rsidRPr="00CF18C5">
        <w:rPr>
          <w:sz w:val="26"/>
          <w:szCs w:val="26"/>
          <w:lang w:val="uk-UA"/>
        </w:rPr>
        <w:t xml:space="preserve"> здійснюватиметься не пізніше двох років з дня набрання чинності цим актом. За результатами даного відстеження відбудеться порівняння показників базового та повторного відстеження.</w:t>
      </w:r>
    </w:p>
    <w:p w14:paraId="075348D2" w14:textId="77777777" w:rsidR="008D3C37" w:rsidRPr="00CF18C5" w:rsidRDefault="008D3C37" w:rsidP="008D3C37">
      <w:pPr>
        <w:widowControl w:val="0"/>
        <w:tabs>
          <w:tab w:val="left" w:pos="990"/>
        </w:tabs>
        <w:ind w:firstLine="709"/>
        <w:jc w:val="both"/>
        <w:rPr>
          <w:sz w:val="26"/>
          <w:szCs w:val="26"/>
          <w:lang w:val="uk-UA"/>
        </w:rPr>
      </w:pPr>
      <w:r w:rsidRPr="00CF18C5">
        <w:rPr>
          <w:sz w:val="26"/>
          <w:szCs w:val="26"/>
          <w:lang w:val="uk-UA"/>
        </w:rPr>
        <w:t xml:space="preserve">Періодичне відстеження результативності цього регуляторного </w:t>
      </w:r>
      <w:proofErr w:type="spellStart"/>
      <w:r w:rsidRPr="00CF18C5">
        <w:rPr>
          <w:sz w:val="26"/>
          <w:szCs w:val="26"/>
          <w:lang w:val="uk-UA"/>
        </w:rPr>
        <w:t>акта</w:t>
      </w:r>
      <w:proofErr w:type="spellEnd"/>
      <w:r w:rsidRPr="00CF18C5">
        <w:rPr>
          <w:sz w:val="26"/>
          <w:szCs w:val="26"/>
          <w:lang w:val="uk-UA"/>
        </w:rPr>
        <w:t xml:space="preserve"> буде здійснюватися один раз на кожні три роки починаючи з дня закінчення заходів з повторного відстеження результативності цього </w:t>
      </w:r>
      <w:proofErr w:type="spellStart"/>
      <w:r w:rsidRPr="00CF18C5">
        <w:rPr>
          <w:sz w:val="26"/>
          <w:szCs w:val="26"/>
          <w:lang w:val="uk-UA"/>
        </w:rPr>
        <w:t>акта</w:t>
      </w:r>
      <w:proofErr w:type="spellEnd"/>
      <w:r w:rsidRPr="00CF18C5">
        <w:rPr>
          <w:sz w:val="26"/>
          <w:szCs w:val="26"/>
          <w:lang w:val="uk-UA"/>
        </w:rPr>
        <w:t>.</w:t>
      </w:r>
    </w:p>
    <w:p w14:paraId="211D5378" w14:textId="77777777" w:rsidR="008D3C37" w:rsidRPr="00CF18C5" w:rsidRDefault="008D3C37" w:rsidP="008D3C37">
      <w:pPr>
        <w:widowControl w:val="0"/>
        <w:tabs>
          <w:tab w:val="left" w:pos="990"/>
        </w:tabs>
        <w:ind w:firstLine="709"/>
        <w:jc w:val="both"/>
        <w:rPr>
          <w:sz w:val="26"/>
          <w:szCs w:val="26"/>
          <w:lang w:val="uk-UA"/>
        </w:rPr>
      </w:pPr>
      <w:r w:rsidRPr="00CF18C5">
        <w:rPr>
          <w:sz w:val="26"/>
          <w:szCs w:val="26"/>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7D17D864" w14:textId="7E1D5C87" w:rsidR="008D3C37" w:rsidRPr="00CF18C5" w:rsidRDefault="008D3C37" w:rsidP="008D3C37">
      <w:pPr>
        <w:widowControl w:val="0"/>
        <w:tabs>
          <w:tab w:val="left" w:pos="990"/>
        </w:tabs>
        <w:ind w:firstLine="709"/>
        <w:jc w:val="both"/>
        <w:rPr>
          <w:sz w:val="26"/>
          <w:szCs w:val="26"/>
          <w:lang w:val="uk-UA"/>
        </w:rPr>
      </w:pPr>
      <w:r w:rsidRPr="00CF18C5">
        <w:rPr>
          <w:sz w:val="26"/>
          <w:szCs w:val="26"/>
          <w:lang w:val="uk-UA"/>
        </w:rPr>
        <w:t xml:space="preserve">Відстеження результативності регуляторного </w:t>
      </w:r>
      <w:proofErr w:type="spellStart"/>
      <w:r w:rsidRPr="00CF18C5">
        <w:rPr>
          <w:sz w:val="26"/>
          <w:szCs w:val="26"/>
          <w:lang w:val="uk-UA"/>
        </w:rPr>
        <w:t>акта</w:t>
      </w:r>
      <w:proofErr w:type="spellEnd"/>
      <w:r w:rsidRPr="00CF18C5">
        <w:rPr>
          <w:sz w:val="26"/>
          <w:szCs w:val="26"/>
          <w:lang w:val="uk-UA"/>
        </w:rPr>
        <w:t xml:space="preserve"> буде </w:t>
      </w:r>
      <w:r w:rsidR="00A7673E" w:rsidRPr="00CF18C5">
        <w:rPr>
          <w:sz w:val="26"/>
          <w:szCs w:val="26"/>
          <w:lang w:val="uk-UA"/>
        </w:rPr>
        <w:t>здійснюватися</w:t>
      </w:r>
      <w:r w:rsidRPr="00CF18C5">
        <w:rPr>
          <w:sz w:val="26"/>
          <w:szCs w:val="26"/>
          <w:lang w:val="uk-UA"/>
        </w:rPr>
        <w:t xml:space="preserve"> Державною службою геології та надр У</w:t>
      </w:r>
      <w:r w:rsidR="00663F61" w:rsidRPr="00CF18C5">
        <w:rPr>
          <w:sz w:val="26"/>
          <w:szCs w:val="26"/>
          <w:lang w:val="uk-UA"/>
        </w:rPr>
        <w:t>к</w:t>
      </w:r>
      <w:r w:rsidRPr="00CF18C5">
        <w:rPr>
          <w:sz w:val="26"/>
          <w:szCs w:val="26"/>
          <w:lang w:val="uk-UA"/>
        </w:rPr>
        <w:t>раїни шляхом розгляду пропозицій та зауважень, які надійдуть до нього.</w:t>
      </w:r>
    </w:p>
    <w:p w14:paraId="128BBDB2" w14:textId="4773993C" w:rsidR="00E12DE1" w:rsidRPr="00CF18C5" w:rsidRDefault="00E12DE1" w:rsidP="00FA7487">
      <w:pPr>
        <w:widowControl w:val="0"/>
        <w:tabs>
          <w:tab w:val="left" w:pos="990"/>
        </w:tabs>
        <w:ind w:left="270" w:firstLine="720"/>
        <w:jc w:val="both"/>
        <w:rPr>
          <w:sz w:val="26"/>
          <w:szCs w:val="26"/>
          <w:lang w:val="uk-UA"/>
        </w:rPr>
      </w:pPr>
    </w:p>
    <w:p w14:paraId="38CA65BE" w14:textId="77777777" w:rsidR="00761969" w:rsidRPr="00CF18C5" w:rsidRDefault="00761969" w:rsidP="00FA7487">
      <w:pPr>
        <w:widowControl w:val="0"/>
        <w:tabs>
          <w:tab w:val="left" w:pos="990"/>
        </w:tabs>
        <w:ind w:left="270" w:firstLine="720"/>
        <w:jc w:val="both"/>
        <w:rPr>
          <w:sz w:val="26"/>
          <w:szCs w:val="26"/>
          <w:lang w:val="uk-UA"/>
        </w:rPr>
      </w:pPr>
    </w:p>
    <w:p w14:paraId="15F9101C" w14:textId="77777777" w:rsidR="00BF40EC" w:rsidRPr="00CF18C5" w:rsidRDefault="00BF40EC" w:rsidP="00FA7487">
      <w:pPr>
        <w:rPr>
          <w:rFonts w:eastAsia="Times New Roman"/>
          <w:b/>
          <w:sz w:val="26"/>
          <w:szCs w:val="26"/>
          <w:lang w:val="uk-UA" w:eastAsia="ru-RU"/>
        </w:rPr>
      </w:pPr>
      <w:r w:rsidRPr="00CF18C5">
        <w:rPr>
          <w:rFonts w:eastAsia="Times New Roman"/>
          <w:b/>
          <w:sz w:val="26"/>
          <w:szCs w:val="26"/>
          <w:lang w:val="uk-UA" w:eastAsia="ru-RU"/>
        </w:rPr>
        <w:t xml:space="preserve">Голова Державної служби </w:t>
      </w:r>
    </w:p>
    <w:p w14:paraId="0EEBCFBA" w14:textId="77777777" w:rsidR="007E5048" w:rsidRPr="00C96347" w:rsidRDefault="00BF40EC" w:rsidP="00FA7487">
      <w:pPr>
        <w:rPr>
          <w:rFonts w:eastAsia="Times New Roman"/>
          <w:b/>
          <w:sz w:val="26"/>
          <w:szCs w:val="26"/>
          <w:lang w:val="uk-UA" w:eastAsia="ru-RU"/>
        </w:rPr>
      </w:pPr>
      <w:r w:rsidRPr="00CF18C5">
        <w:rPr>
          <w:rFonts w:eastAsia="Times New Roman"/>
          <w:b/>
          <w:sz w:val="26"/>
          <w:szCs w:val="26"/>
          <w:lang w:val="uk-UA" w:eastAsia="ru-RU"/>
        </w:rPr>
        <w:t xml:space="preserve">геології та надр України                                                                   </w:t>
      </w:r>
      <w:r w:rsidR="007C30B9" w:rsidRPr="00CF18C5">
        <w:rPr>
          <w:rFonts w:eastAsia="Times New Roman"/>
          <w:b/>
          <w:sz w:val="26"/>
          <w:szCs w:val="26"/>
          <w:lang w:val="uk-UA" w:eastAsia="ru-RU"/>
        </w:rPr>
        <w:t xml:space="preserve">  </w:t>
      </w:r>
      <w:r w:rsidR="00E078A1" w:rsidRPr="00CF18C5">
        <w:rPr>
          <w:rFonts w:eastAsia="Times New Roman"/>
          <w:b/>
          <w:sz w:val="26"/>
          <w:szCs w:val="26"/>
          <w:lang w:val="uk-UA" w:eastAsia="ru-RU"/>
        </w:rPr>
        <w:t xml:space="preserve">    </w:t>
      </w:r>
      <w:r w:rsidRPr="00CF18C5">
        <w:rPr>
          <w:rFonts w:eastAsia="Times New Roman"/>
          <w:b/>
          <w:sz w:val="26"/>
          <w:szCs w:val="26"/>
          <w:lang w:val="uk-UA" w:eastAsia="ru-RU"/>
        </w:rPr>
        <w:t>Р</w:t>
      </w:r>
      <w:r w:rsidR="007C30B9" w:rsidRPr="00CF18C5">
        <w:rPr>
          <w:rFonts w:eastAsia="Times New Roman"/>
          <w:b/>
          <w:sz w:val="26"/>
          <w:szCs w:val="26"/>
          <w:lang w:val="uk-UA" w:eastAsia="ru-RU"/>
        </w:rPr>
        <w:t>оман</w:t>
      </w:r>
      <w:r w:rsidRPr="00CF18C5">
        <w:rPr>
          <w:rFonts w:eastAsia="Times New Roman"/>
          <w:b/>
          <w:sz w:val="26"/>
          <w:szCs w:val="26"/>
          <w:lang w:val="uk-UA" w:eastAsia="ru-RU"/>
        </w:rPr>
        <w:t xml:space="preserve"> ОПІМАХ</w:t>
      </w:r>
    </w:p>
    <w:sectPr w:rsidR="007E5048" w:rsidRPr="00C96347" w:rsidSect="00E936E4">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6A313" w14:textId="77777777" w:rsidR="00286BD0" w:rsidRDefault="00286BD0">
      <w:r>
        <w:separator/>
      </w:r>
    </w:p>
  </w:endnote>
  <w:endnote w:type="continuationSeparator" w:id="0">
    <w:p w14:paraId="71E00471" w14:textId="77777777" w:rsidR="00286BD0" w:rsidRDefault="0028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etersburgT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CDA00" w14:textId="77777777" w:rsidR="00286BD0" w:rsidRDefault="00286BD0">
      <w:r>
        <w:separator/>
      </w:r>
    </w:p>
  </w:footnote>
  <w:footnote w:type="continuationSeparator" w:id="0">
    <w:p w14:paraId="5E314D49" w14:textId="77777777" w:rsidR="00286BD0" w:rsidRDefault="0028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C8C2D" w14:textId="77777777" w:rsidR="00286BD0" w:rsidRDefault="00286BD0" w:rsidP="00DA1B8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071A5C10" w14:textId="77777777" w:rsidR="00286BD0" w:rsidRDefault="00286BD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05C4" w14:textId="31DEDF2C" w:rsidR="00286BD0" w:rsidRPr="004210EE" w:rsidRDefault="00286BD0" w:rsidP="003F69CE">
    <w:pPr>
      <w:pStyle w:val="a9"/>
      <w:framePr w:wrap="around" w:vAnchor="text" w:hAnchor="page" w:x="6099" w:y="-123"/>
      <w:rPr>
        <w:rStyle w:val="ab"/>
      </w:rPr>
    </w:pPr>
    <w:r w:rsidRPr="004210EE">
      <w:rPr>
        <w:rStyle w:val="ab"/>
      </w:rPr>
      <w:fldChar w:fldCharType="begin"/>
    </w:r>
    <w:r w:rsidRPr="004210EE">
      <w:rPr>
        <w:rStyle w:val="ab"/>
      </w:rPr>
      <w:instrText xml:space="preserve">PAGE  </w:instrText>
    </w:r>
    <w:r w:rsidRPr="004210EE">
      <w:rPr>
        <w:rStyle w:val="ab"/>
      </w:rPr>
      <w:fldChar w:fldCharType="separate"/>
    </w:r>
    <w:r w:rsidR="00992670">
      <w:rPr>
        <w:rStyle w:val="ab"/>
        <w:noProof/>
      </w:rPr>
      <w:t>19</w:t>
    </w:r>
    <w:r w:rsidRPr="004210EE">
      <w:rPr>
        <w:rStyle w:val="ab"/>
      </w:rPr>
      <w:fldChar w:fldCharType="end"/>
    </w:r>
  </w:p>
  <w:p w14:paraId="020A1F40" w14:textId="77777777" w:rsidR="00286BD0" w:rsidRPr="00A739E9" w:rsidRDefault="00286BD0" w:rsidP="00A739E9">
    <w:pPr>
      <w:pStyle w:val="a9"/>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881"/>
    <w:multiLevelType w:val="hybridMultilevel"/>
    <w:tmpl w:val="909E8E0A"/>
    <w:lvl w:ilvl="0" w:tplc="04090011">
      <w:start w:val="1"/>
      <w:numFmt w:val="decimal"/>
      <w:lvlText w:val="%1)"/>
      <w:lvlJc w:val="left"/>
      <w:pPr>
        <w:ind w:left="720" w:hanging="360"/>
      </w:pPr>
    </w:lvl>
    <w:lvl w:ilvl="1" w:tplc="DF2C4766">
      <w:start w:val="1"/>
      <w:numFmt w:val="decimal"/>
      <w:suff w:val="space"/>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F915503"/>
    <w:multiLevelType w:val="hybridMultilevel"/>
    <w:tmpl w:val="2848D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1E8F"/>
    <w:multiLevelType w:val="hybridMultilevel"/>
    <w:tmpl w:val="9ACE5DC4"/>
    <w:lvl w:ilvl="0" w:tplc="9B5A3856">
      <w:start w:val="1"/>
      <w:numFmt w:val="decimal"/>
      <w:suff w:val="space"/>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 w15:restartNumberingAfterBreak="0">
    <w:nsid w:val="12184C0B"/>
    <w:multiLevelType w:val="hybridMultilevel"/>
    <w:tmpl w:val="767008A8"/>
    <w:lvl w:ilvl="0" w:tplc="41166AE0">
      <w:start w:val="1"/>
      <w:numFmt w:val="bullet"/>
      <w:suff w:val="space"/>
      <w:lvlText w:val=""/>
      <w:lvlJc w:val="left"/>
      <w:pPr>
        <w:ind w:left="1440" w:hanging="360"/>
      </w:pPr>
      <w:rPr>
        <w:rFonts w:ascii="Symbol" w:hAnsi="Symbol"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1A782766"/>
    <w:multiLevelType w:val="hybridMultilevel"/>
    <w:tmpl w:val="AE72C3CA"/>
    <w:lvl w:ilvl="0" w:tplc="40FE9C4C">
      <w:start w:val="14"/>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2DA2FB0"/>
    <w:multiLevelType w:val="hybridMultilevel"/>
    <w:tmpl w:val="917002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C64F1"/>
    <w:multiLevelType w:val="hybridMultilevel"/>
    <w:tmpl w:val="096CD726"/>
    <w:lvl w:ilvl="0" w:tplc="B01E1048">
      <w:numFmt w:val="bullet"/>
      <w:lvlText w:val="-"/>
      <w:lvlJc w:val="left"/>
      <w:pPr>
        <w:ind w:left="1020" w:hanging="360"/>
      </w:pPr>
      <w:rPr>
        <w:rFonts w:ascii="Times New Roman" w:eastAsia="MS Mincho"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98C0F44"/>
    <w:multiLevelType w:val="hybridMultilevel"/>
    <w:tmpl w:val="A152718A"/>
    <w:lvl w:ilvl="0" w:tplc="1B28103C">
      <w:start w:val="12"/>
      <w:numFmt w:val="bullet"/>
      <w:lvlText w:val="-"/>
      <w:lvlJc w:val="left"/>
      <w:pPr>
        <w:tabs>
          <w:tab w:val="num" w:pos="604"/>
        </w:tabs>
        <w:ind w:left="1684" w:hanging="360"/>
      </w:pPr>
      <w:rPr>
        <w:rFonts w:ascii="Stencil" w:eastAsia="MS Mincho" w:hAnsi="Stencil" w:cs="MS Mincho" w:hint="default"/>
      </w:rPr>
    </w:lvl>
    <w:lvl w:ilvl="1" w:tplc="04190003" w:tentative="1">
      <w:start w:val="1"/>
      <w:numFmt w:val="bullet"/>
      <w:lvlText w:val="o"/>
      <w:lvlJc w:val="left"/>
      <w:pPr>
        <w:tabs>
          <w:tab w:val="num" w:pos="2320"/>
        </w:tabs>
        <w:ind w:left="2320" w:hanging="360"/>
      </w:pPr>
      <w:rPr>
        <w:rFonts w:ascii="Courier New" w:hAnsi="Courier New" w:cs="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cs="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cs="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abstractNum w:abstractNumId="8" w15:restartNumberingAfterBreak="0">
    <w:nsid w:val="2A7C19F4"/>
    <w:multiLevelType w:val="multilevel"/>
    <w:tmpl w:val="9348AA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D2F2FE9"/>
    <w:multiLevelType w:val="hybridMultilevel"/>
    <w:tmpl w:val="556EEF36"/>
    <w:lvl w:ilvl="0" w:tplc="965E063A">
      <w:start w:val="1"/>
      <w:numFmt w:val="decimal"/>
      <w:lvlText w:val="%1."/>
      <w:lvlJc w:val="left"/>
      <w:pPr>
        <w:ind w:left="1400" w:hanging="360"/>
      </w:pPr>
      <w:rPr>
        <w:rFonts w:hint="default"/>
      </w:rPr>
    </w:lvl>
    <w:lvl w:ilvl="1" w:tplc="04220019" w:tentative="1">
      <w:start w:val="1"/>
      <w:numFmt w:val="lowerLetter"/>
      <w:lvlText w:val="%2."/>
      <w:lvlJc w:val="left"/>
      <w:pPr>
        <w:ind w:left="2120" w:hanging="360"/>
      </w:pPr>
    </w:lvl>
    <w:lvl w:ilvl="2" w:tplc="0422001B" w:tentative="1">
      <w:start w:val="1"/>
      <w:numFmt w:val="lowerRoman"/>
      <w:lvlText w:val="%3."/>
      <w:lvlJc w:val="right"/>
      <w:pPr>
        <w:ind w:left="2840" w:hanging="180"/>
      </w:pPr>
    </w:lvl>
    <w:lvl w:ilvl="3" w:tplc="0422000F" w:tentative="1">
      <w:start w:val="1"/>
      <w:numFmt w:val="decimal"/>
      <w:lvlText w:val="%4."/>
      <w:lvlJc w:val="left"/>
      <w:pPr>
        <w:ind w:left="3560" w:hanging="360"/>
      </w:pPr>
    </w:lvl>
    <w:lvl w:ilvl="4" w:tplc="04220019" w:tentative="1">
      <w:start w:val="1"/>
      <w:numFmt w:val="lowerLetter"/>
      <w:lvlText w:val="%5."/>
      <w:lvlJc w:val="left"/>
      <w:pPr>
        <w:ind w:left="4280" w:hanging="360"/>
      </w:pPr>
    </w:lvl>
    <w:lvl w:ilvl="5" w:tplc="0422001B" w:tentative="1">
      <w:start w:val="1"/>
      <w:numFmt w:val="lowerRoman"/>
      <w:lvlText w:val="%6."/>
      <w:lvlJc w:val="right"/>
      <w:pPr>
        <w:ind w:left="5000" w:hanging="180"/>
      </w:pPr>
    </w:lvl>
    <w:lvl w:ilvl="6" w:tplc="0422000F" w:tentative="1">
      <w:start w:val="1"/>
      <w:numFmt w:val="decimal"/>
      <w:lvlText w:val="%7."/>
      <w:lvlJc w:val="left"/>
      <w:pPr>
        <w:ind w:left="5720" w:hanging="360"/>
      </w:pPr>
    </w:lvl>
    <w:lvl w:ilvl="7" w:tplc="04220019" w:tentative="1">
      <w:start w:val="1"/>
      <w:numFmt w:val="lowerLetter"/>
      <w:lvlText w:val="%8."/>
      <w:lvlJc w:val="left"/>
      <w:pPr>
        <w:ind w:left="6440" w:hanging="360"/>
      </w:pPr>
    </w:lvl>
    <w:lvl w:ilvl="8" w:tplc="0422001B" w:tentative="1">
      <w:start w:val="1"/>
      <w:numFmt w:val="lowerRoman"/>
      <w:lvlText w:val="%9."/>
      <w:lvlJc w:val="right"/>
      <w:pPr>
        <w:ind w:left="7160" w:hanging="180"/>
      </w:pPr>
    </w:lvl>
  </w:abstractNum>
  <w:abstractNum w:abstractNumId="10" w15:restartNumberingAfterBreak="0">
    <w:nsid w:val="374B7885"/>
    <w:multiLevelType w:val="hybridMultilevel"/>
    <w:tmpl w:val="D6840168"/>
    <w:lvl w:ilvl="0" w:tplc="1B28103C">
      <w:start w:val="12"/>
      <w:numFmt w:val="bullet"/>
      <w:lvlText w:val="-"/>
      <w:lvlJc w:val="left"/>
      <w:pPr>
        <w:tabs>
          <w:tab w:val="num" w:pos="494"/>
        </w:tabs>
        <w:ind w:left="1574" w:hanging="360"/>
      </w:pPr>
      <w:rPr>
        <w:rFonts w:ascii="Stencil" w:eastAsia="MS Mincho" w:hAnsi="Stencil" w:cs="MS Mincho"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1" w15:restartNumberingAfterBreak="0">
    <w:nsid w:val="39704123"/>
    <w:multiLevelType w:val="hybridMultilevel"/>
    <w:tmpl w:val="4C7EF5B2"/>
    <w:lvl w:ilvl="0" w:tplc="D8B896DC">
      <w:start w:val="1"/>
      <w:numFmt w:val="bullet"/>
      <w:lvlText w:val=""/>
      <w:lvlJc w:val="left"/>
      <w:pPr>
        <w:tabs>
          <w:tab w:val="num" w:pos="600"/>
        </w:tabs>
        <w:ind w:left="600" w:hanging="360"/>
      </w:pPr>
      <w:rPr>
        <w:rFonts w:ascii="Symbol" w:hAnsi="Symbol" w:hint="default"/>
      </w:rPr>
    </w:lvl>
    <w:lvl w:ilvl="1" w:tplc="04220003" w:tentative="1">
      <w:start w:val="1"/>
      <w:numFmt w:val="bullet"/>
      <w:lvlText w:val="o"/>
      <w:lvlJc w:val="left"/>
      <w:pPr>
        <w:tabs>
          <w:tab w:val="num" w:pos="2040"/>
        </w:tabs>
        <w:ind w:left="2040" w:hanging="360"/>
      </w:pPr>
      <w:rPr>
        <w:rFonts w:ascii="Courier New" w:hAnsi="Courier New" w:cs="Courier New" w:hint="default"/>
      </w:rPr>
    </w:lvl>
    <w:lvl w:ilvl="2" w:tplc="04220005" w:tentative="1">
      <w:start w:val="1"/>
      <w:numFmt w:val="bullet"/>
      <w:lvlText w:val=""/>
      <w:lvlJc w:val="left"/>
      <w:pPr>
        <w:tabs>
          <w:tab w:val="num" w:pos="2760"/>
        </w:tabs>
        <w:ind w:left="2760" w:hanging="360"/>
      </w:pPr>
      <w:rPr>
        <w:rFonts w:ascii="Wingdings" w:hAnsi="Wingdings" w:hint="default"/>
      </w:rPr>
    </w:lvl>
    <w:lvl w:ilvl="3" w:tplc="04220001" w:tentative="1">
      <w:start w:val="1"/>
      <w:numFmt w:val="bullet"/>
      <w:lvlText w:val=""/>
      <w:lvlJc w:val="left"/>
      <w:pPr>
        <w:tabs>
          <w:tab w:val="num" w:pos="3480"/>
        </w:tabs>
        <w:ind w:left="3480" w:hanging="360"/>
      </w:pPr>
      <w:rPr>
        <w:rFonts w:ascii="Symbol" w:hAnsi="Symbol" w:hint="default"/>
      </w:rPr>
    </w:lvl>
    <w:lvl w:ilvl="4" w:tplc="04220003" w:tentative="1">
      <w:start w:val="1"/>
      <w:numFmt w:val="bullet"/>
      <w:lvlText w:val="o"/>
      <w:lvlJc w:val="left"/>
      <w:pPr>
        <w:tabs>
          <w:tab w:val="num" w:pos="4200"/>
        </w:tabs>
        <w:ind w:left="4200" w:hanging="360"/>
      </w:pPr>
      <w:rPr>
        <w:rFonts w:ascii="Courier New" w:hAnsi="Courier New" w:cs="Courier New" w:hint="default"/>
      </w:rPr>
    </w:lvl>
    <w:lvl w:ilvl="5" w:tplc="04220005" w:tentative="1">
      <w:start w:val="1"/>
      <w:numFmt w:val="bullet"/>
      <w:lvlText w:val=""/>
      <w:lvlJc w:val="left"/>
      <w:pPr>
        <w:tabs>
          <w:tab w:val="num" w:pos="4920"/>
        </w:tabs>
        <w:ind w:left="4920" w:hanging="360"/>
      </w:pPr>
      <w:rPr>
        <w:rFonts w:ascii="Wingdings" w:hAnsi="Wingdings" w:hint="default"/>
      </w:rPr>
    </w:lvl>
    <w:lvl w:ilvl="6" w:tplc="04220001" w:tentative="1">
      <w:start w:val="1"/>
      <w:numFmt w:val="bullet"/>
      <w:lvlText w:val=""/>
      <w:lvlJc w:val="left"/>
      <w:pPr>
        <w:tabs>
          <w:tab w:val="num" w:pos="5640"/>
        </w:tabs>
        <w:ind w:left="5640" w:hanging="360"/>
      </w:pPr>
      <w:rPr>
        <w:rFonts w:ascii="Symbol" w:hAnsi="Symbol" w:hint="default"/>
      </w:rPr>
    </w:lvl>
    <w:lvl w:ilvl="7" w:tplc="04220003" w:tentative="1">
      <w:start w:val="1"/>
      <w:numFmt w:val="bullet"/>
      <w:lvlText w:val="o"/>
      <w:lvlJc w:val="left"/>
      <w:pPr>
        <w:tabs>
          <w:tab w:val="num" w:pos="6360"/>
        </w:tabs>
        <w:ind w:left="6360" w:hanging="360"/>
      </w:pPr>
      <w:rPr>
        <w:rFonts w:ascii="Courier New" w:hAnsi="Courier New" w:cs="Courier New" w:hint="default"/>
      </w:rPr>
    </w:lvl>
    <w:lvl w:ilvl="8" w:tplc="0422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A4E74E5"/>
    <w:multiLevelType w:val="hybridMultilevel"/>
    <w:tmpl w:val="A7D87B42"/>
    <w:lvl w:ilvl="0" w:tplc="0419000F">
      <w:start w:val="1"/>
      <w:numFmt w:val="decimal"/>
      <w:lvlText w:val="%1."/>
      <w:lvlJc w:val="left"/>
      <w:pPr>
        <w:ind w:left="810" w:hanging="360"/>
      </w:pPr>
      <w:rPr>
        <w:rFonts w:cs="Times New Roman"/>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3" w15:restartNumberingAfterBreak="0">
    <w:nsid w:val="3F975307"/>
    <w:multiLevelType w:val="hybridMultilevel"/>
    <w:tmpl w:val="3F96AF46"/>
    <w:lvl w:ilvl="0" w:tplc="3DA40CD2">
      <w:start w:val="9"/>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5686337"/>
    <w:multiLevelType w:val="hybridMultilevel"/>
    <w:tmpl w:val="11B0E9C4"/>
    <w:lvl w:ilvl="0" w:tplc="148E0592">
      <w:start w:val="5"/>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5" w15:restartNumberingAfterBreak="0">
    <w:nsid w:val="48FA73C1"/>
    <w:multiLevelType w:val="hybridMultilevel"/>
    <w:tmpl w:val="246EEC9C"/>
    <w:lvl w:ilvl="0" w:tplc="04090011">
      <w:start w:val="1"/>
      <w:numFmt w:val="decimal"/>
      <w:lvlText w:val="%1)"/>
      <w:lvlJc w:val="left"/>
      <w:pPr>
        <w:ind w:left="720" w:hanging="360"/>
      </w:pPr>
    </w:lvl>
    <w:lvl w:ilvl="1" w:tplc="9822ED48">
      <w:numFmt w:val="bullet"/>
      <w:lvlText w:val="-"/>
      <w:lvlJc w:val="left"/>
      <w:pPr>
        <w:ind w:left="1440" w:hanging="360"/>
      </w:pPr>
      <w:rPr>
        <w:rFonts w:ascii="Times New Roman" w:eastAsia="Times New Roman" w:hAnsi="Times New Roman" w:cs="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4A211A5C"/>
    <w:multiLevelType w:val="hybridMultilevel"/>
    <w:tmpl w:val="FC62DE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C51D5"/>
    <w:multiLevelType w:val="hybridMultilevel"/>
    <w:tmpl w:val="24B81390"/>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E817852"/>
    <w:multiLevelType w:val="hybridMultilevel"/>
    <w:tmpl w:val="7610C4B0"/>
    <w:lvl w:ilvl="0" w:tplc="9822ED48">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4E821A60"/>
    <w:multiLevelType w:val="hybridMultilevel"/>
    <w:tmpl w:val="08641E7A"/>
    <w:lvl w:ilvl="0" w:tplc="E7D22A6E">
      <w:start w:val="7"/>
      <w:numFmt w:val="bullet"/>
      <w:lvlText w:val="-"/>
      <w:lvlJc w:val="left"/>
      <w:pPr>
        <w:ind w:left="1069" w:hanging="360"/>
      </w:pPr>
      <w:rPr>
        <w:rFonts w:ascii="Times New Roman" w:eastAsia="MS Mincho"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126632E"/>
    <w:multiLevelType w:val="hybridMultilevel"/>
    <w:tmpl w:val="C1DCA0A6"/>
    <w:lvl w:ilvl="0" w:tplc="0409000D">
      <w:start w:val="1"/>
      <w:numFmt w:val="bullet"/>
      <w:lvlText w:val=""/>
      <w:lvlJc w:val="left"/>
      <w:pPr>
        <w:ind w:left="892" w:hanging="360"/>
      </w:pPr>
      <w:rPr>
        <w:rFonts w:ascii="Wingdings" w:hAnsi="Wingdings" w:hint="default"/>
      </w:rPr>
    </w:lvl>
    <w:lvl w:ilvl="1" w:tplc="04220003" w:tentative="1">
      <w:start w:val="1"/>
      <w:numFmt w:val="bullet"/>
      <w:lvlText w:val="o"/>
      <w:lvlJc w:val="left"/>
      <w:pPr>
        <w:ind w:left="1612" w:hanging="360"/>
      </w:pPr>
      <w:rPr>
        <w:rFonts w:ascii="Courier New" w:hAnsi="Courier New" w:cs="Courier New" w:hint="default"/>
      </w:rPr>
    </w:lvl>
    <w:lvl w:ilvl="2" w:tplc="04220005" w:tentative="1">
      <w:start w:val="1"/>
      <w:numFmt w:val="bullet"/>
      <w:lvlText w:val=""/>
      <w:lvlJc w:val="left"/>
      <w:pPr>
        <w:ind w:left="2332" w:hanging="360"/>
      </w:pPr>
      <w:rPr>
        <w:rFonts w:ascii="Wingdings" w:hAnsi="Wingdings" w:hint="default"/>
      </w:rPr>
    </w:lvl>
    <w:lvl w:ilvl="3" w:tplc="04220001" w:tentative="1">
      <w:start w:val="1"/>
      <w:numFmt w:val="bullet"/>
      <w:lvlText w:val=""/>
      <w:lvlJc w:val="left"/>
      <w:pPr>
        <w:ind w:left="3052" w:hanging="360"/>
      </w:pPr>
      <w:rPr>
        <w:rFonts w:ascii="Symbol" w:hAnsi="Symbol" w:hint="default"/>
      </w:rPr>
    </w:lvl>
    <w:lvl w:ilvl="4" w:tplc="04220003" w:tentative="1">
      <w:start w:val="1"/>
      <w:numFmt w:val="bullet"/>
      <w:lvlText w:val="o"/>
      <w:lvlJc w:val="left"/>
      <w:pPr>
        <w:ind w:left="3772" w:hanging="360"/>
      </w:pPr>
      <w:rPr>
        <w:rFonts w:ascii="Courier New" w:hAnsi="Courier New" w:cs="Courier New" w:hint="default"/>
      </w:rPr>
    </w:lvl>
    <w:lvl w:ilvl="5" w:tplc="04220005" w:tentative="1">
      <w:start w:val="1"/>
      <w:numFmt w:val="bullet"/>
      <w:lvlText w:val=""/>
      <w:lvlJc w:val="left"/>
      <w:pPr>
        <w:ind w:left="4492" w:hanging="360"/>
      </w:pPr>
      <w:rPr>
        <w:rFonts w:ascii="Wingdings" w:hAnsi="Wingdings" w:hint="default"/>
      </w:rPr>
    </w:lvl>
    <w:lvl w:ilvl="6" w:tplc="04220001" w:tentative="1">
      <w:start w:val="1"/>
      <w:numFmt w:val="bullet"/>
      <w:lvlText w:val=""/>
      <w:lvlJc w:val="left"/>
      <w:pPr>
        <w:ind w:left="5212" w:hanging="360"/>
      </w:pPr>
      <w:rPr>
        <w:rFonts w:ascii="Symbol" w:hAnsi="Symbol" w:hint="default"/>
      </w:rPr>
    </w:lvl>
    <w:lvl w:ilvl="7" w:tplc="04220003" w:tentative="1">
      <w:start w:val="1"/>
      <w:numFmt w:val="bullet"/>
      <w:lvlText w:val="o"/>
      <w:lvlJc w:val="left"/>
      <w:pPr>
        <w:ind w:left="5932" w:hanging="360"/>
      </w:pPr>
      <w:rPr>
        <w:rFonts w:ascii="Courier New" w:hAnsi="Courier New" w:cs="Courier New" w:hint="default"/>
      </w:rPr>
    </w:lvl>
    <w:lvl w:ilvl="8" w:tplc="04220005" w:tentative="1">
      <w:start w:val="1"/>
      <w:numFmt w:val="bullet"/>
      <w:lvlText w:val=""/>
      <w:lvlJc w:val="left"/>
      <w:pPr>
        <w:ind w:left="6652" w:hanging="360"/>
      </w:pPr>
      <w:rPr>
        <w:rFonts w:ascii="Wingdings" w:hAnsi="Wingdings" w:hint="default"/>
      </w:rPr>
    </w:lvl>
  </w:abstractNum>
  <w:abstractNum w:abstractNumId="21" w15:restartNumberingAfterBreak="0">
    <w:nsid w:val="553E63E1"/>
    <w:multiLevelType w:val="hybridMultilevel"/>
    <w:tmpl w:val="3CF6F4BC"/>
    <w:lvl w:ilvl="0" w:tplc="954AC1D2">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77C6D27"/>
    <w:multiLevelType w:val="hybridMultilevel"/>
    <w:tmpl w:val="84FC2C7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3" w15:restartNumberingAfterBreak="0">
    <w:nsid w:val="58DC3307"/>
    <w:multiLevelType w:val="hybridMultilevel"/>
    <w:tmpl w:val="9A02CC2C"/>
    <w:lvl w:ilvl="0" w:tplc="E7D22A6E">
      <w:start w:val="7"/>
      <w:numFmt w:val="bullet"/>
      <w:lvlText w:val="-"/>
      <w:lvlJc w:val="left"/>
      <w:pPr>
        <w:ind w:left="1636" w:hanging="360"/>
      </w:pPr>
      <w:rPr>
        <w:rFonts w:ascii="Times New Roman" w:eastAsia="MS Mincho"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593B71EA"/>
    <w:multiLevelType w:val="hybridMultilevel"/>
    <w:tmpl w:val="0352A326"/>
    <w:lvl w:ilvl="0" w:tplc="57140C08">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AA54700"/>
    <w:multiLevelType w:val="hybridMultilevel"/>
    <w:tmpl w:val="A7423DAC"/>
    <w:lvl w:ilvl="0" w:tplc="844617DC">
      <w:start w:val="1"/>
      <w:numFmt w:val="decimal"/>
      <w:suff w:val="space"/>
      <w:lvlText w:val="%1."/>
      <w:lvlJc w:val="left"/>
      <w:pPr>
        <w:ind w:left="144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5AB92359"/>
    <w:multiLevelType w:val="multilevel"/>
    <w:tmpl w:val="743CBD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5C685CAE"/>
    <w:multiLevelType w:val="hybridMultilevel"/>
    <w:tmpl w:val="C944D8BE"/>
    <w:lvl w:ilvl="0" w:tplc="9208E612">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8" w15:restartNumberingAfterBreak="0">
    <w:nsid w:val="5EB21751"/>
    <w:multiLevelType w:val="hybridMultilevel"/>
    <w:tmpl w:val="69E60E3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9" w15:restartNumberingAfterBreak="0">
    <w:nsid w:val="65B9245A"/>
    <w:multiLevelType w:val="multilevel"/>
    <w:tmpl w:val="E7183102"/>
    <w:lvl w:ilvl="0">
      <w:start w:val="1"/>
      <w:numFmt w:val="decimal"/>
      <w:lvlText w:val="%1."/>
      <w:lvlJc w:val="left"/>
      <w:pPr>
        <w:ind w:left="567" w:hanging="567"/>
      </w:pPr>
      <w:rPr>
        <w:rFonts w:ascii="Times New Roman" w:eastAsia="Times New Roman" w:hAnsi="Times New Roman" w:cs="Times New Roman"/>
        <w:b w:val="0"/>
        <w:i w:val="0"/>
      </w:rPr>
    </w:lvl>
    <w:lvl w:ilvl="1">
      <w:start w:val="1"/>
      <w:numFmt w:val="decimal"/>
      <w:lvlText w:val="%1.%2."/>
      <w:lvlJc w:val="left"/>
      <w:pPr>
        <w:ind w:left="1134" w:hanging="567"/>
      </w:pPr>
      <w:rPr>
        <w:rFonts w:ascii="Times New Roman" w:eastAsia="Times New Roman" w:hAnsi="Times New Roman" w:cs="Times New Roman"/>
        <w:sz w:val="24"/>
        <w:szCs w:val="24"/>
      </w:rPr>
    </w:lvl>
    <w:lvl w:ilvl="2">
      <w:start w:val="1"/>
      <w:numFmt w:val="decimal"/>
      <w:lvlText w:val="%1.%2.%3."/>
      <w:lvlJc w:val="left"/>
      <w:pPr>
        <w:ind w:left="1701" w:hanging="567"/>
      </w:pPr>
    </w:lvl>
    <w:lvl w:ilvl="3">
      <w:start w:val="1"/>
      <w:numFmt w:val="decimal"/>
      <w:lvlText w:val="%1.%2.%3.%4."/>
      <w:lvlJc w:val="left"/>
      <w:pPr>
        <w:ind w:left="2268" w:hanging="566"/>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30" w15:restartNumberingAfterBreak="0">
    <w:nsid w:val="668124C4"/>
    <w:multiLevelType w:val="hybridMultilevel"/>
    <w:tmpl w:val="E5A6AE5C"/>
    <w:lvl w:ilvl="0" w:tplc="1FA209F2">
      <w:numFmt w:val="bullet"/>
      <w:lvlText w:val="-"/>
      <w:lvlJc w:val="left"/>
      <w:pPr>
        <w:ind w:left="1240" w:hanging="360"/>
      </w:pPr>
      <w:rPr>
        <w:rFonts w:ascii="Times New Roman" w:eastAsia="MS Mincho" w:hAnsi="Times New Roman" w:cs="Times New Roman"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1" w15:restartNumberingAfterBreak="0">
    <w:nsid w:val="6D330F51"/>
    <w:multiLevelType w:val="hybridMultilevel"/>
    <w:tmpl w:val="769E1562"/>
    <w:lvl w:ilvl="0" w:tplc="1B28103C">
      <w:start w:val="12"/>
      <w:numFmt w:val="bullet"/>
      <w:lvlText w:val="-"/>
      <w:lvlJc w:val="left"/>
      <w:pPr>
        <w:tabs>
          <w:tab w:val="num" w:pos="494"/>
        </w:tabs>
        <w:ind w:left="1574" w:hanging="360"/>
      </w:pPr>
      <w:rPr>
        <w:rFonts w:ascii="Stencil" w:eastAsia="MS Mincho" w:hAnsi="Stencil" w:cs="MS Mincho"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2" w15:restartNumberingAfterBreak="0">
    <w:nsid w:val="71826547"/>
    <w:multiLevelType w:val="hybridMultilevel"/>
    <w:tmpl w:val="F2183298"/>
    <w:lvl w:ilvl="0" w:tplc="C9264720">
      <w:start w:val="1"/>
      <w:numFmt w:val="decimal"/>
      <w:suff w:val="space"/>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3" w15:restartNumberingAfterBreak="0">
    <w:nsid w:val="75B860FE"/>
    <w:multiLevelType w:val="hybridMultilevel"/>
    <w:tmpl w:val="EEBC30E8"/>
    <w:lvl w:ilvl="0" w:tplc="966C225C">
      <w:start w:val="1"/>
      <w:numFmt w:val="decimal"/>
      <w:lvlText w:val="%1."/>
      <w:lvlJc w:val="left"/>
      <w:pPr>
        <w:tabs>
          <w:tab w:val="num" w:pos="1260"/>
        </w:tabs>
        <w:ind w:left="126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7F4286D"/>
    <w:multiLevelType w:val="hybridMultilevel"/>
    <w:tmpl w:val="38EE6E7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12D8F"/>
    <w:multiLevelType w:val="hybridMultilevel"/>
    <w:tmpl w:val="760C3B94"/>
    <w:lvl w:ilvl="0" w:tplc="1FA8E854">
      <w:start w:val="1"/>
      <w:numFmt w:val="decimal"/>
      <w:suff w:val="space"/>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B7D467A"/>
    <w:multiLevelType w:val="hybridMultilevel"/>
    <w:tmpl w:val="C7021F82"/>
    <w:lvl w:ilvl="0" w:tplc="D2F0EA22">
      <w:start w:val="2"/>
      <w:numFmt w:val="bullet"/>
      <w:suff w:val="space"/>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19"/>
  </w:num>
  <w:num w:numId="3">
    <w:abstractNumId w:val="23"/>
  </w:num>
  <w:num w:numId="4">
    <w:abstractNumId w:val="11"/>
  </w:num>
  <w:num w:numId="5">
    <w:abstractNumId w:val="32"/>
  </w:num>
  <w:num w:numId="6">
    <w:abstractNumId w:val="30"/>
  </w:num>
  <w:num w:numId="7">
    <w:abstractNumId w:val="6"/>
  </w:num>
  <w:num w:numId="8">
    <w:abstractNumId w:val="7"/>
  </w:num>
  <w:num w:numId="9">
    <w:abstractNumId w:val="22"/>
  </w:num>
  <w:num w:numId="10">
    <w:abstractNumId w:val="4"/>
  </w:num>
  <w:num w:numId="11">
    <w:abstractNumId w:val="31"/>
  </w:num>
  <w:num w:numId="12">
    <w:abstractNumId w:val="10"/>
  </w:num>
  <w:num w:numId="13">
    <w:abstractNumId w:val="27"/>
  </w:num>
  <w:num w:numId="14">
    <w:abstractNumId w:val="35"/>
  </w:num>
  <w:num w:numId="15">
    <w:abstractNumId w:val="12"/>
  </w:num>
  <w:num w:numId="16">
    <w:abstractNumId w:val="5"/>
  </w:num>
  <w:num w:numId="17">
    <w:abstractNumId w:val="1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0"/>
  </w:num>
  <w:num w:numId="21">
    <w:abstractNumId w:val="15"/>
  </w:num>
  <w:num w:numId="22">
    <w:abstractNumId w:val="36"/>
  </w:num>
  <w:num w:numId="23">
    <w:abstractNumId w:val="2"/>
  </w:num>
  <w:num w:numId="24">
    <w:abstractNumId w:val="3"/>
  </w:num>
  <w:num w:numId="25">
    <w:abstractNumId w:val="25"/>
  </w:num>
  <w:num w:numId="26">
    <w:abstractNumId w:val="20"/>
  </w:num>
  <w:num w:numId="27">
    <w:abstractNumId w:val="29"/>
  </w:num>
  <w:num w:numId="28">
    <w:abstractNumId w:val="1"/>
  </w:num>
  <w:num w:numId="29">
    <w:abstractNumId w:val="16"/>
  </w:num>
  <w:num w:numId="30">
    <w:abstractNumId w:val="34"/>
  </w:num>
  <w:num w:numId="31">
    <w:abstractNumId w:val="24"/>
  </w:num>
  <w:num w:numId="32">
    <w:abstractNumId w:val="13"/>
  </w:num>
  <w:num w:numId="33">
    <w:abstractNumId w:val="21"/>
  </w:num>
  <w:num w:numId="34">
    <w:abstractNumId w:val="17"/>
  </w:num>
  <w:num w:numId="35">
    <w:abstractNumId w:val="14"/>
  </w:num>
  <w:num w:numId="36">
    <w:abstractNumId w:val="26"/>
  </w:num>
  <w:num w:numId="37">
    <w:abstractNumId w:val="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1E"/>
    <w:rsid w:val="000000E3"/>
    <w:rsid w:val="000016E4"/>
    <w:rsid w:val="00001D1D"/>
    <w:rsid w:val="000063E3"/>
    <w:rsid w:val="00007AF3"/>
    <w:rsid w:val="0001089B"/>
    <w:rsid w:val="00011358"/>
    <w:rsid w:val="000126E9"/>
    <w:rsid w:val="00012EF6"/>
    <w:rsid w:val="00014968"/>
    <w:rsid w:val="00014E0B"/>
    <w:rsid w:val="00020885"/>
    <w:rsid w:val="000209E1"/>
    <w:rsid w:val="00021178"/>
    <w:rsid w:val="0002197D"/>
    <w:rsid w:val="00022E7E"/>
    <w:rsid w:val="00033093"/>
    <w:rsid w:val="000334E3"/>
    <w:rsid w:val="0003438A"/>
    <w:rsid w:val="00040848"/>
    <w:rsid w:val="000410D2"/>
    <w:rsid w:val="00042959"/>
    <w:rsid w:val="00043788"/>
    <w:rsid w:val="000441F0"/>
    <w:rsid w:val="000448F1"/>
    <w:rsid w:val="00045D91"/>
    <w:rsid w:val="0004631C"/>
    <w:rsid w:val="00052585"/>
    <w:rsid w:val="00053085"/>
    <w:rsid w:val="000601AF"/>
    <w:rsid w:val="00066999"/>
    <w:rsid w:val="0006782C"/>
    <w:rsid w:val="00071A58"/>
    <w:rsid w:val="0007203D"/>
    <w:rsid w:val="000727F6"/>
    <w:rsid w:val="000739FB"/>
    <w:rsid w:val="00075547"/>
    <w:rsid w:val="000778FD"/>
    <w:rsid w:val="00077E01"/>
    <w:rsid w:val="0008226D"/>
    <w:rsid w:val="0008353F"/>
    <w:rsid w:val="000839E5"/>
    <w:rsid w:val="00084272"/>
    <w:rsid w:val="00085B6A"/>
    <w:rsid w:val="00087806"/>
    <w:rsid w:val="00090259"/>
    <w:rsid w:val="00090D7E"/>
    <w:rsid w:val="00091D74"/>
    <w:rsid w:val="000925A5"/>
    <w:rsid w:val="0009305A"/>
    <w:rsid w:val="00093215"/>
    <w:rsid w:val="00094E6F"/>
    <w:rsid w:val="00095027"/>
    <w:rsid w:val="00095A06"/>
    <w:rsid w:val="00096AD4"/>
    <w:rsid w:val="000A0C49"/>
    <w:rsid w:val="000A4BE4"/>
    <w:rsid w:val="000A5D1E"/>
    <w:rsid w:val="000A7396"/>
    <w:rsid w:val="000B29A6"/>
    <w:rsid w:val="000B3EA8"/>
    <w:rsid w:val="000B5A2E"/>
    <w:rsid w:val="000B5B08"/>
    <w:rsid w:val="000B7182"/>
    <w:rsid w:val="000C1134"/>
    <w:rsid w:val="000C4A1B"/>
    <w:rsid w:val="000C6772"/>
    <w:rsid w:val="000D0713"/>
    <w:rsid w:val="000D32DE"/>
    <w:rsid w:val="000D6641"/>
    <w:rsid w:val="000D728E"/>
    <w:rsid w:val="000E0495"/>
    <w:rsid w:val="000E16D8"/>
    <w:rsid w:val="000E3D8B"/>
    <w:rsid w:val="000E484F"/>
    <w:rsid w:val="000E4865"/>
    <w:rsid w:val="000E7607"/>
    <w:rsid w:val="000E7873"/>
    <w:rsid w:val="000F1587"/>
    <w:rsid w:val="000F2AEA"/>
    <w:rsid w:val="000F2EE9"/>
    <w:rsid w:val="000F4315"/>
    <w:rsid w:val="000F6A44"/>
    <w:rsid w:val="001034EF"/>
    <w:rsid w:val="0010355E"/>
    <w:rsid w:val="001076BD"/>
    <w:rsid w:val="00107750"/>
    <w:rsid w:val="00111753"/>
    <w:rsid w:val="001117E1"/>
    <w:rsid w:val="00111F26"/>
    <w:rsid w:val="001137F2"/>
    <w:rsid w:val="00114207"/>
    <w:rsid w:val="00114A84"/>
    <w:rsid w:val="001162A1"/>
    <w:rsid w:val="00116532"/>
    <w:rsid w:val="00116B9F"/>
    <w:rsid w:val="00117164"/>
    <w:rsid w:val="00121E7F"/>
    <w:rsid w:val="0012534A"/>
    <w:rsid w:val="00125964"/>
    <w:rsid w:val="00127D2D"/>
    <w:rsid w:val="00131508"/>
    <w:rsid w:val="00133F87"/>
    <w:rsid w:val="001351F4"/>
    <w:rsid w:val="001433A3"/>
    <w:rsid w:val="001442FF"/>
    <w:rsid w:val="00145591"/>
    <w:rsid w:val="00145868"/>
    <w:rsid w:val="001474A2"/>
    <w:rsid w:val="00147936"/>
    <w:rsid w:val="00147938"/>
    <w:rsid w:val="00151280"/>
    <w:rsid w:val="0015218E"/>
    <w:rsid w:val="00152F02"/>
    <w:rsid w:val="00154679"/>
    <w:rsid w:val="00154CED"/>
    <w:rsid w:val="001609B8"/>
    <w:rsid w:val="001611ED"/>
    <w:rsid w:val="001618F0"/>
    <w:rsid w:val="001618FF"/>
    <w:rsid w:val="00161D41"/>
    <w:rsid w:val="00166282"/>
    <w:rsid w:val="00166578"/>
    <w:rsid w:val="00171A24"/>
    <w:rsid w:val="00171C87"/>
    <w:rsid w:val="00174B3E"/>
    <w:rsid w:val="0017549D"/>
    <w:rsid w:val="001754BE"/>
    <w:rsid w:val="00175643"/>
    <w:rsid w:val="00176DD3"/>
    <w:rsid w:val="00181148"/>
    <w:rsid w:val="0018206D"/>
    <w:rsid w:val="00182A92"/>
    <w:rsid w:val="00183385"/>
    <w:rsid w:val="00184D71"/>
    <w:rsid w:val="00185452"/>
    <w:rsid w:val="00185A59"/>
    <w:rsid w:val="0018661C"/>
    <w:rsid w:val="00187723"/>
    <w:rsid w:val="00187F32"/>
    <w:rsid w:val="0019124A"/>
    <w:rsid w:val="00191984"/>
    <w:rsid w:val="001952EC"/>
    <w:rsid w:val="00195CAB"/>
    <w:rsid w:val="001971E6"/>
    <w:rsid w:val="001A187E"/>
    <w:rsid w:val="001A2610"/>
    <w:rsid w:val="001A27B7"/>
    <w:rsid w:val="001A7B21"/>
    <w:rsid w:val="001B01FD"/>
    <w:rsid w:val="001B0360"/>
    <w:rsid w:val="001B15F1"/>
    <w:rsid w:val="001B42BD"/>
    <w:rsid w:val="001B4872"/>
    <w:rsid w:val="001B64A1"/>
    <w:rsid w:val="001B6745"/>
    <w:rsid w:val="001B7800"/>
    <w:rsid w:val="001C2043"/>
    <w:rsid w:val="001C3F0B"/>
    <w:rsid w:val="001C42D9"/>
    <w:rsid w:val="001D1FCD"/>
    <w:rsid w:val="001D579C"/>
    <w:rsid w:val="001D7A3C"/>
    <w:rsid w:val="001D7F76"/>
    <w:rsid w:val="001E0172"/>
    <w:rsid w:val="001E3E4D"/>
    <w:rsid w:val="001E4E01"/>
    <w:rsid w:val="001E5D2E"/>
    <w:rsid w:val="001E6BAC"/>
    <w:rsid w:val="001F0EC4"/>
    <w:rsid w:val="001F3561"/>
    <w:rsid w:val="001F4406"/>
    <w:rsid w:val="001F77AE"/>
    <w:rsid w:val="002037DE"/>
    <w:rsid w:val="00203F34"/>
    <w:rsid w:val="00212D72"/>
    <w:rsid w:val="002201F6"/>
    <w:rsid w:val="002204CF"/>
    <w:rsid w:val="002217E3"/>
    <w:rsid w:val="00224309"/>
    <w:rsid w:val="00226602"/>
    <w:rsid w:val="00226D61"/>
    <w:rsid w:val="002270FC"/>
    <w:rsid w:val="002279E3"/>
    <w:rsid w:val="002300F1"/>
    <w:rsid w:val="002303BB"/>
    <w:rsid w:val="0023045D"/>
    <w:rsid w:val="002350FB"/>
    <w:rsid w:val="00236217"/>
    <w:rsid w:val="00236FC0"/>
    <w:rsid w:val="00242624"/>
    <w:rsid w:val="0024324C"/>
    <w:rsid w:val="0024585F"/>
    <w:rsid w:val="002464E0"/>
    <w:rsid w:val="002473A7"/>
    <w:rsid w:val="002478F4"/>
    <w:rsid w:val="00252A6A"/>
    <w:rsid w:val="00253B0E"/>
    <w:rsid w:val="00256CA5"/>
    <w:rsid w:val="00261580"/>
    <w:rsid w:val="00261966"/>
    <w:rsid w:val="00261A0E"/>
    <w:rsid w:val="002637D1"/>
    <w:rsid w:val="00265F8A"/>
    <w:rsid w:val="00266371"/>
    <w:rsid w:val="00266F6D"/>
    <w:rsid w:val="00270D64"/>
    <w:rsid w:val="002716CB"/>
    <w:rsid w:val="002744B9"/>
    <w:rsid w:val="00275504"/>
    <w:rsid w:val="00275C75"/>
    <w:rsid w:val="00276DBA"/>
    <w:rsid w:val="00276F7F"/>
    <w:rsid w:val="00277521"/>
    <w:rsid w:val="00277606"/>
    <w:rsid w:val="00281AA3"/>
    <w:rsid w:val="00284702"/>
    <w:rsid w:val="00286579"/>
    <w:rsid w:val="00286BD0"/>
    <w:rsid w:val="00286C6C"/>
    <w:rsid w:val="0029071C"/>
    <w:rsid w:val="00291765"/>
    <w:rsid w:val="002929BE"/>
    <w:rsid w:val="0029598B"/>
    <w:rsid w:val="002959BE"/>
    <w:rsid w:val="0029764D"/>
    <w:rsid w:val="002977CF"/>
    <w:rsid w:val="002A0763"/>
    <w:rsid w:val="002A259C"/>
    <w:rsid w:val="002A2B9C"/>
    <w:rsid w:val="002A31B3"/>
    <w:rsid w:val="002A39D1"/>
    <w:rsid w:val="002A48ED"/>
    <w:rsid w:val="002A5860"/>
    <w:rsid w:val="002B0AB1"/>
    <w:rsid w:val="002C2316"/>
    <w:rsid w:val="002C2C5A"/>
    <w:rsid w:val="002C72BC"/>
    <w:rsid w:val="002D0482"/>
    <w:rsid w:val="002D13F3"/>
    <w:rsid w:val="002D437D"/>
    <w:rsid w:val="002D5338"/>
    <w:rsid w:val="002D64D8"/>
    <w:rsid w:val="002D7921"/>
    <w:rsid w:val="002E0D7E"/>
    <w:rsid w:val="002E145A"/>
    <w:rsid w:val="002E1711"/>
    <w:rsid w:val="002E3855"/>
    <w:rsid w:val="002E7FC1"/>
    <w:rsid w:val="002F0D6E"/>
    <w:rsid w:val="002F1E50"/>
    <w:rsid w:val="002F3DE2"/>
    <w:rsid w:val="002F49E9"/>
    <w:rsid w:val="002F4A43"/>
    <w:rsid w:val="002F68FB"/>
    <w:rsid w:val="00301A80"/>
    <w:rsid w:val="00304521"/>
    <w:rsid w:val="00304A2C"/>
    <w:rsid w:val="00305B73"/>
    <w:rsid w:val="00306399"/>
    <w:rsid w:val="003067C1"/>
    <w:rsid w:val="00310743"/>
    <w:rsid w:val="0031443E"/>
    <w:rsid w:val="00321073"/>
    <w:rsid w:val="00325286"/>
    <w:rsid w:val="0032711E"/>
    <w:rsid w:val="0033266C"/>
    <w:rsid w:val="00332E47"/>
    <w:rsid w:val="00337E4D"/>
    <w:rsid w:val="00342276"/>
    <w:rsid w:val="00342535"/>
    <w:rsid w:val="00343894"/>
    <w:rsid w:val="0034572E"/>
    <w:rsid w:val="0034776B"/>
    <w:rsid w:val="003519C3"/>
    <w:rsid w:val="00352C6E"/>
    <w:rsid w:val="003555EA"/>
    <w:rsid w:val="0035590C"/>
    <w:rsid w:val="00361540"/>
    <w:rsid w:val="00361CD5"/>
    <w:rsid w:val="003630A6"/>
    <w:rsid w:val="00364D1B"/>
    <w:rsid w:val="0037024B"/>
    <w:rsid w:val="00372594"/>
    <w:rsid w:val="0037397E"/>
    <w:rsid w:val="00373F18"/>
    <w:rsid w:val="00374C08"/>
    <w:rsid w:val="00375465"/>
    <w:rsid w:val="003756B5"/>
    <w:rsid w:val="00376804"/>
    <w:rsid w:val="00377DE9"/>
    <w:rsid w:val="0038177C"/>
    <w:rsid w:val="00381B9C"/>
    <w:rsid w:val="0038219F"/>
    <w:rsid w:val="00382BB0"/>
    <w:rsid w:val="003853A3"/>
    <w:rsid w:val="0038609E"/>
    <w:rsid w:val="00386D8F"/>
    <w:rsid w:val="00391082"/>
    <w:rsid w:val="00391643"/>
    <w:rsid w:val="0039195D"/>
    <w:rsid w:val="00391D97"/>
    <w:rsid w:val="00391E0B"/>
    <w:rsid w:val="00392211"/>
    <w:rsid w:val="0039309F"/>
    <w:rsid w:val="00393B58"/>
    <w:rsid w:val="0039537B"/>
    <w:rsid w:val="00396F61"/>
    <w:rsid w:val="0039705A"/>
    <w:rsid w:val="003972D4"/>
    <w:rsid w:val="0039779B"/>
    <w:rsid w:val="003A0A58"/>
    <w:rsid w:val="003A2D8A"/>
    <w:rsid w:val="003A4201"/>
    <w:rsid w:val="003A528B"/>
    <w:rsid w:val="003A6AB1"/>
    <w:rsid w:val="003B2700"/>
    <w:rsid w:val="003B3258"/>
    <w:rsid w:val="003B6304"/>
    <w:rsid w:val="003B7554"/>
    <w:rsid w:val="003C0114"/>
    <w:rsid w:val="003C0D0B"/>
    <w:rsid w:val="003C20CF"/>
    <w:rsid w:val="003C3242"/>
    <w:rsid w:val="003C3524"/>
    <w:rsid w:val="003C470B"/>
    <w:rsid w:val="003C580C"/>
    <w:rsid w:val="003C69E0"/>
    <w:rsid w:val="003D0101"/>
    <w:rsid w:val="003D0389"/>
    <w:rsid w:val="003D07DA"/>
    <w:rsid w:val="003D0A61"/>
    <w:rsid w:val="003D3E45"/>
    <w:rsid w:val="003D5FE9"/>
    <w:rsid w:val="003D6F89"/>
    <w:rsid w:val="003D7AAF"/>
    <w:rsid w:val="003E2E4C"/>
    <w:rsid w:val="003E4326"/>
    <w:rsid w:val="003E6C73"/>
    <w:rsid w:val="003E6CA5"/>
    <w:rsid w:val="003E6DDE"/>
    <w:rsid w:val="003E77E9"/>
    <w:rsid w:val="003F4D02"/>
    <w:rsid w:val="003F651B"/>
    <w:rsid w:val="003F69CE"/>
    <w:rsid w:val="003F6EBB"/>
    <w:rsid w:val="003F7924"/>
    <w:rsid w:val="003F7C84"/>
    <w:rsid w:val="004027A9"/>
    <w:rsid w:val="00402C9E"/>
    <w:rsid w:val="00404D7D"/>
    <w:rsid w:val="00404DD0"/>
    <w:rsid w:val="004064F5"/>
    <w:rsid w:val="00410C85"/>
    <w:rsid w:val="00410CFD"/>
    <w:rsid w:val="00412AE6"/>
    <w:rsid w:val="00416292"/>
    <w:rsid w:val="00420807"/>
    <w:rsid w:val="004210EE"/>
    <w:rsid w:val="004224D9"/>
    <w:rsid w:val="0042714A"/>
    <w:rsid w:val="00431304"/>
    <w:rsid w:val="00431CBB"/>
    <w:rsid w:val="004361B3"/>
    <w:rsid w:val="00440160"/>
    <w:rsid w:val="00441164"/>
    <w:rsid w:val="00445D89"/>
    <w:rsid w:val="004508C8"/>
    <w:rsid w:val="004508CC"/>
    <w:rsid w:val="00452B5D"/>
    <w:rsid w:val="004533D7"/>
    <w:rsid w:val="00453EAE"/>
    <w:rsid w:val="00461E02"/>
    <w:rsid w:val="00463057"/>
    <w:rsid w:val="00464516"/>
    <w:rsid w:val="00465474"/>
    <w:rsid w:val="00465853"/>
    <w:rsid w:val="00465B9F"/>
    <w:rsid w:val="0046613A"/>
    <w:rsid w:val="00466D05"/>
    <w:rsid w:val="00474249"/>
    <w:rsid w:val="004778A2"/>
    <w:rsid w:val="00477A7B"/>
    <w:rsid w:val="004826C3"/>
    <w:rsid w:val="00483A84"/>
    <w:rsid w:val="00484930"/>
    <w:rsid w:val="004855F9"/>
    <w:rsid w:val="00490A10"/>
    <w:rsid w:val="0049181B"/>
    <w:rsid w:val="004924EB"/>
    <w:rsid w:val="00495977"/>
    <w:rsid w:val="00496253"/>
    <w:rsid w:val="00496C02"/>
    <w:rsid w:val="0049726C"/>
    <w:rsid w:val="00497E9C"/>
    <w:rsid w:val="004A1F70"/>
    <w:rsid w:val="004A36D4"/>
    <w:rsid w:val="004A3BA4"/>
    <w:rsid w:val="004A4B34"/>
    <w:rsid w:val="004B02AB"/>
    <w:rsid w:val="004B11CF"/>
    <w:rsid w:val="004B1EB4"/>
    <w:rsid w:val="004B2393"/>
    <w:rsid w:val="004B2F21"/>
    <w:rsid w:val="004B2F49"/>
    <w:rsid w:val="004B36FE"/>
    <w:rsid w:val="004B425F"/>
    <w:rsid w:val="004B6DF1"/>
    <w:rsid w:val="004C0CE9"/>
    <w:rsid w:val="004C15E9"/>
    <w:rsid w:val="004C27E8"/>
    <w:rsid w:val="004C3BF9"/>
    <w:rsid w:val="004C434D"/>
    <w:rsid w:val="004C5F97"/>
    <w:rsid w:val="004C6A4D"/>
    <w:rsid w:val="004D03BE"/>
    <w:rsid w:val="004D1CA2"/>
    <w:rsid w:val="004D5EBF"/>
    <w:rsid w:val="004D697B"/>
    <w:rsid w:val="004E05C1"/>
    <w:rsid w:val="004E38B6"/>
    <w:rsid w:val="004E3B40"/>
    <w:rsid w:val="004E4119"/>
    <w:rsid w:val="004E5068"/>
    <w:rsid w:val="004E5516"/>
    <w:rsid w:val="004E71A4"/>
    <w:rsid w:val="004F098D"/>
    <w:rsid w:val="004F1415"/>
    <w:rsid w:val="004F1F08"/>
    <w:rsid w:val="004F277B"/>
    <w:rsid w:val="004F2944"/>
    <w:rsid w:val="004F6E75"/>
    <w:rsid w:val="005002A1"/>
    <w:rsid w:val="00502F75"/>
    <w:rsid w:val="00503FB6"/>
    <w:rsid w:val="005060FF"/>
    <w:rsid w:val="00506E3E"/>
    <w:rsid w:val="00510C52"/>
    <w:rsid w:val="00511A92"/>
    <w:rsid w:val="00511EDD"/>
    <w:rsid w:val="00512514"/>
    <w:rsid w:val="00513321"/>
    <w:rsid w:val="00513379"/>
    <w:rsid w:val="00514E97"/>
    <w:rsid w:val="00516C4D"/>
    <w:rsid w:val="00516D74"/>
    <w:rsid w:val="0052405D"/>
    <w:rsid w:val="00525449"/>
    <w:rsid w:val="0052700F"/>
    <w:rsid w:val="00530CBB"/>
    <w:rsid w:val="00530DFC"/>
    <w:rsid w:val="005315AB"/>
    <w:rsid w:val="005323AB"/>
    <w:rsid w:val="005323F4"/>
    <w:rsid w:val="00536437"/>
    <w:rsid w:val="00537162"/>
    <w:rsid w:val="00537E4A"/>
    <w:rsid w:val="005443C7"/>
    <w:rsid w:val="005452D2"/>
    <w:rsid w:val="00551EB9"/>
    <w:rsid w:val="005554F6"/>
    <w:rsid w:val="0055743D"/>
    <w:rsid w:val="0056058F"/>
    <w:rsid w:val="00560A5B"/>
    <w:rsid w:val="00560BDD"/>
    <w:rsid w:val="005631CB"/>
    <w:rsid w:val="005636FE"/>
    <w:rsid w:val="005648EA"/>
    <w:rsid w:val="00565C78"/>
    <w:rsid w:val="00567044"/>
    <w:rsid w:val="00570D84"/>
    <w:rsid w:val="00574870"/>
    <w:rsid w:val="0057558B"/>
    <w:rsid w:val="00575EEF"/>
    <w:rsid w:val="00576A08"/>
    <w:rsid w:val="005810C5"/>
    <w:rsid w:val="00582E82"/>
    <w:rsid w:val="00583A38"/>
    <w:rsid w:val="00585F65"/>
    <w:rsid w:val="005871F4"/>
    <w:rsid w:val="0058762A"/>
    <w:rsid w:val="00590DA7"/>
    <w:rsid w:val="00590F7D"/>
    <w:rsid w:val="00591DCD"/>
    <w:rsid w:val="005926A0"/>
    <w:rsid w:val="00593B87"/>
    <w:rsid w:val="00593DCC"/>
    <w:rsid w:val="005952E8"/>
    <w:rsid w:val="00595922"/>
    <w:rsid w:val="00596CF4"/>
    <w:rsid w:val="005A1750"/>
    <w:rsid w:val="005A2894"/>
    <w:rsid w:val="005A37DC"/>
    <w:rsid w:val="005A4334"/>
    <w:rsid w:val="005A4A5E"/>
    <w:rsid w:val="005A5A94"/>
    <w:rsid w:val="005A7289"/>
    <w:rsid w:val="005B1A75"/>
    <w:rsid w:val="005B1BD7"/>
    <w:rsid w:val="005B3F4B"/>
    <w:rsid w:val="005B4C13"/>
    <w:rsid w:val="005B549E"/>
    <w:rsid w:val="005B6B7C"/>
    <w:rsid w:val="005C1D7B"/>
    <w:rsid w:val="005C3204"/>
    <w:rsid w:val="005C4067"/>
    <w:rsid w:val="005C48DA"/>
    <w:rsid w:val="005C50AD"/>
    <w:rsid w:val="005C595D"/>
    <w:rsid w:val="005C5A38"/>
    <w:rsid w:val="005C5C30"/>
    <w:rsid w:val="005D02D7"/>
    <w:rsid w:val="005D14BF"/>
    <w:rsid w:val="005D2829"/>
    <w:rsid w:val="005D3CD5"/>
    <w:rsid w:val="005D48BE"/>
    <w:rsid w:val="005D5DAC"/>
    <w:rsid w:val="005D6C31"/>
    <w:rsid w:val="005D7A02"/>
    <w:rsid w:val="005E0A01"/>
    <w:rsid w:val="005E0BE9"/>
    <w:rsid w:val="005E1DAA"/>
    <w:rsid w:val="005E419E"/>
    <w:rsid w:val="005E6026"/>
    <w:rsid w:val="005E695C"/>
    <w:rsid w:val="005E7333"/>
    <w:rsid w:val="005F1611"/>
    <w:rsid w:val="005F3926"/>
    <w:rsid w:val="00600057"/>
    <w:rsid w:val="006021F0"/>
    <w:rsid w:val="006047EA"/>
    <w:rsid w:val="00604A92"/>
    <w:rsid w:val="0060727D"/>
    <w:rsid w:val="00610F20"/>
    <w:rsid w:val="00611E22"/>
    <w:rsid w:val="0061222A"/>
    <w:rsid w:val="0061302F"/>
    <w:rsid w:val="0062088F"/>
    <w:rsid w:val="00620DCC"/>
    <w:rsid w:val="0062409D"/>
    <w:rsid w:val="00624B4B"/>
    <w:rsid w:val="00625077"/>
    <w:rsid w:val="00625DE5"/>
    <w:rsid w:val="00630E96"/>
    <w:rsid w:val="00631670"/>
    <w:rsid w:val="00632B5F"/>
    <w:rsid w:val="006332B7"/>
    <w:rsid w:val="006376AF"/>
    <w:rsid w:val="00640A1C"/>
    <w:rsid w:val="00641A0E"/>
    <w:rsid w:val="00643A0D"/>
    <w:rsid w:val="00643FBD"/>
    <w:rsid w:val="0064464A"/>
    <w:rsid w:val="0064484C"/>
    <w:rsid w:val="006457C0"/>
    <w:rsid w:val="0064733D"/>
    <w:rsid w:val="006500E8"/>
    <w:rsid w:val="00654E27"/>
    <w:rsid w:val="00656EF1"/>
    <w:rsid w:val="00657280"/>
    <w:rsid w:val="006620A8"/>
    <w:rsid w:val="00662142"/>
    <w:rsid w:val="006634F2"/>
    <w:rsid w:val="00663ECA"/>
    <w:rsid w:val="00663F61"/>
    <w:rsid w:val="0066555F"/>
    <w:rsid w:val="00666001"/>
    <w:rsid w:val="00666BB6"/>
    <w:rsid w:val="006676E1"/>
    <w:rsid w:val="00667FAA"/>
    <w:rsid w:val="00670AB9"/>
    <w:rsid w:val="00670FF2"/>
    <w:rsid w:val="00671E25"/>
    <w:rsid w:val="00672722"/>
    <w:rsid w:val="00673299"/>
    <w:rsid w:val="00673CE5"/>
    <w:rsid w:val="00674102"/>
    <w:rsid w:val="00674623"/>
    <w:rsid w:val="006758F8"/>
    <w:rsid w:val="0067598F"/>
    <w:rsid w:val="00676929"/>
    <w:rsid w:val="00680191"/>
    <w:rsid w:val="00683CBF"/>
    <w:rsid w:val="006863F5"/>
    <w:rsid w:val="00686D42"/>
    <w:rsid w:val="00687E4F"/>
    <w:rsid w:val="006903E8"/>
    <w:rsid w:val="00690CFD"/>
    <w:rsid w:val="00692C0F"/>
    <w:rsid w:val="00692D9B"/>
    <w:rsid w:val="0069399E"/>
    <w:rsid w:val="00694725"/>
    <w:rsid w:val="00695C50"/>
    <w:rsid w:val="006971A4"/>
    <w:rsid w:val="00697544"/>
    <w:rsid w:val="006A03FF"/>
    <w:rsid w:val="006A2D98"/>
    <w:rsid w:val="006A3C2B"/>
    <w:rsid w:val="006A4007"/>
    <w:rsid w:val="006A4C21"/>
    <w:rsid w:val="006A6165"/>
    <w:rsid w:val="006A63A1"/>
    <w:rsid w:val="006A6A55"/>
    <w:rsid w:val="006B27AF"/>
    <w:rsid w:val="006B2806"/>
    <w:rsid w:val="006B2B60"/>
    <w:rsid w:val="006B3791"/>
    <w:rsid w:val="006B4498"/>
    <w:rsid w:val="006B4B0A"/>
    <w:rsid w:val="006B4F23"/>
    <w:rsid w:val="006B5DFA"/>
    <w:rsid w:val="006B7748"/>
    <w:rsid w:val="006C0120"/>
    <w:rsid w:val="006C08C4"/>
    <w:rsid w:val="006C0A85"/>
    <w:rsid w:val="006C3A3B"/>
    <w:rsid w:val="006D1EA6"/>
    <w:rsid w:val="006D28E3"/>
    <w:rsid w:val="006D3492"/>
    <w:rsid w:val="006D4857"/>
    <w:rsid w:val="006D58F2"/>
    <w:rsid w:val="006D739C"/>
    <w:rsid w:val="006E3717"/>
    <w:rsid w:val="006E54DB"/>
    <w:rsid w:val="006E5677"/>
    <w:rsid w:val="006E68E3"/>
    <w:rsid w:val="006E74B7"/>
    <w:rsid w:val="006F0B8A"/>
    <w:rsid w:val="006F0E03"/>
    <w:rsid w:val="006F23E0"/>
    <w:rsid w:val="006F3844"/>
    <w:rsid w:val="006F4D54"/>
    <w:rsid w:val="006F4D67"/>
    <w:rsid w:val="006F59BF"/>
    <w:rsid w:val="006F6349"/>
    <w:rsid w:val="006F7F34"/>
    <w:rsid w:val="00701B26"/>
    <w:rsid w:val="00702105"/>
    <w:rsid w:val="0070248F"/>
    <w:rsid w:val="0070283E"/>
    <w:rsid w:val="00703B6B"/>
    <w:rsid w:val="00705E35"/>
    <w:rsid w:val="00706889"/>
    <w:rsid w:val="00707473"/>
    <w:rsid w:val="00707F91"/>
    <w:rsid w:val="0071132B"/>
    <w:rsid w:val="00714375"/>
    <w:rsid w:val="007159F1"/>
    <w:rsid w:val="007176B7"/>
    <w:rsid w:val="00720415"/>
    <w:rsid w:val="00720462"/>
    <w:rsid w:val="0072490F"/>
    <w:rsid w:val="00725800"/>
    <w:rsid w:val="00726230"/>
    <w:rsid w:val="007266A1"/>
    <w:rsid w:val="00731562"/>
    <w:rsid w:val="0073282A"/>
    <w:rsid w:val="00732857"/>
    <w:rsid w:val="00732B90"/>
    <w:rsid w:val="00733DD6"/>
    <w:rsid w:val="00735C3F"/>
    <w:rsid w:val="00736261"/>
    <w:rsid w:val="0073627D"/>
    <w:rsid w:val="00742F8D"/>
    <w:rsid w:val="00746658"/>
    <w:rsid w:val="0074712C"/>
    <w:rsid w:val="00747960"/>
    <w:rsid w:val="00750642"/>
    <w:rsid w:val="00752216"/>
    <w:rsid w:val="00752DCF"/>
    <w:rsid w:val="00755081"/>
    <w:rsid w:val="00755B8E"/>
    <w:rsid w:val="00761969"/>
    <w:rsid w:val="00762DD3"/>
    <w:rsid w:val="00766C11"/>
    <w:rsid w:val="00770F12"/>
    <w:rsid w:val="00771400"/>
    <w:rsid w:val="00774B4D"/>
    <w:rsid w:val="00774ED0"/>
    <w:rsid w:val="00777471"/>
    <w:rsid w:val="00781357"/>
    <w:rsid w:val="00782C55"/>
    <w:rsid w:val="00782D2A"/>
    <w:rsid w:val="00784A92"/>
    <w:rsid w:val="007877F7"/>
    <w:rsid w:val="00790839"/>
    <w:rsid w:val="007910D8"/>
    <w:rsid w:val="00794E40"/>
    <w:rsid w:val="00795F9A"/>
    <w:rsid w:val="007A4645"/>
    <w:rsid w:val="007A6B8E"/>
    <w:rsid w:val="007B1811"/>
    <w:rsid w:val="007B26FB"/>
    <w:rsid w:val="007B2B03"/>
    <w:rsid w:val="007B2C38"/>
    <w:rsid w:val="007B3456"/>
    <w:rsid w:val="007B494D"/>
    <w:rsid w:val="007B7A77"/>
    <w:rsid w:val="007B7DD6"/>
    <w:rsid w:val="007B7E18"/>
    <w:rsid w:val="007C10D5"/>
    <w:rsid w:val="007C15E6"/>
    <w:rsid w:val="007C16EB"/>
    <w:rsid w:val="007C2789"/>
    <w:rsid w:val="007C2BE8"/>
    <w:rsid w:val="007C30B9"/>
    <w:rsid w:val="007C3B62"/>
    <w:rsid w:val="007C624B"/>
    <w:rsid w:val="007C6981"/>
    <w:rsid w:val="007D131F"/>
    <w:rsid w:val="007D2205"/>
    <w:rsid w:val="007D52A7"/>
    <w:rsid w:val="007D5A13"/>
    <w:rsid w:val="007E187A"/>
    <w:rsid w:val="007E1BAD"/>
    <w:rsid w:val="007E22A1"/>
    <w:rsid w:val="007E41FB"/>
    <w:rsid w:val="007E5048"/>
    <w:rsid w:val="007E62E0"/>
    <w:rsid w:val="007F1517"/>
    <w:rsid w:val="007F49C2"/>
    <w:rsid w:val="007F7C9E"/>
    <w:rsid w:val="00806ADD"/>
    <w:rsid w:val="008071AE"/>
    <w:rsid w:val="0080749D"/>
    <w:rsid w:val="00807627"/>
    <w:rsid w:val="00811222"/>
    <w:rsid w:val="00811730"/>
    <w:rsid w:val="00812009"/>
    <w:rsid w:val="00812926"/>
    <w:rsid w:val="00815551"/>
    <w:rsid w:val="0081731D"/>
    <w:rsid w:val="00817CE5"/>
    <w:rsid w:val="00817DB1"/>
    <w:rsid w:val="00820518"/>
    <w:rsid w:val="008214E6"/>
    <w:rsid w:val="00821692"/>
    <w:rsid w:val="00821A13"/>
    <w:rsid w:val="00823181"/>
    <w:rsid w:val="00825195"/>
    <w:rsid w:val="00825889"/>
    <w:rsid w:val="0082722B"/>
    <w:rsid w:val="008273AC"/>
    <w:rsid w:val="008308E8"/>
    <w:rsid w:val="0083090E"/>
    <w:rsid w:val="00837C97"/>
    <w:rsid w:val="008430BC"/>
    <w:rsid w:val="00845940"/>
    <w:rsid w:val="00852078"/>
    <w:rsid w:val="008528DC"/>
    <w:rsid w:val="0085347F"/>
    <w:rsid w:val="00853FD4"/>
    <w:rsid w:val="00855BEE"/>
    <w:rsid w:val="00856E3E"/>
    <w:rsid w:val="00857041"/>
    <w:rsid w:val="008570F9"/>
    <w:rsid w:val="00857D61"/>
    <w:rsid w:val="008608DC"/>
    <w:rsid w:val="00860C25"/>
    <w:rsid w:val="008613B2"/>
    <w:rsid w:val="0086183A"/>
    <w:rsid w:val="008627F1"/>
    <w:rsid w:val="008663A8"/>
    <w:rsid w:val="00871174"/>
    <w:rsid w:val="008719D1"/>
    <w:rsid w:val="00875C90"/>
    <w:rsid w:val="008761D9"/>
    <w:rsid w:val="0088037F"/>
    <w:rsid w:val="008804C2"/>
    <w:rsid w:val="00881669"/>
    <w:rsid w:val="008872B3"/>
    <w:rsid w:val="00890BFB"/>
    <w:rsid w:val="00890F6D"/>
    <w:rsid w:val="008910A5"/>
    <w:rsid w:val="008927E1"/>
    <w:rsid w:val="008A059F"/>
    <w:rsid w:val="008A0835"/>
    <w:rsid w:val="008A23D4"/>
    <w:rsid w:val="008A3865"/>
    <w:rsid w:val="008A4394"/>
    <w:rsid w:val="008A709C"/>
    <w:rsid w:val="008A7DCD"/>
    <w:rsid w:val="008B116B"/>
    <w:rsid w:val="008B2E4C"/>
    <w:rsid w:val="008B3078"/>
    <w:rsid w:val="008B4492"/>
    <w:rsid w:val="008B4775"/>
    <w:rsid w:val="008B69DB"/>
    <w:rsid w:val="008C6056"/>
    <w:rsid w:val="008D3C37"/>
    <w:rsid w:val="008D4948"/>
    <w:rsid w:val="008D5412"/>
    <w:rsid w:val="008D5473"/>
    <w:rsid w:val="008E0428"/>
    <w:rsid w:val="008E1445"/>
    <w:rsid w:val="008E1484"/>
    <w:rsid w:val="008E21B6"/>
    <w:rsid w:val="008E2888"/>
    <w:rsid w:val="008E50CF"/>
    <w:rsid w:val="008E5EEB"/>
    <w:rsid w:val="008E6A2A"/>
    <w:rsid w:val="008F1664"/>
    <w:rsid w:val="008F16E4"/>
    <w:rsid w:val="008F47FA"/>
    <w:rsid w:val="008F5296"/>
    <w:rsid w:val="008F54E2"/>
    <w:rsid w:val="008F605E"/>
    <w:rsid w:val="008F6962"/>
    <w:rsid w:val="00900594"/>
    <w:rsid w:val="009005C4"/>
    <w:rsid w:val="00901370"/>
    <w:rsid w:val="00903245"/>
    <w:rsid w:val="00903522"/>
    <w:rsid w:val="0090480D"/>
    <w:rsid w:val="0090618A"/>
    <w:rsid w:val="00906261"/>
    <w:rsid w:val="00906511"/>
    <w:rsid w:val="00907045"/>
    <w:rsid w:val="00912D69"/>
    <w:rsid w:val="00913FF1"/>
    <w:rsid w:val="00914E18"/>
    <w:rsid w:val="00916F83"/>
    <w:rsid w:val="009175BB"/>
    <w:rsid w:val="009179C9"/>
    <w:rsid w:val="009209FE"/>
    <w:rsid w:val="00920A3F"/>
    <w:rsid w:val="00923286"/>
    <w:rsid w:val="009241DF"/>
    <w:rsid w:val="00926FE6"/>
    <w:rsid w:val="00934559"/>
    <w:rsid w:val="0093485A"/>
    <w:rsid w:val="009351E4"/>
    <w:rsid w:val="00940CC4"/>
    <w:rsid w:val="00940D97"/>
    <w:rsid w:val="00941556"/>
    <w:rsid w:val="00942363"/>
    <w:rsid w:val="00943BDF"/>
    <w:rsid w:val="009442DF"/>
    <w:rsid w:val="00946EC0"/>
    <w:rsid w:val="009471D9"/>
    <w:rsid w:val="009474D8"/>
    <w:rsid w:val="00952DDF"/>
    <w:rsid w:val="00953799"/>
    <w:rsid w:val="00953984"/>
    <w:rsid w:val="009540B1"/>
    <w:rsid w:val="0095454A"/>
    <w:rsid w:val="0095626A"/>
    <w:rsid w:val="00956626"/>
    <w:rsid w:val="009570BE"/>
    <w:rsid w:val="00960EAA"/>
    <w:rsid w:val="00961953"/>
    <w:rsid w:val="009639D0"/>
    <w:rsid w:val="00966296"/>
    <w:rsid w:val="009736CD"/>
    <w:rsid w:val="00974A5C"/>
    <w:rsid w:val="00977293"/>
    <w:rsid w:val="00977883"/>
    <w:rsid w:val="00980DA8"/>
    <w:rsid w:val="009827C4"/>
    <w:rsid w:val="0098314A"/>
    <w:rsid w:val="0098376A"/>
    <w:rsid w:val="009841E2"/>
    <w:rsid w:val="009876BB"/>
    <w:rsid w:val="00987AC8"/>
    <w:rsid w:val="00992670"/>
    <w:rsid w:val="009956BF"/>
    <w:rsid w:val="00996AC9"/>
    <w:rsid w:val="00996D15"/>
    <w:rsid w:val="009A148C"/>
    <w:rsid w:val="009A276C"/>
    <w:rsid w:val="009A486F"/>
    <w:rsid w:val="009A70C7"/>
    <w:rsid w:val="009A7B9E"/>
    <w:rsid w:val="009B02B4"/>
    <w:rsid w:val="009B12BE"/>
    <w:rsid w:val="009B23EF"/>
    <w:rsid w:val="009B2DF9"/>
    <w:rsid w:val="009B754C"/>
    <w:rsid w:val="009B7844"/>
    <w:rsid w:val="009C176F"/>
    <w:rsid w:val="009C1E23"/>
    <w:rsid w:val="009C257F"/>
    <w:rsid w:val="009C3067"/>
    <w:rsid w:val="009D23B6"/>
    <w:rsid w:val="009D2C7C"/>
    <w:rsid w:val="009D3536"/>
    <w:rsid w:val="009D51AE"/>
    <w:rsid w:val="009E0362"/>
    <w:rsid w:val="009E04F5"/>
    <w:rsid w:val="009E09B5"/>
    <w:rsid w:val="009E39E1"/>
    <w:rsid w:val="009E3CB1"/>
    <w:rsid w:val="009E48F1"/>
    <w:rsid w:val="009E52FC"/>
    <w:rsid w:val="009E6A70"/>
    <w:rsid w:val="009F46CD"/>
    <w:rsid w:val="009F49E8"/>
    <w:rsid w:val="009F53AE"/>
    <w:rsid w:val="00A01622"/>
    <w:rsid w:val="00A02623"/>
    <w:rsid w:val="00A0269A"/>
    <w:rsid w:val="00A05264"/>
    <w:rsid w:val="00A079D9"/>
    <w:rsid w:val="00A136D9"/>
    <w:rsid w:val="00A16286"/>
    <w:rsid w:val="00A17409"/>
    <w:rsid w:val="00A222E4"/>
    <w:rsid w:val="00A25103"/>
    <w:rsid w:val="00A2632A"/>
    <w:rsid w:val="00A30954"/>
    <w:rsid w:val="00A31792"/>
    <w:rsid w:val="00A36A24"/>
    <w:rsid w:val="00A37D98"/>
    <w:rsid w:val="00A40E76"/>
    <w:rsid w:val="00A42A77"/>
    <w:rsid w:val="00A43F88"/>
    <w:rsid w:val="00A45356"/>
    <w:rsid w:val="00A51275"/>
    <w:rsid w:val="00A51DBA"/>
    <w:rsid w:val="00A5363E"/>
    <w:rsid w:val="00A564A2"/>
    <w:rsid w:val="00A5766F"/>
    <w:rsid w:val="00A5784E"/>
    <w:rsid w:val="00A619F9"/>
    <w:rsid w:val="00A62C9E"/>
    <w:rsid w:val="00A6343E"/>
    <w:rsid w:val="00A63D1B"/>
    <w:rsid w:val="00A64C25"/>
    <w:rsid w:val="00A721FF"/>
    <w:rsid w:val="00A72381"/>
    <w:rsid w:val="00A73734"/>
    <w:rsid w:val="00A739E9"/>
    <w:rsid w:val="00A73D1B"/>
    <w:rsid w:val="00A7673E"/>
    <w:rsid w:val="00A770B6"/>
    <w:rsid w:val="00A8058F"/>
    <w:rsid w:val="00A81B42"/>
    <w:rsid w:val="00A83F43"/>
    <w:rsid w:val="00A84EEF"/>
    <w:rsid w:val="00A85869"/>
    <w:rsid w:val="00A85884"/>
    <w:rsid w:val="00A866AD"/>
    <w:rsid w:val="00A87B34"/>
    <w:rsid w:val="00A87E08"/>
    <w:rsid w:val="00A921D2"/>
    <w:rsid w:val="00A93137"/>
    <w:rsid w:val="00A939E1"/>
    <w:rsid w:val="00A93A55"/>
    <w:rsid w:val="00A94F1E"/>
    <w:rsid w:val="00A96221"/>
    <w:rsid w:val="00A964DE"/>
    <w:rsid w:val="00A96EA4"/>
    <w:rsid w:val="00AA042E"/>
    <w:rsid w:val="00AA1DE9"/>
    <w:rsid w:val="00AA256F"/>
    <w:rsid w:val="00AA31E2"/>
    <w:rsid w:val="00AA59F0"/>
    <w:rsid w:val="00AA5D32"/>
    <w:rsid w:val="00AB20F2"/>
    <w:rsid w:val="00AB3660"/>
    <w:rsid w:val="00AB43D1"/>
    <w:rsid w:val="00AB5D35"/>
    <w:rsid w:val="00AB753F"/>
    <w:rsid w:val="00AC0390"/>
    <w:rsid w:val="00AC391E"/>
    <w:rsid w:val="00AC3EBF"/>
    <w:rsid w:val="00AC4F60"/>
    <w:rsid w:val="00AC6888"/>
    <w:rsid w:val="00AC6C32"/>
    <w:rsid w:val="00AC7DA9"/>
    <w:rsid w:val="00AD4BF7"/>
    <w:rsid w:val="00AD6343"/>
    <w:rsid w:val="00AD6860"/>
    <w:rsid w:val="00AE0E19"/>
    <w:rsid w:val="00AE1FDF"/>
    <w:rsid w:val="00AE55FA"/>
    <w:rsid w:val="00AE7DDE"/>
    <w:rsid w:val="00AF006D"/>
    <w:rsid w:val="00AF1582"/>
    <w:rsid w:val="00AF1667"/>
    <w:rsid w:val="00AF16B4"/>
    <w:rsid w:val="00AF227E"/>
    <w:rsid w:val="00AF2FC2"/>
    <w:rsid w:val="00AF56DE"/>
    <w:rsid w:val="00AF72F9"/>
    <w:rsid w:val="00B00188"/>
    <w:rsid w:val="00B020D5"/>
    <w:rsid w:val="00B03EE7"/>
    <w:rsid w:val="00B0577D"/>
    <w:rsid w:val="00B06A57"/>
    <w:rsid w:val="00B06B6D"/>
    <w:rsid w:val="00B06BCD"/>
    <w:rsid w:val="00B11594"/>
    <w:rsid w:val="00B13925"/>
    <w:rsid w:val="00B162CE"/>
    <w:rsid w:val="00B16C52"/>
    <w:rsid w:val="00B16FF5"/>
    <w:rsid w:val="00B23FEC"/>
    <w:rsid w:val="00B243B1"/>
    <w:rsid w:val="00B26672"/>
    <w:rsid w:val="00B27BAD"/>
    <w:rsid w:val="00B27CA4"/>
    <w:rsid w:val="00B3056D"/>
    <w:rsid w:val="00B31E0A"/>
    <w:rsid w:val="00B34E13"/>
    <w:rsid w:val="00B35F62"/>
    <w:rsid w:val="00B36F14"/>
    <w:rsid w:val="00B37346"/>
    <w:rsid w:val="00B3756D"/>
    <w:rsid w:val="00B40C12"/>
    <w:rsid w:val="00B40E6F"/>
    <w:rsid w:val="00B4147A"/>
    <w:rsid w:val="00B43339"/>
    <w:rsid w:val="00B4341C"/>
    <w:rsid w:val="00B44E37"/>
    <w:rsid w:val="00B45FDC"/>
    <w:rsid w:val="00B460DA"/>
    <w:rsid w:val="00B46727"/>
    <w:rsid w:val="00B51872"/>
    <w:rsid w:val="00B51B41"/>
    <w:rsid w:val="00B5201E"/>
    <w:rsid w:val="00B52A63"/>
    <w:rsid w:val="00B52B5A"/>
    <w:rsid w:val="00B55FE5"/>
    <w:rsid w:val="00B5755A"/>
    <w:rsid w:val="00B6156B"/>
    <w:rsid w:val="00B61DFB"/>
    <w:rsid w:val="00B627EE"/>
    <w:rsid w:val="00B63668"/>
    <w:rsid w:val="00B6434C"/>
    <w:rsid w:val="00B65BE7"/>
    <w:rsid w:val="00B66511"/>
    <w:rsid w:val="00B70024"/>
    <w:rsid w:val="00B70223"/>
    <w:rsid w:val="00B70F51"/>
    <w:rsid w:val="00B717DA"/>
    <w:rsid w:val="00B72185"/>
    <w:rsid w:val="00B73752"/>
    <w:rsid w:val="00B77BA6"/>
    <w:rsid w:val="00B80000"/>
    <w:rsid w:val="00B80271"/>
    <w:rsid w:val="00B82183"/>
    <w:rsid w:val="00B821CE"/>
    <w:rsid w:val="00B835FE"/>
    <w:rsid w:val="00B8392F"/>
    <w:rsid w:val="00B83F5D"/>
    <w:rsid w:val="00B85462"/>
    <w:rsid w:val="00B8610E"/>
    <w:rsid w:val="00B861D9"/>
    <w:rsid w:val="00B86372"/>
    <w:rsid w:val="00B8661E"/>
    <w:rsid w:val="00B90078"/>
    <w:rsid w:val="00B94D46"/>
    <w:rsid w:val="00BA30EF"/>
    <w:rsid w:val="00BA3434"/>
    <w:rsid w:val="00BA42AC"/>
    <w:rsid w:val="00BA4588"/>
    <w:rsid w:val="00BA4770"/>
    <w:rsid w:val="00BA4922"/>
    <w:rsid w:val="00BA62D0"/>
    <w:rsid w:val="00BB0A5D"/>
    <w:rsid w:val="00BB1B07"/>
    <w:rsid w:val="00BB2C7D"/>
    <w:rsid w:val="00BB50CB"/>
    <w:rsid w:val="00BB5CE4"/>
    <w:rsid w:val="00BB6EBE"/>
    <w:rsid w:val="00BC1BB6"/>
    <w:rsid w:val="00BC2EE4"/>
    <w:rsid w:val="00BC4C59"/>
    <w:rsid w:val="00BD0EE6"/>
    <w:rsid w:val="00BD1C69"/>
    <w:rsid w:val="00BD33FC"/>
    <w:rsid w:val="00BD3FCC"/>
    <w:rsid w:val="00BD418B"/>
    <w:rsid w:val="00BD52A9"/>
    <w:rsid w:val="00BE0620"/>
    <w:rsid w:val="00BE1333"/>
    <w:rsid w:val="00BE1538"/>
    <w:rsid w:val="00BE4353"/>
    <w:rsid w:val="00BE49B0"/>
    <w:rsid w:val="00BE67FB"/>
    <w:rsid w:val="00BF07A9"/>
    <w:rsid w:val="00BF0EC3"/>
    <w:rsid w:val="00BF2A64"/>
    <w:rsid w:val="00BF2D9D"/>
    <w:rsid w:val="00BF40EC"/>
    <w:rsid w:val="00BF6812"/>
    <w:rsid w:val="00C00C37"/>
    <w:rsid w:val="00C073AB"/>
    <w:rsid w:val="00C07ECB"/>
    <w:rsid w:val="00C13C20"/>
    <w:rsid w:val="00C14B25"/>
    <w:rsid w:val="00C152CF"/>
    <w:rsid w:val="00C15A6A"/>
    <w:rsid w:val="00C15D22"/>
    <w:rsid w:val="00C161AF"/>
    <w:rsid w:val="00C17F94"/>
    <w:rsid w:val="00C20C24"/>
    <w:rsid w:val="00C21135"/>
    <w:rsid w:val="00C220D3"/>
    <w:rsid w:val="00C240C3"/>
    <w:rsid w:val="00C25031"/>
    <w:rsid w:val="00C26424"/>
    <w:rsid w:val="00C2673A"/>
    <w:rsid w:val="00C2729D"/>
    <w:rsid w:val="00C31E65"/>
    <w:rsid w:val="00C31F2B"/>
    <w:rsid w:val="00C331A9"/>
    <w:rsid w:val="00C35588"/>
    <w:rsid w:val="00C37088"/>
    <w:rsid w:val="00C417F8"/>
    <w:rsid w:val="00C4187E"/>
    <w:rsid w:val="00C41EC8"/>
    <w:rsid w:val="00C45809"/>
    <w:rsid w:val="00C47F43"/>
    <w:rsid w:val="00C50D4D"/>
    <w:rsid w:val="00C54A0C"/>
    <w:rsid w:val="00C56409"/>
    <w:rsid w:val="00C605E4"/>
    <w:rsid w:val="00C607D6"/>
    <w:rsid w:val="00C6397D"/>
    <w:rsid w:val="00C65004"/>
    <w:rsid w:val="00C65BF3"/>
    <w:rsid w:val="00C7399D"/>
    <w:rsid w:val="00C7429A"/>
    <w:rsid w:val="00C76AC3"/>
    <w:rsid w:val="00C77DCE"/>
    <w:rsid w:val="00C82990"/>
    <w:rsid w:val="00C8682C"/>
    <w:rsid w:val="00C87CAB"/>
    <w:rsid w:val="00C915CC"/>
    <w:rsid w:val="00C93785"/>
    <w:rsid w:val="00C93D66"/>
    <w:rsid w:val="00C94A63"/>
    <w:rsid w:val="00C94C0A"/>
    <w:rsid w:val="00C9546C"/>
    <w:rsid w:val="00C960BC"/>
    <w:rsid w:val="00C96347"/>
    <w:rsid w:val="00C96911"/>
    <w:rsid w:val="00C97461"/>
    <w:rsid w:val="00CA0880"/>
    <w:rsid w:val="00CA0EBA"/>
    <w:rsid w:val="00CA22C4"/>
    <w:rsid w:val="00CB1D4C"/>
    <w:rsid w:val="00CB437B"/>
    <w:rsid w:val="00CB4E7A"/>
    <w:rsid w:val="00CB752F"/>
    <w:rsid w:val="00CB7AEA"/>
    <w:rsid w:val="00CC0E7F"/>
    <w:rsid w:val="00CC1CCB"/>
    <w:rsid w:val="00CC21ED"/>
    <w:rsid w:val="00CC2F1A"/>
    <w:rsid w:val="00CC3975"/>
    <w:rsid w:val="00CC475F"/>
    <w:rsid w:val="00CC7D3E"/>
    <w:rsid w:val="00CD2A03"/>
    <w:rsid w:val="00CD2F51"/>
    <w:rsid w:val="00CD4AE3"/>
    <w:rsid w:val="00CD58AD"/>
    <w:rsid w:val="00CD610B"/>
    <w:rsid w:val="00CD6FB2"/>
    <w:rsid w:val="00CD7281"/>
    <w:rsid w:val="00CE0EC0"/>
    <w:rsid w:val="00CE1296"/>
    <w:rsid w:val="00CE1A68"/>
    <w:rsid w:val="00CE4E66"/>
    <w:rsid w:val="00CE60E5"/>
    <w:rsid w:val="00CF18C5"/>
    <w:rsid w:val="00CF20FB"/>
    <w:rsid w:val="00CF277C"/>
    <w:rsid w:val="00CF3A91"/>
    <w:rsid w:val="00CF5478"/>
    <w:rsid w:val="00CF736B"/>
    <w:rsid w:val="00D00FF5"/>
    <w:rsid w:val="00D01E82"/>
    <w:rsid w:val="00D05094"/>
    <w:rsid w:val="00D067D5"/>
    <w:rsid w:val="00D068F4"/>
    <w:rsid w:val="00D125EE"/>
    <w:rsid w:val="00D12D72"/>
    <w:rsid w:val="00D16AB1"/>
    <w:rsid w:val="00D16E96"/>
    <w:rsid w:val="00D21545"/>
    <w:rsid w:val="00D221DC"/>
    <w:rsid w:val="00D22AAA"/>
    <w:rsid w:val="00D23CFB"/>
    <w:rsid w:val="00D243F5"/>
    <w:rsid w:val="00D251BD"/>
    <w:rsid w:val="00D30521"/>
    <w:rsid w:val="00D3594C"/>
    <w:rsid w:val="00D36066"/>
    <w:rsid w:val="00D364CE"/>
    <w:rsid w:val="00D40177"/>
    <w:rsid w:val="00D407E6"/>
    <w:rsid w:val="00D429DF"/>
    <w:rsid w:val="00D429FA"/>
    <w:rsid w:val="00D43319"/>
    <w:rsid w:val="00D435BC"/>
    <w:rsid w:val="00D51FAB"/>
    <w:rsid w:val="00D52470"/>
    <w:rsid w:val="00D53BD7"/>
    <w:rsid w:val="00D54033"/>
    <w:rsid w:val="00D56505"/>
    <w:rsid w:val="00D5697A"/>
    <w:rsid w:val="00D60F0C"/>
    <w:rsid w:val="00D7226B"/>
    <w:rsid w:val="00D73199"/>
    <w:rsid w:val="00D73BC4"/>
    <w:rsid w:val="00D73C34"/>
    <w:rsid w:val="00D76038"/>
    <w:rsid w:val="00D761EB"/>
    <w:rsid w:val="00D779EC"/>
    <w:rsid w:val="00D80882"/>
    <w:rsid w:val="00D82B6D"/>
    <w:rsid w:val="00D85414"/>
    <w:rsid w:val="00D8598F"/>
    <w:rsid w:val="00D86B99"/>
    <w:rsid w:val="00D86FD1"/>
    <w:rsid w:val="00D915C5"/>
    <w:rsid w:val="00D93689"/>
    <w:rsid w:val="00D93F06"/>
    <w:rsid w:val="00D96BD3"/>
    <w:rsid w:val="00D9710C"/>
    <w:rsid w:val="00D97654"/>
    <w:rsid w:val="00DA1B8A"/>
    <w:rsid w:val="00DA30B9"/>
    <w:rsid w:val="00DA3BD5"/>
    <w:rsid w:val="00DA599C"/>
    <w:rsid w:val="00DA6C07"/>
    <w:rsid w:val="00DA7633"/>
    <w:rsid w:val="00DB1939"/>
    <w:rsid w:val="00DB2AE9"/>
    <w:rsid w:val="00DB368F"/>
    <w:rsid w:val="00DB3987"/>
    <w:rsid w:val="00DB3E6F"/>
    <w:rsid w:val="00DB510B"/>
    <w:rsid w:val="00DB667F"/>
    <w:rsid w:val="00DB7AE9"/>
    <w:rsid w:val="00DC1613"/>
    <w:rsid w:val="00DC22D0"/>
    <w:rsid w:val="00DC25B5"/>
    <w:rsid w:val="00DC25C1"/>
    <w:rsid w:val="00DC29C7"/>
    <w:rsid w:val="00DC3B21"/>
    <w:rsid w:val="00DC7B07"/>
    <w:rsid w:val="00DD0471"/>
    <w:rsid w:val="00DD0C13"/>
    <w:rsid w:val="00DD1016"/>
    <w:rsid w:val="00DD20C4"/>
    <w:rsid w:val="00DD24A5"/>
    <w:rsid w:val="00DD29DA"/>
    <w:rsid w:val="00DD6B2F"/>
    <w:rsid w:val="00DD7A9E"/>
    <w:rsid w:val="00DE0245"/>
    <w:rsid w:val="00DE28F5"/>
    <w:rsid w:val="00DE4BCB"/>
    <w:rsid w:val="00DE527C"/>
    <w:rsid w:val="00DF03FD"/>
    <w:rsid w:val="00DF1273"/>
    <w:rsid w:val="00DF16F3"/>
    <w:rsid w:val="00DF1F8C"/>
    <w:rsid w:val="00DF2724"/>
    <w:rsid w:val="00DF29F2"/>
    <w:rsid w:val="00DF3F38"/>
    <w:rsid w:val="00DF4BF8"/>
    <w:rsid w:val="00DF5C13"/>
    <w:rsid w:val="00DF6709"/>
    <w:rsid w:val="00DF747E"/>
    <w:rsid w:val="00E01808"/>
    <w:rsid w:val="00E037FB"/>
    <w:rsid w:val="00E03EB1"/>
    <w:rsid w:val="00E05B53"/>
    <w:rsid w:val="00E078A1"/>
    <w:rsid w:val="00E103AF"/>
    <w:rsid w:val="00E12DE1"/>
    <w:rsid w:val="00E13729"/>
    <w:rsid w:val="00E13CD6"/>
    <w:rsid w:val="00E209E4"/>
    <w:rsid w:val="00E21127"/>
    <w:rsid w:val="00E2234C"/>
    <w:rsid w:val="00E26733"/>
    <w:rsid w:val="00E27634"/>
    <w:rsid w:val="00E32243"/>
    <w:rsid w:val="00E33BC0"/>
    <w:rsid w:val="00E34579"/>
    <w:rsid w:val="00E34E6B"/>
    <w:rsid w:val="00E35298"/>
    <w:rsid w:val="00E35795"/>
    <w:rsid w:val="00E36019"/>
    <w:rsid w:val="00E36805"/>
    <w:rsid w:val="00E36BAB"/>
    <w:rsid w:val="00E41BCF"/>
    <w:rsid w:val="00E421CE"/>
    <w:rsid w:val="00E43069"/>
    <w:rsid w:val="00E4319C"/>
    <w:rsid w:val="00E441A2"/>
    <w:rsid w:val="00E4467C"/>
    <w:rsid w:val="00E45C7F"/>
    <w:rsid w:val="00E45C86"/>
    <w:rsid w:val="00E469C2"/>
    <w:rsid w:val="00E507CC"/>
    <w:rsid w:val="00E50B15"/>
    <w:rsid w:val="00E50D3D"/>
    <w:rsid w:val="00E52184"/>
    <w:rsid w:val="00E52C8A"/>
    <w:rsid w:val="00E53200"/>
    <w:rsid w:val="00E53853"/>
    <w:rsid w:val="00E53B3A"/>
    <w:rsid w:val="00E57D5B"/>
    <w:rsid w:val="00E601AA"/>
    <w:rsid w:val="00E62CDB"/>
    <w:rsid w:val="00E6501B"/>
    <w:rsid w:val="00E666DB"/>
    <w:rsid w:val="00E67918"/>
    <w:rsid w:val="00E70DC6"/>
    <w:rsid w:val="00E710B9"/>
    <w:rsid w:val="00E8176E"/>
    <w:rsid w:val="00E82489"/>
    <w:rsid w:val="00E82B23"/>
    <w:rsid w:val="00E82DBF"/>
    <w:rsid w:val="00E860B0"/>
    <w:rsid w:val="00E863F1"/>
    <w:rsid w:val="00E90009"/>
    <w:rsid w:val="00E90392"/>
    <w:rsid w:val="00E936E4"/>
    <w:rsid w:val="00E94067"/>
    <w:rsid w:val="00E94617"/>
    <w:rsid w:val="00E9529E"/>
    <w:rsid w:val="00E95E28"/>
    <w:rsid w:val="00E9631B"/>
    <w:rsid w:val="00E97119"/>
    <w:rsid w:val="00E973A8"/>
    <w:rsid w:val="00E97B96"/>
    <w:rsid w:val="00EA1850"/>
    <w:rsid w:val="00EA2A25"/>
    <w:rsid w:val="00EA329A"/>
    <w:rsid w:val="00EA35F9"/>
    <w:rsid w:val="00EA57E1"/>
    <w:rsid w:val="00EA74DB"/>
    <w:rsid w:val="00EA7E7A"/>
    <w:rsid w:val="00EB06F2"/>
    <w:rsid w:val="00EB4E9C"/>
    <w:rsid w:val="00EB7001"/>
    <w:rsid w:val="00EC216F"/>
    <w:rsid w:val="00EC3980"/>
    <w:rsid w:val="00EC3B5E"/>
    <w:rsid w:val="00EC622F"/>
    <w:rsid w:val="00EC6739"/>
    <w:rsid w:val="00ED0095"/>
    <w:rsid w:val="00ED1D02"/>
    <w:rsid w:val="00ED314B"/>
    <w:rsid w:val="00ED31D7"/>
    <w:rsid w:val="00ED3688"/>
    <w:rsid w:val="00ED38A9"/>
    <w:rsid w:val="00ED3F12"/>
    <w:rsid w:val="00ED7263"/>
    <w:rsid w:val="00EE553D"/>
    <w:rsid w:val="00EE56DC"/>
    <w:rsid w:val="00EE5807"/>
    <w:rsid w:val="00EE7368"/>
    <w:rsid w:val="00EF0515"/>
    <w:rsid w:val="00EF23B3"/>
    <w:rsid w:val="00EF3810"/>
    <w:rsid w:val="00EF3DF2"/>
    <w:rsid w:val="00EF417A"/>
    <w:rsid w:val="00EF5B29"/>
    <w:rsid w:val="00EF5B9B"/>
    <w:rsid w:val="00EF7754"/>
    <w:rsid w:val="00F0148D"/>
    <w:rsid w:val="00F027BC"/>
    <w:rsid w:val="00F0374A"/>
    <w:rsid w:val="00F03949"/>
    <w:rsid w:val="00F047AB"/>
    <w:rsid w:val="00F054CA"/>
    <w:rsid w:val="00F05FA4"/>
    <w:rsid w:val="00F061A9"/>
    <w:rsid w:val="00F064E4"/>
    <w:rsid w:val="00F10636"/>
    <w:rsid w:val="00F111FF"/>
    <w:rsid w:val="00F11581"/>
    <w:rsid w:val="00F116B4"/>
    <w:rsid w:val="00F14CC9"/>
    <w:rsid w:val="00F1575B"/>
    <w:rsid w:val="00F17167"/>
    <w:rsid w:val="00F172EF"/>
    <w:rsid w:val="00F2278F"/>
    <w:rsid w:val="00F232BC"/>
    <w:rsid w:val="00F30159"/>
    <w:rsid w:val="00F30188"/>
    <w:rsid w:val="00F3143B"/>
    <w:rsid w:val="00F34679"/>
    <w:rsid w:val="00F34E62"/>
    <w:rsid w:val="00F3571F"/>
    <w:rsid w:val="00F35C52"/>
    <w:rsid w:val="00F36BA1"/>
    <w:rsid w:val="00F37ADC"/>
    <w:rsid w:val="00F41E65"/>
    <w:rsid w:val="00F43793"/>
    <w:rsid w:val="00F43F36"/>
    <w:rsid w:val="00F467DF"/>
    <w:rsid w:val="00F50D70"/>
    <w:rsid w:val="00F52283"/>
    <w:rsid w:val="00F554E7"/>
    <w:rsid w:val="00F645F5"/>
    <w:rsid w:val="00F65B83"/>
    <w:rsid w:val="00F710A5"/>
    <w:rsid w:val="00F720E2"/>
    <w:rsid w:val="00F73314"/>
    <w:rsid w:val="00F7338B"/>
    <w:rsid w:val="00F736D9"/>
    <w:rsid w:val="00F75960"/>
    <w:rsid w:val="00F8005D"/>
    <w:rsid w:val="00F8274B"/>
    <w:rsid w:val="00F83739"/>
    <w:rsid w:val="00F859D7"/>
    <w:rsid w:val="00F91422"/>
    <w:rsid w:val="00F91F08"/>
    <w:rsid w:val="00F94851"/>
    <w:rsid w:val="00F966D2"/>
    <w:rsid w:val="00F96E81"/>
    <w:rsid w:val="00FA00A3"/>
    <w:rsid w:val="00FA0488"/>
    <w:rsid w:val="00FA2D1B"/>
    <w:rsid w:val="00FA3249"/>
    <w:rsid w:val="00FA5ACD"/>
    <w:rsid w:val="00FA7487"/>
    <w:rsid w:val="00FB15AD"/>
    <w:rsid w:val="00FB1962"/>
    <w:rsid w:val="00FB2262"/>
    <w:rsid w:val="00FB239A"/>
    <w:rsid w:val="00FB2D76"/>
    <w:rsid w:val="00FB3F32"/>
    <w:rsid w:val="00FC0431"/>
    <w:rsid w:val="00FC1E1D"/>
    <w:rsid w:val="00FC239C"/>
    <w:rsid w:val="00FC5C59"/>
    <w:rsid w:val="00FD256B"/>
    <w:rsid w:val="00FD26BC"/>
    <w:rsid w:val="00FD2F12"/>
    <w:rsid w:val="00FD5C32"/>
    <w:rsid w:val="00FD6565"/>
    <w:rsid w:val="00FD7988"/>
    <w:rsid w:val="00FE0A8B"/>
    <w:rsid w:val="00FE58BE"/>
    <w:rsid w:val="00FE70E7"/>
    <w:rsid w:val="00FF03BF"/>
    <w:rsid w:val="00FF1EFB"/>
    <w:rsid w:val="00FF22A9"/>
    <w:rsid w:val="00FF346E"/>
    <w:rsid w:val="00FF3F3D"/>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17C8C"/>
  <w15:chartTrackingRefBased/>
  <w15:docId w15:val="{005B1AF2-8733-4254-8688-45005156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4C2"/>
    <w:rPr>
      <w:rFonts w:ascii="Times New Roman" w:eastAsia="MS Mincho" w:hAnsi="Times New Roman"/>
      <w:sz w:val="24"/>
      <w:szCs w:val="24"/>
      <w:lang w:eastAsia="ja-JP"/>
    </w:rPr>
  </w:style>
  <w:style w:type="paragraph" w:styleId="1">
    <w:name w:val="heading 1"/>
    <w:basedOn w:val="a"/>
    <w:next w:val="a"/>
    <w:link w:val="10"/>
    <w:qFormat/>
    <w:rsid w:val="00DA1B8A"/>
    <w:pPr>
      <w:keepNext/>
      <w:ind w:firstLine="360"/>
      <w:jc w:val="both"/>
      <w:outlineLvl w:val="0"/>
    </w:pPr>
    <w:rPr>
      <w:rFonts w:eastAsia="Times New Roman"/>
      <w:sz w:val="28"/>
      <w:szCs w:val="20"/>
      <w:lang w:val="x-none" w:eastAsia="ru-RU"/>
    </w:rPr>
  </w:style>
  <w:style w:type="paragraph" w:styleId="2">
    <w:name w:val="heading 2"/>
    <w:basedOn w:val="a"/>
    <w:next w:val="a"/>
    <w:link w:val="20"/>
    <w:uiPriority w:val="99"/>
    <w:qFormat/>
    <w:rsid w:val="00DC29C7"/>
    <w:pPr>
      <w:keepNext/>
      <w:spacing w:before="240" w:after="60"/>
      <w:outlineLvl w:val="1"/>
    </w:pPr>
    <w:rPr>
      <w:rFonts w:ascii="Cambria" w:eastAsia="Calibri" w:hAnsi="Cambria"/>
      <w:b/>
      <w:bCs/>
      <w:i/>
      <w:iCs/>
      <w:sz w:val="28"/>
      <w:szCs w:val="28"/>
      <w:lang w:val="x-none" w:eastAsia="en-US"/>
    </w:rPr>
  </w:style>
  <w:style w:type="paragraph" w:styleId="3">
    <w:name w:val="heading 3"/>
    <w:basedOn w:val="a"/>
    <w:link w:val="30"/>
    <w:uiPriority w:val="99"/>
    <w:qFormat/>
    <w:rsid w:val="00DC29C7"/>
    <w:pPr>
      <w:spacing w:before="100" w:beforeAutospacing="1" w:after="100" w:afterAutospacing="1"/>
      <w:outlineLvl w:val="2"/>
    </w:pPr>
    <w:rPr>
      <w:rFonts w:eastAsia="Calibri"/>
      <w:b/>
      <w:bCs/>
      <w:sz w:val="27"/>
      <w:szCs w:val="27"/>
      <w:lang w:eastAsia="ru-RU"/>
    </w:rPr>
  </w:style>
  <w:style w:type="paragraph" w:styleId="4">
    <w:name w:val="heading 4"/>
    <w:basedOn w:val="a"/>
    <w:next w:val="a"/>
    <w:link w:val="40"/>
    <w:uiPriority w:val="9"/>
    <w:unhideWhenUsed/>
    <w:qFormat/>
    <w:rsid w:val="00FC5C59"/>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unhideWhenUsed/>
    <w:qFormat/>
    <w:rsid w:val="00FC5C59"/>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unhideWhenUsed/>
    <w:qFormat/>
    <w:rsid w:val="00FC5C59"/>
    <w:pPr>
      <w:spacing w:before="240" w:after="60"/>
      <w:outlineLvl w:val="5"/>
    </w:pPr>
    <w:rPr>
      <w:rFonts w:ascii="Calibri" w:eastAsia="Times New Roman" w:hAnsi="Calibri"/>
      <w:b/>
      <w:bCs/>
      <w:sz w:val="22"/>
      <w:szCs w:val="22"/>
    </w:rPr>
  </w:style>
  <w:style w:type="paragraph" w:styleId="7">
    <w:name w:val="heading 7"/>
    <w:basedOn w:val="a"/>
    <w:next w:val="a"/>
    <w:link w:val="70"/>
    <w:uiPriority w:val="9"/>
    <w:unhideWhenUsed/>
    <w:qFormat/>
    <w:rsid w:val="00FC5C59"/>
    <w:pPr>
      <w:spacing w:before="240" w:after="60"/>
      <w:outlineLvl w:val="6"/>
    </w:pPr>
    <w:rPr>
      <w:rFonts w:ascii="Calibri" w:eastAsia="Times New Roman" w:hAnsi="Calibri"/>
    </w:rPr>
  </w:style>
  <w:style w:type="paragraph" w:styleId="8">
    <w:name w:val="heading 8"/>
    <w:basedOn w:val="a"/>
    <w:next w:val="a"/>
    <w:link w:val="80"/>
    <w:uiPriority w:val="9"/>
    <w:unhideWhenUsed/>
    <w:qFormat/>
    <w:rsid w:val="00FC5C59"/>
    <w:pPr>
      <w:spacing w:before="240" w:after="60"/>
      <w:outlineLvl w:val="7"/>
    </w:pPr>
    <w:rPr>
      <w:rFonts w:ascii="Calibri" w:eastAsia="Times New Roman" w:hAnsi="Calibri"/>
      <w:i/>
      <w:iCs/>
    </w:rPr>
  </w:style>
  <w:style w:type="paragraph" w:styleId="9">
    <w:name w:val="heading 9"/>
    <w:basedOn w:val="a"/>
    <w:next w:val="a"/>
    <w:link w:val="90"/>
    <w:uiPriority w:val="9"/>
    <w:unhideWhenUsed/>
    <w:qFormat/>
    <w:rsid w:val="00FC5C59"/>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DC29C7"/>
    <w:rPr>
      <w:rFonts w:ascii="Cambria" w:hAnsi="Cambria"/>
      <w:b/>
      <w:bCs/>
      <w:i/>
      <w:iCs/>
      <w:sz w:val="28"/>
      <w:szCs w:val="28"/>
      <w:lang w:eastAsia="en-US"/>
    </w:rPr>
  </w:style>
  <w:style w:type="character" w:customStyle="1" w:styleId="30">
    <w:name w:val="Заголовок 3 Знак"/>
    <w:link w:val="3"/>
    <w:uiPriority w:val="99"/>
    <w:rsid w:val="00DC29C7"/>
    <w:rPr>
      <w:rFonts w:ascii="Times New Roman" w:hAnsi="Times New Roman"/>
      <w:b/>
      <w:bCs/>
      <w:sz w:val="27"/>
      <w:szCs w:val="27"/>
      <w:lang w:val="ru-RU" w:eastAsia="ru-RU"/>
    </w:rPr>
  </w:style>
  <w:style w:type="paragraph" w:styleId="a3">
    <w:name w:val="Title"/>
    <w:basedOn w:val="a"/>
    <w:link w:val="a4"/>
    <w:uiPriority w:val="99"/>
    <w:qFormat/>
    <w:rsid w:val="00DC29C7"/>
    <w:pPr>
      <w:autoSpaceDE w:val="0"/>
      <w:autoSpaceDN w:val="0"/>
      <w:jc w:val="center"/>
    </w:pPr>
    <w:rPr>
      <w:rFonts w:ascii="PetersburgTT" w:eastAsia="Calibri" w:hAnsi="PetersburgTT"/>
      <w:b/>
      <w:bCs/>
      <w:sz w:val="28"/>
      <w:szCs w:val="28"/>
      <w:lang w:val="x-none" w:eastAsia="ru-RU"/>
    </w:rPr>
  </w:style>
  <w:style w:type="character" w:customStyle="1" w:styleId="a4">
    <w:name w:val="Заголовок Знак"/>
    <w:link w:val="a3"/>
    <w:uiPriority w:val="99"/>
    <w:rsid w:val="00DC29C7"/>
    <w:rPr>
      <w:rFonts w:ascii="PetersburgTT" w:hAnsi="PetersburgTT" w:cs="PetersburgTT"/>
      <w:b/>
      <w:bCs/>
      <w:sz w:val="28"/>
      <w:szCs w:val="28"/>
      <w:lang w:eastAsia="ru-RU"/>
    </w:rPr>
  </w:style>
  <w:style w:type="character" w:customStyle="1" w:styleId="10">
    <w:name w:val="Заголовок 1 Знак"/>
    <w:link w:val="1"/>
    <w:rsid w:val="00DA1B8A"/>
    <w:rPr>
      <w:rFonts w:ascii="Times New Roman" w:eastAsia="Times New Roman" w:hAnsi="Times New Roman"/>
      <w:sz w:val="28"/>
      <w:lang w:eastAsia="ru-RU"/>
    </w:rPr>
  </w:style>
  <w:style w:type="paragraph" w:styleId="a5">
    <w:name w:val="Subtitle"/>
    <w:basedOn w:val="a"/>
    <w:link w:val="a6"/>
    <w:qFormat/>
    <w:rsid w:val="00DA1B8A"/>
    <w:pPr>
      <w:jc w:val="center"/>
    </w:pPr>
    <w:rPr>
      <w:rFonts w:eastAsia="Times New Roman"/>
      <w:b/>
      <w:bCs/>
      <w:sz w:val="32"/>
      <w:lang w:val="x-none" w:eastAsia="ru-RU"/>
    </w:rPr>
  </w:style>
  <w:style w:type="character" w:customStyle="1" w:styleId="a6">
    <w:name w:val="Подзаголовок Знак"/>
    <w:link w:val="a5"/>
    <w:rsid w:val="00DA1B8A"/>
    <w:rPr>
      <w:rFonts w:ascii="Times New Roman" w:eastAsia="Times New Roman" w:hAnsi="Times New Roman"/>
      <w:b/>
      <w:bCs/>
      <w:sz w:val="32"/>
      <w:szCs w:val="24"/>
      <w:lang w:eastAsia="ru-RU"/>
    </w:rPr>
  </w:style>
  <w:style w:type="table" w:styleId="a7">
    <w:name w:val="Table Grid"/>
    <w:basedOn w:val="a1"/>
    <w:rsid w:val="00DA1B8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
    <w:rsid w:val="00DA1B8A"/>
    <w:rPr>
      <w:rFonts w:ascii="Verdana" w:eastAsia="Times New Roman" w:hAnsi="Verdana" w:cs="Verdana"/>
      <w:sz w:val="20"/>
      <w:szCs w:val="20"/>
      <w:lang w:val="en-US" w:eastAsia="en-US"/>
    </w:rPr>
  </w:style>
  <w:style w:type="paragraph" w:styleId="a9">
    <w:name w:val="header"/>
    <w:basedOn w:val="a"/>
    <w:link w:val="aa"/>
    <w:rsid w:val="00DA1B8A"/>
    <w:pPr>
      <w:tabs>
        <w:tab w:val="center" w:pos="4677"/>
        <w:tab w:val="right" w:pos="9355"/>
      </w:tabs>
    </w:pPr>
  </w:style>
  <w:style w:type="character" w:customStyle="1" w:styleId="aa">
    <w:name w:val="Верхний колонтитул Знак"/>
    <w:link w:val="a9"/>
    <w:rsid w:val="00DA1B8A"/>
    <w:rPr>
      <w:rFonts w:ascii="Times New Roman" w:eastAsia="MS Mincho" w:hAnsi="Times New Roman"/>
      <w:sz w:val="24"/>
      <w:szCs w:val="24"/>
      <w:lang w:val="ru-RU" w:eastAsia="ja-JP"/>
    </w:rPr>
  </w:style>
  <w:style w:type="character" w:styleId="ab">
    <w:name w:val="page number"/>
    <w:basedOn w:val="a0"/>
    <w:rsid w:val="00DA1B8A"/>
  </w:style>
  <w:style w:type="paragraph" w:styleId="ac">
    <w:name w:val="footer"/>
    <w:basedOn w:val="a"/>
    <w:link w:val="ad"/>
    <w:uiPriority w:val="99"/>
    <w:unhideWhenUsed/>
    <w:rsid w:val="003F69CE"/>
    <w:pPr>
      <w:tabs>
        <w:tab w:val="center" w:pos="4677"/>
        <w:tab w:val="right" w:pos="9355"/>
      </w:tabs>
    </w:pPr>
    <w:rPr>
      <w:lang w:val="x-none"/>
    </w:rPr>
  </w:style>
  <w:style w:type="character" w:customStyle="1" w:styleId="ad">
    <w:name w:val="Нижний колонтитул Знак"/>
    <w:link w:val="ac"/>
    <w:uiPriority w:val="99"/>
    <w:rsid w:val="003F69CE"/>
    <w:rPr>
      <w:rFonts w:ascii="Times New Roman" w:eastAsia="MS Mincho" w:hAnsi="Times New Roman"/>
      <w:sz w:val="24"/>
      <w:szCs w:val="24"/>
      <w:lang w:eastAsia="ja-JP"/>
    </w:rPr>
  </w:style>
  <w:style w:type="paragraph" w:styleId="ae">
    <w:name w:val="Body Text"/>
    <w:basedOn w:val="a"/>
    <w:rsid w:val="008A7DCD"/>
    <w:pPr>
      <w:spacing w:after="120"/>
    </w:pPr>
    <w:rPr>
      <w:rFonts w:eastAsia="Times New Roman"/>
      <w:lang w:val="uk-UA" w:eastAsia="uk-UA"/>
    </w:rPr>
  </w:style>
  <w:style w:type="paragraph" w:styleId="af">
    <w:name w:val="Balloon Text"/>
    <w:basedOn w:val="a"/>
    <w:link w:val="af0"/>
    <w:uiPriority w:val="99"/>
    <w:semiHidden/>
    <w:unhideWhenUsed/>
    <w:rsid w:val="00EA74DB"/>
    <w:rPr>
      <w:rFonts w:ascii="Segoe UI" w:hAnsi="Segoe UI"/>
      <w:sz w:val="18"/>
      <w:szCs w:val="18"/>
    </w:rPr>
  </w:style>
  <w:style w:type="character" w:customStyle="1" w:styleId="af0">
    <w:name w:val="Текст выноски Знак"/>
    <w:link w:val="af"/>
    <w:uiPriority w:val="99"/>
    <w:semiHidden/>
    <w:rsid w:val="00EA74DB"/>
    <w:rPr>
      <w:rFonts w:ascii="Segoe UI" w:eastAsia="MS Mincho" w:hAnsi="Segoe UI" w:cs="Segoe UI"/>
      <w:sz w:val="18"/>
      <w:szCs w:val="18"/>
      <w:lang w:val="ru-RU" w:eastAsia="ja-JP"/>
    </w:rPr>
  </w:style>
  <w:style w:type="character" w:styleId="af1">
    <w:name w:val="annotation reference"/>
    <w:uiPriority w:val="99"/>
    <w:semiHidden/>
    <w:unhideWhenUsed/>
    <w:rsid w:val="00EA74DB"/>
    <w:rPr>
      <w:sz w:val="16"/>
      <w:szCs w:val="16"/>
    </w:rPr>
  </w:style>
  <w:style w:type="paragraph" w:styleId="af2">
    <w:name w:val="annotation text"/>
    <w:basedOn w:val="a"/>
    <w:link w:val="af3"/>
    <w:uiPriority w:val="99"/>
    <w:semiHidden/>
    <w:unhideWhenUsed/>
    <w:rsid w:val="00EA74DB"/>
    <w:rPr>
      <w:sz w:val="20"/>
      <w:szCs w:val="20"/>
    </w:rPr>
  </w:style>
  <w:style w:type="character" w:customStyle="1" w:styleId="af3">
    <w:name w:val="Текст примечания Знак"/>
    <w:link w:val="af2"/>
    <w:uiPriority w:val="99"/>
    <w:semiHidden/>
    <w:rsid w:val="00EA74DB"/>
    <w:rPr>
      <w:rFonts w:ascii="Times New Roman" w:eastAsia="MS Mincho" w:hAnsi="Times New Roman"/>
      <w:lang w:val="ru-RU" w:eastAsia="ja-JP"/>
    </w:rPr>
  </w:style>
  <w:style w:type="paragraph" w:styleId="af4">
    <w:name w:val="annotation subject"/>
    <w:basedOn w:val="af2"/>
    <w:next w:val="af2"/>
    <w:link w:val="af5"/>
    <w:uiPriority w:val="99"/>
    <w:semiHidden/>
    <w:unhideWhenUsed/>
    <w:rsid w:val="00EA74DB"/>
    <w:rPr>
      <w:b/>
      <w:bCs/>
    </w:rPr>
  </w:style>
  <w:style w:type="character" w:customStyle="1" w:styleId="af5">
    <w:name w:val="Тема примечания Знак"/>
    <w:link w:val="af4"/>
    <w:uiPriority w:val="99"/>
    <w:semiHidden/>
    <w:rsid w:val="00EA74DB"/>
    <w:rPr>
      <w:rFonts w:ascii="Times New Roman" w:eastAsia="MS Mincho" w:hAnsi="Times New Roman"/>
      <w:b/>
      <w:bCs/>
      <w:lang w:val="ru-RU" w:eastAsia="ja-JP"/>
    </w:rPr>
  </w:style>
  <w:style w:type="paragraph" w:styleId="af6">
    <w:name w:val="List Paragraph"/>
    <w:basedOn w:val="a"/>
    <w:uiPriority w:val="34"/>
    <w:qFormat/>
    <w:rsid w:val="00E4467C"/>
    <w:pPr>
      <w:ind w:left="720"/>
      <w:contextualSpacing/>
    </w:pPr>
  </w:style>
  <w:style w:type="paragraph" w:styleId="HTML">
    <w:name w:val="HTML Preformatted"/>
    <w:basedOn w:val="a"/>
    <w:link w:val="HTML0"/>
    <w:rsid w:val="00284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1"/>
      <w:szCs w:val="21"/>
      <w:lang w:eastAsia="ru-RU"/>
    </w:rPr>
  </w:style>
  <w:style w:type="character" w:customStyle="1" w:styleId="HTML0">
    <w:name w:val="Стандартный HTML Знак"/>
    <w:link w:val="HTML"/>
    <w:rsid w:val="00284702"/>
    <w:rPr>
      <w:rFonts w:ascii="Courier New" w:eastAsia="Times New Roman" w:hAnsi="Courier New" w:cs="Courier New"/>
      <w:color w:val="000000"/>
      <w:sz w:val="21"/>
      <w:szCs w:val="21"/>
      <w:lang w:val="ru-RU" w:eastAsia="ru-RU"/>
    </w:rPr>
  </w:style>
  <w:style w:type="paragraph" w:styleId="21">
    <w:name w:val="Body Text Indent 2"/>
    <w:basedOn w:val="a"/>
    <w:link w:val="22"/>
    <w:uiPriority w:val="99"/>
    <w:semiHidden/>
    <w:unhideWhenUsed/>
    <w:rsid w:val="0029598B"/>
    <w:pPr>
      <w:spacing w:after="120" w:line="480" w:lineRule="auto"/>
      <w:ind w:left="360"/>
    </w:pPr>
  </w:style>
  <w:style w:type="character" w:customStyle="1" w:styleId="22">
    <w:name w:val="Основной текст с отступом 2 Знак"/>
    <w:link w:val="21"/>
    <w:uiPriority w:val="99"/>
    <w:semiHidden/>
    <w:rsid w:val="0029598B"/>
    <w:rPr>
      <w:rFonts w:ascii="Times New Roman" w:eastAsia="MS Mincho" w:hAnsi="Times New Roman"/>
      <w:sz w:val="24"/>
      <w:szCs w:val="24"/>
      <w:lang w:val="ru-RU" w:eastAsia="ja-JP"/>
    </w:rPr>
  </w:style>
  <w:style w:type="character" w:styleId="af7">
    <w:name w:val="Hyperlink"/>
    <w:uiPriority w:val="99"/>
    <w:unhideWhenUsed/>
    <w:rsid w:val="008E6A2A"/>
    <w:rPr>
      <w:color w:val="0563C1"/>
      <w:u w:val="single"/>
    </w:rPr>
  </w:style>
  <w:style w:type="character" w:customStyle="1" w:styleId="11">
    <w:name w:val="Неразрешенное упоминание1"/>
    <w:uiPriority w:val="99"/>
    <w:semiHidden/>
    <w:unhideWhenUsed/>
    <w:rsid w:val="008E6A2A"/>
    <w:rPr>
      <w:color w:val="808080"/>
      <w:shd w:val="clear" w:color="auto" w:fill="E6E6E6"/>
    </w:rPr>
  </w:style>
  <w:style w:type="paragraph" w:styleId="af8">
    <w:name w:val="Body Text Indent"/>
    <w:basedOn w:val="a"/>
    <w:link w:val="af9"/>
    <w:uiPriority w:val="99"/>
    <w:semiHidden/>
    <w:unhideWhenUsed/>
    <w:rsid w:val="0080749D"/>
    <w:pPr>
      <w:spacing w:after="120"/>
      <w:ind w:left="360"/>
    </w:pPr>
  </w:style>
  <w:style w:type="character" w:customStyle="1" w:styleId="af9">
    <w:name w:val="Основной текст с отступом Знак"/>
    <w:link w:val="af8"/>
    <w:uiPriority w:val="99"/>
    <w:semiHidden/>
    <w:rsid w:val="0080749D"/>
    <w:rPr>
      <w:rFonts w:ascii="Times New Roman" w:eastAsia="MS Mincho" w:hAnsi="Times New Roman"/>
      <w:sz w:val="24"/>
      <w:szCs w:val="24"/>
      <w:lang w:val="ru-RU" w:eastAsia="ja-JP"/>
    </w:rPr>
  </w:style>
  <w:style w:type="paragraph" w:styleId="afa">
    <w:name w:val="No Spacing"/>
    <w:uiPriority w:val="1"/>
    <w:qFormat/>
    <w:rsid w:val="00E45C7F"/>
    <w:rPr>
      <w:rFonts w:ascii="Times New Roman" w:eastAsia="MS Mincho" w:hAnsi="Times New Roman"/>
      <w:sz w:val="24"/>
      <w:szCs w:val="24"/>
      <w:lang w:eastAsia="ja-JP"/>
    </w:rPr>
  </w:style>
  <w:style w:type="paragraph" w:styleId="afb">
    <w:name w:val="Normal (Web)"/>
    <w:basedOn w:val="a"/>
    <w:uiPriority w:val="99"/>
    <w:semiHidden/>
    <w:unhideWhenUsed/>
    <w:rsid w:val="00514E97"/>
    <w:pPr>
      <w:spacing w:before="100" w:beforeAutospacing="1" w:after="100" w:afterAutospacing="1"/>
    </w:pPr>
    <w:rPr>
      <w:rFonts w:eastAsia="Times New Roman"/>
      <w:lang w:val="en-US" w:eastAsia="en-US"/>
    </w:rPr>
  </w:style>
  <w:style w:type="paragraph" w:styleId="23">
    <w:name w:val="Body Text 2"/>
    <w:basedOn w:val="a"/>
    <w:link w:val="24"/>
    <w:uiPriority w:val="99"/>
    <w:semiHidden/>
    <w:unhideWhenUsed/>
    <w:rsid w:val="000E7607"/>
    <w:pPr>
      <w:spacing w:after="120" w:line="480" w:lineRule="auto"/>
    </w:pPr>
  </w:style>
  <w:style w:type="character" w:customStyle="1" w:styleId="24">
    <w:name w:val="Основной текст 2 Знак"/>
    <w:link w:val="23"/>
    <w:uiPriority w:val="99"/>
    <w:semiHidden/>
    <w:rsid w:val="000E7607"/>
    <w:rPr>
      <w:rFonts w:ascii="Times New Roman" w:eastAsia="MS Mincho" w:hAnsi="Times New Roman"/>
      <w:sz w:val="24"/>
      <w:szCs w:val="24"/>
      <w:lang w:val="ru-RU" w:eastAsia="ja-JP"/>
    </w:rPr>
  </w:style>
  <w:style w:type="character" w:customStyle="1" w:styleId="40">
    <w:name w:val="Заголовок 4 Знак"/>
    <w:link w:val="4"/>
    <w:uiPriority w:val="9"/>
    <w:rsid w:val="00FC5C59"/>
    <w:rPr>
      <w:rFonts w:ascii="Calibri" w:eastAsia="Times New Roman" w:hAnsi="Calibri" w:cs="Times New Roman"/>
      <w:b/>
      <w:bCs/>
      <w:sz w:val="28"/>
      <w:szCs w:val="28"/>
      <w:lang w:val="ru-RU" w:eastAsia="ja-JP"/>
    </w:rPr>
  </w:style>
  <w:style w:type="character" w:customStyle="1" w:styleId="50">
    <w:name w:val="Заголовок 5 Знак"/>
    <w:link w:val="5"/>
    <w:uiPriority w:val="9"/>
    <w:rsid w:val="00FC5C59"/>
    <w:rPr>
      <w:rFonts w:ascii="Calibri" w:eastAsia="Times New Roman" w:hAnsi="Calibri" w:cs="Times New Roman"/>
      <w:b/>
      <w:bCs/>
      <w:i/>
      <w:iCs/>
      <w:sz w:val="26"/>
      <w:szCs w:val="26"/>
      <w:lang w:val="ru-RU" w:eastAsia="ja-JP"/>
    </w:rPr>
  </w:style>
  <w:style w:type="character" w:customStyle="1" w:styleId="60">
    <w:name w:val="Заголовок 6 Знак"/>
    <w:link w:val="6"/>
    <w:uiPriority w:val="9"/>
    <w:rsid w:val="00FC5C59"/>
    <w:rPr>
      <w:rFonts w:ascii="Calibri" w:eastAsia="Times New Roman" w:hAnsi="Calibri" w:cs="Times New Roman"/>
      <w:b/>
      <w:bCs/>
      <w:sz w:val="22"/>
      <w:szCs w:val="22"/>
      <w:lang w:val="ru-RU" w:eastAsia="ja-JP"/>
    </w:rPr>
  </w:style>
  <w:style w:type="character" w:customStyle="1" w:styleId="70">
    <w:name w:val="Заголовок 7 Знак"/>
    <w:link w:val="7"/>
    <w:uiPriority w:val="9"/>
    <w:rsid w:val="00FC5C59"/>
    <w:rPr>
      <w:rFonts w:ascii="Calibri" w:eastAsia="Times New Roman" w:hAnsi="Calibri" w:cs="Times New Roman"/>
      <w:sz w:val="24"/>
      <w:szCs w:val="24"/>
      <w:lang w:val="ru-RU" w:eastAsia="ja-JP"/>
    </w:rPr>
  </w:style>
  <w:style w:type="character" w:customStyle="1" w:styleId="80">
    <w:name w:val="Заголовок 8 Знак"/>
    <w:link w:val="8"/>
    <w:uiPriority w:val="9"/>
    <w:rsid w:val="00FC5C59"/>
    <w:rPr>
      <w:rFonts w:ascii="Calibri" w:eastAsia="Times New Roman" w:hAnsi="Calibri" w:cs="Times New Roman"/>
      <w:i/>
      <w:iCs/>
      <w:sz w:val="24"/>
      <w:szCs w:val="24"/>
      <w:lang w:val="ru-RU" w:eastAsia="ja-JP"/>
    </w:rPr>
  </w:style>
  <w:style w:type="character" w:customStyle="1" w:styleId="90">
    <w:name w:val="Заголовок 9 Знак"/>
    <w:link w:val="9"/>
    <w:uiPriority w:val="9"/>
    <w:rsid w:val="00FC5C59"/>
    <w:rPr>
      <w:rFonts w:ascii="Calibri Light" w:eastAsia="Times New Roman" w:hAnsi="Calibri Light" w:cs="Times New Roman"/>
      <w:sz w:val="22"/>
      <w:szCs w:val="22"/>
      <w:lang w:val="ru-RU" w:eastAsia="ja-JP"/>
    </w:rPr>
  </w:style>
  <w:style w:type="paragraph" w:customStyle="1" w:styleId="afc">
    <w:name w:val="Основний текст"/>
    <w:uiPriority w:val="99"/>
    <w:rsid w:val="00BB6EB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eastAsia="Arial Unicode MS" w:cs="Calibri"/>
      <w:color w:val="000000"/>
      <w:sz w:val="22"/>
      <w:szCs w:val="22"/>
      <w:u w:color="000000"/>
      <w:lang w:val="uk-UA" w:eastAsia="uk-UA"/>
    </w:rPr>
  </w:style>
  <w:style w:type="paragraph" w:styleId="afd">
    <w:name w:val="footnote text"/>
    <w:basedOn w:val="a"/>
    <w:link w:val="afe"/>
    <w:uiPriority w:val="99"/>
    <w:semiHidden/>
    <w:unhideWhenUsed/>
    <w:rsid w:val="00261966"/>
    <w:rPr>
      <w:sz w:val="20"/>
      <w:szCs w:val="20"/>
    </w:rPr>
  </w:style>
  <w:style w:type="character" w:customStyle="1" w:styleId="afe">
    <w:name w:val="Текст сноски Знак"/>
    <w:link w:val="afd"/>
    <w:uiPriority w:val="99"/>
    <w:semiHidden/>
    <w:rsid w:val="00261966"/>
    <w:rPr>
      <w:rFonts w:ascii="Times New Roman" w:eastAsia="MS Mincho" w:hAnsi="Times New Roman"/>
      <w:lang w:val="ru-RU" w:eastAsia="ja-JP"/>
    </w:rPr>
  </w:style>
  <w:style w:type="character" w:styleId="aff">
    <w:name w:val="footnote reference"/>
    <w:uiPriority w:val="99"/>
    <w:semiHidden/>
    <w:unhideWhenUsed/>
    <w:rsid w:val="00261966"/>
    <w:rPr>
      <w:vertAlign w:val="superscript"/>
    </w:rPr>
  </w:style>
  <w:style w:type="character" w:customStyle="1" w:styleId="25">
    <w:name w:val="Основной текст (2)_"/>
    <w:link w:val="26"/>
    <w:locked/>
    <w:rsid w:val="000E16D8"/>
    <w:rPr>
      <w:b/>
      <w:bCs/>
      <w:spacing w:val="6"/>
      <w:shd w:val="clear" w:color="auto" w:fill="FFFFFF"/>
    </w:rPr>
  </w:style>
  <w:style w:type="paragraph" w:customStyle="1" w:styleId="26">
    <w:name w:val="Основной текст (2)"/>
    <w:basedOn w:val="a"/>
    <w:link w:val="25"/>
    <w:rsid w:val="000E16D8"/>
    <w:pPr>
      <w:widowControl w:val="0"/>
      <w:shd w:val="clear" w:color="auto" w:fill="FFFFFF"/>
      <w:spacing w:after="300" w:line="240" w:lineRule="atLeast"/>
      <w:jc w:val="center"/>
    </w:pPr>
    <w:rPr>
      <w:rFonts w:ascii="Calibri" w:eastAsia="Calibri" w:hAnsi="Calibri"/>
      <w:b/>
      <w:bCs/>
      <w:spacing w:val="6"/>
      <w:sz w:val="20"/>
      <w:szCs w:val="20"/>
      <w:shd w:val="clear" w:color="auto" w:fill="FFFFFF"/>
      <w:lang w:val="x-none" w:eastAsia="x-none"/>
    </w:rPr>
  </w:style>
  <w:style w:type="paragraph" w:customStyle="1" w:styleId="rvps2">
    <w:name w:val="rvps2"/>
    <w:basedOn w:val="a"/>
    <w:rsid w:val="00B16FF5"/>
    <w:pPr>
      <w:spacing w:before="100" w:beforeAutospacing="1" w:after="100" w:afterAutospacing="1"/>
    </w:pPr>
    <w:rPr>
      <w:rFonts w:eastAsia="Times New Roman"/>
      <w:lang w:eastAsia="ru-RU"/>
    </w:rPr>
  </w:style>
  <w:style w:type="paragraph" w:customStyle="1" w:styleId="Style27">
    <w:name w:val="Style 27"/>
    <w:basedOn w:val="a"/>
    <w:link w:val="CharStyle28"/>
    <w:rsid w:val="003D7AAF"/>
    <w:pPr>
      <w:widowControl w:val="0"/>
      <w:shd w:val="clear" w:color="auto" w:fill="FFFFFF"/>
      <w:spacing w:before="120" w:line="442" w:lineRule="exact"/>
      <w:outlineLvl w:val="2"/>
    </w:pPr>
    <w:rPr>
      <w:rFonts w:eastAsia="Times New Roman"/>
      <w:sz w:val="27"/>
      <w:szCs w:val="27"/>
      <w:lang w:val="uk-UA" w:eastAsia="en-US"/>
    </w:rPr>
  </w:style>
  <w:style w:type="paragraph" w:customStyle="1" w:styleId="rvps3">
    <w:name w:val="rvps3"/>
    <w:basedOn w:val="a"/>
    <w:rsid w:val="003D7AAF"/>
    <w:pPr>
      <w:spacing w:before="100" w:beforeAutospacing="1" w:after="100" w:afterAutospacing="1"/>
    </w:pPr>
    <w:rPr>
      <w:rFonts w:eastAsia="Times New Roman"/>
      <w:lang w:val="uk-UA" w:eastAsia="uk-UA"/>
    </w:rPr>
  </w:style>
  <w:style w:type="character" w:customStyle="1" w:styleId="CharStyle28">
    <w:name w:val="Char Style 28"/>
    <w:basedOn w:val="a0"/>
    <w:link w:val="Style27"/>
    <w:rsid w:val="003D7AAF"/>
    <w:rPr>
      <w:rFonts w:ascii="Times New Roman" w:eastAsia="Times New Roman" w:hAnsi="Times New Roman"/>
      <w:sz w:val="27"/>
      <w:szCs w:val="27"/>
      <w:shd w:val="clear" w:color="auto" w:fill="FFFFFF"/>
      <w:lang w:val="uk-UA" w:eastAsia="en-US"/>
    </w:rPr>
  </w:style>
  <w:style w:type="paragraph" w:customStyle="1" w:styleId="Style6">
    <w:name w:val="Style 6"/>
    <w:basedOn w:val="a"/>
    <w:link w:val="CharStyle7"/>
    <w:rsid w:val="003D7AAF"/>
    <w:pPr>
      <w:widowControl w:val="0"/>
      <w:shd w:val="clear" w:color="auto" w:fill="FFFFFF"/>
      <w:spacing w:after="180"/>
      <w:jc w:val="center"/>
      <w:outlineLvl w:val="1"/>
    </w:pPr>
    <w:rPr>
      <w:rFonts w:eastAsia="Times New Roman"/>
      <w:sz w:val="27"/>
      <w:szCs w:val="27"/>
      <w:lang w:val="uk-UA" w:eastAsia="en-US"/>
    </w:rPr>
  </w:style>
  <w:style w:type="paragraph" w:customStyle="1" w:styleId="Style21">
    <w:name w:val="Style 21"/>
    <w:basedOn w:val="a"/>
    <w:link w:val="CharStyle22"/>
    <w:rsid w:val="003D7AAF"/>
    <w:pPr>
      <w:widowControl w:val="0"/>
      <w:shd w:val="clear" w:color="auto" w:fill="FFFFFF"/>
      <w:spacing w:line="278" w:lineRule="exact"/>
    </w:pPr>
    <w:rPr>
      <w:rFonts w:eastAsia="Times New Roman"/>
      <w:sz w:val="22"/>
      <w:szCs w:val="22"/>
      <w:lang w:val="uk-UA" w:eastAsia="en-US"/>
    </w:rPr>
  </w:style>
  <w:style w:type="paragraph" w:customStyle="1" w:styleId="Style23">
    <w:name w:val="Style 23"/>
    <w:basedOn w:val="a"/>
    <w:link w:val="CharStyle24"/>
    <w:rsid w:val="003D7AAF"/>
    <w:pPr>
      <w:widowControl w:val="0"/>
      <w:shd w:val="clear" w:color="auto" w:fill="FFFFFF"/>
    </w:pPr>
    <w:rPr>
      <w:rFonts w:eastAsia="Times New Roman"/>
      <w:sz w:val="22"/>
      <w:szCs w:val="22"/>
      <w:lang w:val="uk-UA" w:eastAsia="en-US"/>
    </w:rPr>
  </w:style>
  <w:style w:type="paragraph" w:customStyle="1" w:styleId="Style31">
    <w:name w:val="Style 31"/>
    <w:basedOn w:val="a"/>
    <w:link w:val="CharStyle32"/>
    <w:rsid w:val="003D7AAF"/>
    <w:pPr>
      <w:widowControl w:val="0"/>
      <w:shd w:val="clear" w:color="auto" w:fill="FFFFFF"/>
      <w:spacing w:before="60" w:after="60"/>
      <w:ind w:firstLine="740"/>
      <w:jc w:val="both"/>
    </w:pPr>
    <w:rPr>
      <w:rFonts w:eastAsia="Times New Roman"/>
      <w:sz w:val="26"/>
      <w:szCs w:val="26"/>
      <w:lang w:val="uk-UA" w:eastAsia="en-US"/>
    </w:rPr>
  </w:style>
  <w:style w:type="paragraph" w:customStyle="1" w:styleId="Style89">
    <w:name w:val="Style 89"/>
    <w:basedOn w:val="a"/>
    <w:link w:val="CharStyle90"/>
    <w:rsid w:val="003D7AAF"/>
    <w:pPr>
      <w:widowControl w:val="0"/>
      <w:shd w:val="clear" w:color="auto" w:fill="FFFFFF"/>
      <w:spacing w:after="60"/>
    </w:pPr>
    <w:rPr>
      <w:rFonts w:eastAsia="Times New Roman"/>
      <w:sz w:val="23"/>
      <w:szCs w:val="23"/>
      <w:lang w:val="uk-UA" w:eastAsia="en-US"/>
    </w:rPr>
  </w:style>
  <w:style w:type="paragraph" w:customStyle="1" w:styleId="Style91">
    <w:name w:val="Style 91"/>
    <w:basedOn w:val="a"/>
    <w:link w:val="CharStyle92"/>
    <w:rsid w:val="003D7AAF"/>
    <w:pPr>
      <w:widowControl w:val="0"/>
      <w:shd w:val="clear" w:color="auto" w:fill="FFFFFF"/>
    </w:pPr>
    <w:rPr>
      <w:rFonts w:eastAsia="Times New Roman"/>
      <w:sz w:val="8"/>
      <w:szCs w:val="8"/>
      <w:lang w:val="uk-UA" w:eastAsia="en-US"/>
    </w:rPr>
  </w:style>
  <w:style w:type="character" w:customStyle="1" w:styleId="CharStyle7">
    <w:name w:val="Char Style 7"/>
    <w:basedOn w:val="a0"/>
    <w:link w:val="Style6"/>
    <w:rsid w:val="003D7AAF"/>
    <w:rPr>
      <w:rFonts w:ascii="Times New Roman" w:eastAsia="Times New Roman" w:hAnsi="Times New Roman"/>
      <w:sz w:val="27"/>
      <w:szCs w:val="27"/>
      <w:shd w:val="clear" w:color="auto" w:fill="FFFFFF"/>
      <w:lang w:val="uk-UA" w:eastAsia="en-US"/>
    </w:rPr>
  </w:style>
  <w:style w:type="character" w:customStyle="1" w:styleId="CharStyle22">
    <w:name w:val="Char Style 22"/>
    <w:basedOn w:val="a0"/>
    <w:link w:val="Style21"/>
    <w:rsid w:val="003D7AAF"/>
    <w:rPr>
      <w:rFonts w:ascii="Times New Roman" w:eastAsia="Times New Roman" w:hAnsi="Times New Roman"/>
      <w:sz w:val="22"/>
      <w:szCs w:val="22"/>
      <w:shd w:val="clear" w:color="auto" w:fill="FFFFFF"/>
      <w:lang w:val="uk-UA" w:eastAsia="en-US"/>
    </w:rPr>
  </w:style>
  <w:style w:type="character" w:customStyle="1" w:styleId="CharStyle24">
    <w:name w:val="Char Style 24"/>
    <w:basedOn w:val="a0"/>
    <w:link w:val="Style23"/>
    <w:rsid w:val="003D7AAF"/>
    <w:rPr>
      <w:rFonts w:ascii="Times New Roman" w:eastAsia="Times New Roman" w:hAnsi="Times New Roman"/>
      <w:sz w:val="22"/>
      <w:szCs w:val="22"/>
      <w:shd w:val="clear" w:color="auto" w:fill="FFFFFF"/>
      <w:lang w:val="uk-UA" w:eastAsia="en-US"/>
    </w:rPr>
  </w:style>
  <w:style w:type="character" w:customStyle="1" w:styleId="CharStyle32">
    <w:name w:val="Char Style 32"/>
    <w:basedOn w:val="a0"/>
    <w:link w:val="Style31"/>
    <w:rsid w:val="003D7AAF"/>
    <w:rPr>
      <w:rFonts w:ascii="Times New Roman" w:eastAsia="Times New Roman" w:hAnsi="Times New Roman"/>
      <w:sz w:val="26"/>
      <w:szCs w:val="26"/>
      <w:shd w:val="clear" w:color="auto" w:fill="FFFFFF"/>
      <w:lang w:val="uk-UA" w:eastAsia="en-US"/>
    </w:rPr>
  </w:style>
  <w:style w:type="character" w:customStyle="1" w:styleId="CharStyle90">
    <w:name w:val="Char Style 90"/>
    <w:basedOn w:val="a0"/>
    <w:link w:val="Style89"/>
    <w:rsid w:val="003D7AAF"/>
    <w:rPr>
      <w:rFonts w:ascii="Times New Roman" w:eastAsia="Times New Roman" w:hAnsi="Times New Roman"/>
      <w:sz w:val="23"/>
      <w:szCs w:val="23"/>
      <w:shd w:val="clear" w:color="auto" w:fill="FFFFFF"/>
      <w:lang w:val="uk-UA" w:eastAsia="en-US"/>
    </w:rPr>
  </w:style>
  <w:style w:type="character" w:customStyle="1" w:styleId="CharStyle92">
    <w:name w:val="Char Style 92"/>
    <w:basedOn w:val="a0"/>
    <w:link w:val="Style91"/>
    <w:rsid w:val="003D7AAF"/>
    <w:rPr>
      <w:rFonts w:ascii="Times New Roman" w:eastAsia="Times New Roman" w:hAnsi="Times New Roman"/>
      <w:sz w:val="8"/>
      <w:szCs w:val="8"/>
      <w:shd w:val="clear" w:color="auto" w:fill="FFFFFF"/>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98">
      <w:bodyDiv w:val="1"/>
      <w:marLeft w:val="0"/>
      <w:marRight w:val="0"/>
      <w:marTop w:val="0"/>
      <w:marBottom w:val="0"/>
      <w:divBdr>
        <w:top w:val="none" w:sz="0" w:space="0" w:color="auto"/>
        <w:left w:val="none" w:sz="0" w:space="0" w:color="auto"/>
        <w:bottom w:val="none" w:sz="0" w:space="0" w:color="auto"/>
        <w:right w:val="none" w:sz="0" w:space="0" w:color="auto"/>
      </w:divBdr>
    </w:div>
    <w:div w:id="83575900">
      <w:bodyDiv w:val="1"/>
      <w:marLeft w:val="0"/>
      <w:marRight w:val="0"/>
      <w:marTop w:val="0"/>
      <w:marBottom w:val="0"/>
      <w:divBdr>
        <w:top w:val="none" w:sz="0" w:space="0" w:color="auto"/>
        <w:left w:val="none" w:sz="0" w:space="0" w:color="auto"/>
        <w:bottom w:val="none" w:sz="0" w:space="0" w:color="auto"/>
        <w:right w:val="none" w:sz="0" w:space="0" w:color="auto"/>
      </w:divBdr>
    </w:div>
    <w:div w:id="121461700">
      <w:bodyDiv w:val="1"/>
      <w:marLeft w:val="0"/>
      <w:marRight w:val="0"/>
      <w:marTop w:val="0"/>
      <w:marBottom w:val="0"/>
      <w:divBdr>
        <w:top w:val="none" w:sz="0" w:space="0" w:color="auto"/>
        <w:left w:val="none" w:sz="0" w:space="0" w:color="auto"/>
        <w:bottom w:val="none" w:sz="0" w:space="0" w:color="auto"/>
        <w:right w:val="none" w:sz="0" w:space="0" w:color="auto"/>
      </w:divBdr>
    </w:div>
    <w:div w:id="125973525">
      <w:bodyDiv w:val="1"/>
      <w:marLeft w:val="0"/>
      <w:marRight w:val="0"/>
      <w:marTop w:val="0"/>
      <w:marBottom w:val="0"/>
      <w:divBdr>
        <w:top w:val="none" w:sz="0" w:space="0" w:color="auto"/>
        <w:left w:val="none" w:sz="0" w:space="0" w:color="auto"/>
        <w:bottom w:val="none" w:sz="0" w:space="0" w:color="auto"/>
        <w:right w:val="none" w:sz="0" w:space="0" w:color="auto"/>
      </w:divBdr>
    </w:div>
    <w:div w:id="139005738">
      <w:bodyDiv w:val="1"/>
      <w:marLeft w:val="0"/>
      <w:marRight w:val="0"/>
      <w:marTop w:val="0"/>
      <w:marBottom w:val="0"/>
      <w:divBdr>
        <w:top w:val="none" w:sz="0" w:space="0" w:color="auto"/>
        <w:left w:val="none" w:sz="0" w:space="0" w:color="auto"/>
        <w:bottom w:val="none" w:sz="0" w:space="0" w:color="auto"/>
        <w:right w:val="none" w:sz="0" w:space="0" w:color="auto"/>
      </w:divBdr>
    </w:div>
    <w:div w:id="274799590">
      <w:bodyDiv w:val="1"/>
      <w:marLeft w:val="0"/>
      <w:marRight w:val="0"/>
      <w:marTop w:val="0"/>
      <w:marBottom w:val="0"/>
      <w:divBdr>
        <w:top w:val="none" w:sz="0" w:space="0" w:color="auto"/>
        <w:left w:val="none" w:sz="0" w:space="0" w:color="auto"/>
        <w:bottom w:val="none" w:sz="0" w:space="0" w:color="auto"/>
        <w:right w:val="none" w:sz="0" w:space="0" w:color="auto"/>
      </w:divBdr>
    </w:div>
    <w:div w:id="445541671">
      <w:bodyDiv w:val="1"/>
      <w:marLeft w:val="0"/>
      <w:marRight w:val="0"/>
      <w:marTop w:val="0"/>
      <w:marBottom w:val="0"/>
      <w:divBdr>
        <w:top w:val="none" w:sz="0" w:space="0" w:color="auto"/>
        <w:left w:val="none" w:sz="0" w:space="0" w:color="auto"/>
        <w:bottom w:val="none" w:sz="0" w:space="0" w:color="auto"/>
        <w:right w:val="none" w:sz="0" w:space="0" w:color="auto"/>
      </w:divBdr>
    </w:div>
    <w:div w:id="450781724">
      <w:bodyDiv w:val="1"/>
      <w:marLeft w:val="0"/>
      <w:marRight w:val="0"/>
      <w:marTop w:val="0"/>
      <w:marBottom w:val="0"/>
      <w:divBdr>
        <w:top w:val="none" w:sz="0" w:space="0" w:color="auto"/>
        <w:left w:val="none" w:sz="0" w:space="0" w:color="auto"/>
        <w:bottom w:val="none" w:sz="0" w:space="0" w:color="auto"/>
        <w:right w:val="none" w:sz="0" w:space="0" w:color="auto"/>
      </w:divBdr>
    </w:div>
    <w:div w:id="804465490">
      <w:bodyDiv w:val="1"/>
      <w:marLeft w:val="0"/>
      <w:marRight w:val="0"/>
      <w:marTop w:val="0"/>
      <w:marBottom w:val="0"/>
      <w:divBdr>
        <w:top w:val="none" w:sz="0" w:space="0" w:color="auto"/>
        <w:left w:val="none" w:sz="0" w:space="0" w:color="auto"/>
        <w:bottom w:val="none" w:sz="0" w:space="0" w:color="auto"/>
        <w:right w:val="none" w:sz="0" w:space="0" w:color="auto"/>
      </w:divBdr>
    </w:div>
    <w:div w:id="1061060525">
      <w:bodyDiv w:val="1"/>
      <w:marLeft w:val="0"/>
      <w:marRight w:val="0"/>
      <w:marTop w:val="0"/>
      <w:marBottom w:val="0"/>
      <w:divBdr>
        <w:top w:val="none" w:sz="0" w:space="0" w:color="auto"/>
        <w:left w:val="none" w:sz="0" w:space="0" w:color="auto"/>
        <w:bottom w:val="none" w:sz="0" w:space="0" w:color="auto"/>
        <w:right w:val="none" w:sz="0" w:space="0" w:color="auto"/>
      </w:divBdr>
    </w:div>
    <w:div w:id="1168639709">
      <w:bodyDiv w:val="1"/>
      <w:marLeft w:val="0"/>
      <w:marRight w:val="0"/>
      <w:marTop w:val="0"/>
      <w:marBottom w:val="0"/>
      <w:divBdr>
        <w:top w:val="none" w:sz="0" w:space="0" w:color="auto"/>
        <w:left w:val="none" w:sz="0" w:space="0" w:color="auto"/>
        <w:bottom w:val="none" w:sz="0" w:space="0" w:color="auto"/>
        <w:right w:val="none" w:sz="0" w:space="0" w:color="auto"/>
      </w:divBdr>
    </w:div>
    <w:div w:id="1241209578">
      <w:bodyDiv w:val="1"/>
      <w:marLeft w:val="0"/>
      <w:marRight w:val="0"/>
      <w:marTop w:val="0"/>
      <w:marBottom w:val="0"/>
      <w:divBdr>
        <w:top w:val="none" w:sz="0" w:space="0" w:color="auto"/>
        <w:left w:val="none" w:sz="0" w:space="0" w:color="auto"/>
        <w:bottom w:val="none" w:sz="0" w:space="0" w:color="auto"/>
        <w:right w:val="none" w:sz="0" w:space="0" w:color="auto"/>
      </w:divBdr>
    </w:div>
    <w:div w:id="1472475368">
      <w:bodyDiv w:val="1"/>
      <w:marLeft w:val="0"/>
      <w:marRight w:val="0"/>
      <w:marTop w:val="0"/>
      <w:marBottom w:val="0"/>
      <w:divBdr>
        <w:top w:val="none" w:sz="0" w:space="0" w:color="auto"/>
        <w:left w:val="none" w:sz="0" w:space="0" w:color="auto"/>
        <w:bottom w:val="none" w:sz="0" w:space="0" w:color="auto"/>
        <w:right w:val="none" w:sz="0" w:space="0" w:color="auto"/>
      </w:divBdr>
    </w:div>
    <w:div w:id="1510292720">
      <w:bodyDiv w:val="1"/>
      <w:marLeft w:val="0"/>
      <w:marRight w:val="0"/>
      <w:marTop w:val="0"/>
      <w:marBottom w:val="0"/>
      <w:divBdr>
        <w:top w:val="none" w:sz="0" w:space="0" w:color="auto"/>
        <w:left w:val="none" w:sz="0" w:space="0" w:color="auto"/>
        <w:bottom w:val="none" w:sz="0" w:space="0" w:color="auto"/>
        <w:right w:val="none" w:sz="0" w:space="0" w:color="auto"/>
      </w:divBdr>
    </w:div>
    <w:div w:id="1783498911">
      <w:bodyDiv w:val="1"/>
      <w:marLeft w:val="0"/>
      <w:marRight w:val="0"/>
      <w:marTop w:val="0"/>
      <w:marBottom w:val="0"/>
      <w:divBdr>
        <w:top w:val="none" w:sz="0" w:space="0" w:color="auto"/>
        <w:left w:val="none" w:sz="0" w:space="0" w:color="auto"/>
        <w:bottom w:val="none" w:sz="0" w:space="0" w:color="auto"/>
        <w:right w:val="none" w:sz="0" w:space="0" w:color="auto"/>
      </w:divBdr>
    </w:div>
    <w:div w:id="1870987498">
      <w:bodyDiv w:val="1"/>
      <w:marLeft w:val="0"/>
      <w:marRight w:val="0"/>
      <w:marTop w:val="0"/>
      <w:marBottom w:val="0"/>
      <w:divBdr>
        <w:top w:val="none" w:sz="0" w:space="0" w:color="auto"/>
        <w:left w:val="none" w:sz="0" w:space="0" w:color="auto"/>
        <w:bottom w:val="none" w:sz="0" w:space="0" w:color="auto"/>
        <w:right w:val="none" w:sz="0" w:space="0" w:color="auto"/>
      </w:divBdr>
    </w:div>
    <w:div w:id="1964381263">
      <w:bodyDiv w:val="1"/>
      <w:marLeft w:val="0"/>
      <w:marRight w:val="0"/>
      <w:marTop w:val="0"/>
      <w:marBottom w:val="0"/>
      <w:divBdr>
        <w:top w:val="none" w:sz="0" w:space="0" w:color="auto"/>
        <w:left w:val="none" w:sz="0" w:space="0" w:color="auto"/>
        <w:bottom w:val="none" w:sz="0" w:space="0" w:color="auto"/>
        <w:right w:val="none" w:sz="0" w:space="0" w:color="auto"/>
      </w:divBdr>
    </w:div>
    <w:div w:id="2000233392">
      <w:bodyDiv w:val="1"/>
      <w:marLeft w:val="0"/>
      <w:marRight w:val="0"/>
      <w:marTop w:val="0"/>
      <w:marBottom w:val="0"/>
      <w:divBdr>
        <w:top w:val="none" w:sz="0" w:space="0" w:color="auto"/>
        <w:left w:val="none" w:sz="0" w:space="0" w:color="auto"/>
        <w:bottom w:val="none" w:sz="0" w:space="0" w:color="auto"/>
        <w:right w:val="none" w:sz="0" w:space="0" w:color="auto"/>
      </w:divBdr>
    </w:div>
    <w:div w:id="20363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887E-07E7-4D49-B6F5-2D01D2A7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4585</Words>
  <Characters>26141</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АНАЛІЗ РЕГУЛЯТОРНОГО ВПЛИВУ</vt:lpstr>
      <vt:lpstr>АНАЛІЗ РЕГУЛЯТОРНОГО ВПЛИВУ</vt:lpstr>
    </vt:vector>
  </TitlesOfParts>
  <Company>ДП "ДержавтотрансНДІпроект"</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Користувач</dc:creator>
  <cp:keywords/>
  <cp:lastModifiedBy>A Korol</cp:lastModifiedBy>
  <cp:revision>18</cp:revision>
  <cp:lastPrinted>2021-10-01T10:50:00Z</cp:lastPrinted>
  <dcterms:created xsi:type="dcterms:W3CDTF">2023-03-22T14:57:00Z</dcterms:created>
  <dcterms:modified xsi:type="dcterms:W3CDTF">2023-03-23T14:21:00Z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2023-01-20T12:17:47Z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0f260d3d-48ed-4502-8f1b-acf258c3e73d</vt:lpwstr>
  </property>
  <property fmtid="{D5CDD505-2E9C-101B-9397-08002B2CF9AE}" pid="8" name="MSIP_Label_defa4170-0d19-0005-0004-bc88714345d2_ContentBits">
    <vt:lpwstr>0</vt:lpwstr>
  </property>
</Properties>
</file>