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A15AE6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A15AE6">
        <w:rPr>
          <w:b/>
          <w:lang w:val="uk-UA"/>
        </w:rPr>
        <w:t>ПОВІДОМЛЕННЯ</w:t>
      </w:r>
    </w:p>
    <w:p w14:paraId="1AA47134" w14:textId="31003B7B" w:rsidR="00EF705A" w:rsidRDefault="00A15AE6" w:rsidP="0097166A">
      <w:pPr>
        <w:spacing w:after="0" w:line="240" w:lineRule="auto"/>
        <w:jc w:val="center"/>
        <w:rPr>
          <w:b/>
          <w:bCs/>
        </w:rPr>
      </w:pPr>
      <w:r>
        <w:rPr>
          <w:b/>
          <w:lang w:val="uk-UA"/>
        </w:rPr>
        <w:t>п</w:t>
      </w:r>
      <w:r w:rsidR="004E0C3A" w:rsidRPr="00A15AE6">
        <w:rPr>
          <w:b/>
          <w:lang w:val="uk-UA"/>
        </w:rPr>
        <w:t xml:space="preserve">ро оприлюднення </w:t>
      </w:r>
      <w:proofErr w:type="spellStart"/>
      <w:r w:rsidR="00EF705A" w:rsidRPr="0057522C">
        <w:rPr>
          <w:b/>
          <w:bCs/>
        </w:rPr>
        <w:t>проєкту</w:t>
      </w:r>
      <w:proofErr w:type="spellEnd"/>
      <w:r w:rsidR="00EF705A" w:rsidRPr="0057522C">
        <w:rPr>
          <w:b/>
          <w:bCs/>
        </w:rPr>
        <w:t xml:space="preserve"> постанови </w:t>
      </w:r>
      <w:proofErr w:type="spellStart"/>
      <w:r w:rsidR="00EF705A" w:rsidRPr="0057522C">
        <w:rPr>
          <w:b/>
          <w:bCs/>
        </w:rPr>
        <w:t>Кабінету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Міністрів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України</w:t>
      </w:r>
      <w:proofErr w:type="spellEnd"/>
      <w:r w:rsidR="00EF705A" w:rsidRPr="0057522C">
        <w:rPr>
          <w:b/>
          <w:bCs/>
        </w:rPr>
        <w:t xml:space="preserve"> «Про </w:t>
      </w:r>
      <w:proofErr w:type="spellStart"/>
      <w:r w:rsidR="00EF705A" w:rsidRPr="0057522C">
        <w:rPr>
          <w:b/>
          <w:bCs/>
        </w:rPr>
        <w:t>затвердження</w:t>
      </w:r>
      <w:proofErr w:type="spellEnd"/>
      <w:r w:rsidR="00EF705A" w:rsidRPr="0057522C">
        <w:rPr>
          <w:b/>
          <w:bCs/>
        </w:rPr>
        <w:t xml:space="preserve"> Порядку </w:t>
      </w:r>
      <w:proofErr w:type="spellStart"/>
      <w:r w:rsidR="00EF705A" w:rsidRPr="0057522C">
        <w:rPr>
          <w:b/>
          <w:bCs/>
        </w:rPr>
        <w:t>ведення</w:t>
      </w:r>
      <w:proofErr w:type="spellEnd"/>
      <w:r w:rsidR="00EF705A" w:rsidRPr="0057522C">
        <w:rPr>
          <w:b/>
          <w:bCs/>
        </w:rPr>
        <w:t xml:space="preserve"> Державного </w:t>
      </w:r>
      <w:proofErr w:type="spellStart"/>
      <w:r w:rsidR="00EF705A" w:rsidRPr="0057522C">
        <w:rPr>
          <w:b/>
          <w:bCs/>
        </w:rPr>
        <w:t>реєстру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нафтових</w:t>
      </w:r>
      <w:proofErr w:type="spellEnd"/>
      <w:r w:rsidR="00EF705A" w:rsidRPr="0057522C">
        <w:rPr>
          <w:b/>
          <w:bCs/>
        </w:rPr>
        <w:t xml:space="preserve"> та </w:t>
      </w:r>
      <w:proofErr w:type="spellStart"/>
      <w:r w:rsidR="00EF705A" w:rsidRPr="0057522C">
        <w:rPr>
          <w:b/>
          <w:bCs/>
        </w:rPr>
        <w:t>газових</w:t>
      </w:r>
      <w:proofErr w:type="spellEnd"/>
      <w:r w:rsidR="00EF705A" w:rsidRPr="0057522C">
        <w:rPr>
          <w:b/>
          <w:bCs/>
        </w:rPr>
        <w:t xml:space="preserve"> </w:t>
      </w:r>
      <w:proofErr w:type="spellStart"/>
      <w:r w:rsidR="00EF705A" w:rsidRPr="0057522C">
        <w:rPr>
          <w:b/>
          <w:bCs/>
        </w:rPr>
        <w:t>свердловин</w:t>
      </w:r>
      <w:proofErr w:type="spellEnd"/>
      <w:r w:rsidR="00EF705A" w:rsidRPr="0057522C">
        <w:rPr>
          <w:b/>
          <w:bCs/>
        </w:rPr>
        <w:t>»</w:t>
      </w:r>
    </w:p>
    <w:p w14:paraId="70F69FD8" w14:textId="77777777" w:rsidR="00AC229D" w:rsidRPr="0057522C" w:rsidRDefault="00AC229D" w:rsidP="00EF705A">
      <w:pPr>
        <w:spacing w:after="0" w:line="240" w:lineRule="auto"/>
        <w:jc w:val="center"/>
        <w:rPr>
          <w:b/>
          <w:bCs/>
        </w:rPr>
      </w:pPr>
    </w:p>
    <w:p w14:paraId="7B344AEE" w14:textId="77777777" w:rsidR="0097166A" w:rsidRDefault="0097166A" w:rsidP="0097166A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rPr>
          <w:rFonts w:cs="Times New Roman"/>
          <w:bCs/>
          <w:szCs w:val="28"/>
          <w:lang w:val="uk-UA"/>
        </w:rPr>
        <w:t>Проєкт</w:t>
      </w:r>
      <w:proofErr w:type="spellEnd"/>
      <w:r>
        <w:rPr>
          <w:rFonts w:cs="Times New Roman"/>
          <w:bCs/>
          <w:szCs w:val="28"/>
          <w:lang w:val="uk-UA"/>
        </w:rPr>
        <w:t xml:space="preserve"> постанови Кабінету Міністрів України </w:t>
      </w:r>
      <w:r>
        <w:rPr>
          <w:lang w:val="uk-UA"/>
        </w:rPr>
        <w:t>«Про затвердження Порядку ведення Державного реєстру нафтових та газових свердловин»</w:t>
      </w:r>
      <w:r>
        <w:rPr>
          <w:rFonts w:cs="Times New Roman"/>
          <w:bCs/>
          <w:szCs w:val="28"/>
          <w:lang w:val="uk-UA"/>
        </w:rPr>
        <w:t xml:space="preserve"> розроблено на виконання норм Закону України від 01 грудня 2022 року № 2805–IX “Про внесення змін до деяких законодавчих актів України щодо удосконалення законодавства у сфері користування надрами”  з метою реалізації положень</w:t>
      </w:r>
      <w:r>
        <w:rPr>
          <w:rFonts w:cs="Times New Roman"/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bCs/>
          <w:szCs w:val="28"/>
          <w:lang w:val="uk-UA"/>
        </w:rPr>
        <w:t>статті 5</w:t>
      </w:r>
      <w:r>
        <w:rPr>
          <w:rFonts w:cs="Times New Roman"/>
          <w:bCs/>
          <w:szCs w:val="28"/>
          <w:vertAlign w:val="superscript"/>
          <w:lang w:val="uk-UA"/>
        </w:rPr>
        <w:t>1</w:t>
      </w:r>
      <w:r>
        <w:rPr>
          <w:rFonts w:cs="Times New Roman"/>
          <w:bCs/>
          <w:szCs w:val="28"/>
          <w:lang w:val="uk-UA"/>
        </w:rPr>
        <w:t xml:space="preserve"> Кодексу</w:t>
      </w:r>
      <w:r>
        <w:rPr>
          <w:rFonts w:cs="Times New Roman"/>
          <w:bCs/>
          <w:lang w:val="uk-UA"/>
        </w:rPr>
        <w:t xml:space="preserve"> України про надра щодо </w:t>
      </w:r>
      <w:r>
        <w:rPr>
          <w:lang w:val="uk-UA"/>
        </w:rPr>
        <w:t xml:space="preserve">функціонування єдиної державної електронної </w:t>
      </w:r>
      <w:proofErr w:type="spellStart"/>
      <w:r>
        <w:rPr>
          <w:lang w:val="uk-UA"/>
        </w:rPr>
        <w:t>геоінформаційної</w:t>
      </w:r>
      <w:proofErr w:type="spellEnd"/>
      <w:r>
        <w:rPr>
          <w:lang w:val="uk-UA"/>
        </w:rPr>
        <w:t xml:space="preserve"> системи користування надрами та її складових зокрема, Державного реєстру нафтових та газових свердловин </w:t>
      </w:r>
      <w:r>
        <w:rPr>
          <w:rFonts w:cs="Times New Roman"/>
          <w:bCs/>
          <w:szCs w:val="28"/>
          <w:lang w:val="uk-UA"/>
        </w:rPr>
        <w:t>(далі – Державний реєстр)</w:t>
      </w:r>
      <w:r>
        <w:rPr>
          <w:lang w:val="uk-UA"/>
        </w:rPr>
        <w:t>.</w:t>
      </w:r>
    </w:p>
    <w:p w14:paraId="28CF4EA0" w14:textId="77777777" w:rsidR="0097166A" w:rsidRDefault="0097166A" w:rsidP="0097166A">
      <w:pPr>
        <w:spacing w:after="0" w:line="240" w:lineRule="auto"/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Функціонування Державного реєстру у єдиній державній </w:t>
      </w:r>
      <w:proofErr w:type="spellStart"/>
      <w:r>
        <w:rPr>
          <w:szCs w:val="28"/>
          <w:lang w:val="uk-UA"/>
        </w:rPr>
        <w:t>геоінформаційній</w:t>
      </w:r>
      <w:proofErr w:type="spellEnd"/>
      <w:r>
        <w:rPr>
          <w:szCs w:val="28"/>
          <w:lang w:val="uk-UA"/>
        </w:rPr>
        <w:t xml:space="preserve"> системі користування надрами забезпечить належне виконання вимог Закону: облік, ведення, а також наповнення Державного реєстру даними про </w:t>
      </w:r>
      <w:r>
        <w:rPr>
          <w:color w:val="333333"/>
          <w:szCs w:val="28"/>
          <w:shd w:val="clear" w:color="auto" w:fill="FFFFFF"/>
          <w:lang w:val="uk-UA"/>
        </w:rPr>
        <w:t xml:space="preserve">параметричні, пошукові, розвідувальні та експлуатаційні нафтові і газові свердловини </w:t>
      </w:r>
      <w:r>
        <w:rPr>
          <w:szCs w:val="28"/>
          <w:lang w:val="uk-UA"/>
        </w:rPr>
        <w:t xml:space="preserve">що формуються у процесі діяльності користувачів надр та захист інформації; забезпечення державних органів, підприємств, установ, організацій та громадськості необхідними даними про нафтові та газові свердловини; електронної </w:t>
      </w:r>
      <w:proofErr w:type="spellStart"/>
      <w:r>
        <w:rPr>
          <w:szCs w:val="28"/>
          <w:lang w:val="uk-UA"/>
        </w:rPr>
        <w:t>геоінформаційної</w:t>
      </w:r>
      <w:proofErr w:type="spellEnd"/>
      <w:r>
        <w:rPr>
          <w:szCs w:val="28"/>
          <w:lang w:val="uk-UA"/>
        </w:rPr>
        <w:t xml:space="preserve"> взаємодії з іншими електронними інформаційними ресурсами та оперативності прийняття управлінських рішень щодо забезпечення раціонального та комплексного використання родовищ у процесі розробки, а також для визначення напрямів подальшого геологічного вивчення з мінімальним впливом на навколишнє природне середовище, для </w:t>
      </w:r>
      <w:r>
        <w:rPr>
          <w:rFonts w:eastAsia="Times New Roman"/>
          <w:szCs w:val="28"/>
          <w:lang w:val="uk-UA" w:eastAsia="ru-RU"/>
        </w:rPr>
        <w:t xml:space="preserve">збільшення інвестиційної привабливості сфери </w:t>
      </w:r>
      <w:proofErr w:type="spellStart"/>
      <w:r>
        <w:rPr>
          <w:rFonts w:eastAsia="Times New Roman"/>
          <w:szCs w:val="28"/>
          <w:lang w:val="uk-UA" w:eastAsia="ru-RU"/>
        </w:rPr>
        <w:t>надрокористування</w:t>
      </w:r>
      <w:proofErr w:type="spellEnd"/>
      <w:r>
        <w:rPr>
          <w:rFonts w:eastAsia="Times New Roman"/>
          <w:szCs w:val="28"/>
          <w:lang w:val="uk-UA" w:eastAsia="ru-RU"/>
        </w:rPr>
        <w:t xml:space="preserve"> та</w:t>
      </w:r>
      <w:r>
        <w:rPr>
          <w:rFonts w:eastAsia="Times New Roman"/>
          <w:sz w:val="26"/>
          <w:szCs w:val="26"/>
          <w:lang w:val="uk-UA" w:eastAsia="ru-RU"/>
        </w:rPr>
        <w:t xml:space="preserve"> </w:t>
      </w:r>
      <w:r>
        <w:rPr>
          <w:szCs w:val="28"/>
          <w:lang w:val="uk-UA"/>
        </w:rPr>
        <w:t xml:space="preserve">залучення інвестицій у видобувну галузь держави. </w:t>
      </w:r>
    </w:p>
    <w:p w14:paraId="03D1833D" w14:textId="09EFEF86" w:rsidR="00EF705A" w:rsidRPr="00A15AE6" w:rsidRDefault="00EF705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5941E3F8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bookmarkStart w:id="0" w:name="_GoBack"/>
      <w:bookmarkEnd w:id="0"/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403DA4">
        <w:rPr>
          <w:color w:val="auto"/>
          <w:sz w:val="28"/>
          <w:szCs w:val="28"/>
          <w:lang w:val="uk-UA"/>
        </w:rPr>
        <w:t>456-13-76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</w:t>
      </w:r>
      <w:proofErr w:type="spellStart"/>
      <w:r w:rsidRPr="00A15AE6">
        <w:rPr>
          <w:szCs w:val="28"/>
          <w:lang w:val="uk-UA"/>
        </w:rPr>
        <w:t>проєкту</w:t>
      </w:r>
      <w:proofErr w:type="spellEnd"/>
      <w:r w:rsidRPr="00A15AE6">
        <w:rPr>
          <w:szCs w:val="28"/>
          <w:lang w:val="uk-UA"/>
        </w:rPr>
        <w:t xml:space="preserve">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7777777" w:rsidR="004E0C3A" w:rsidRPr="00A15AE6" w:rsidRDefault="004E0C3A" w:rsidP="004E0C3A">
      <w:pPr>
        <w:rPr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sectPr w:rsidR="004E0C3A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C3318"/>
    <w:rsid w:val="003577BB"/>
    <w:rsid w:val="00403DA4"/>
    <w:rsid w:val="00410F20"/>
    <w:rsid w:val="00477F6C"/>
    <w:rsid w:val="004E0C3A"/>
    <w:rsid w:val="005348F5"/>
    <w:rsid w:val="00535EE7"/>
    <w:rsid w:val="006F2AE4"/>
    <w:rsid w:val="00880692"/>
    <w:rsid w:val="0097166A"/>
    <w:rsid w:val="00A06B77"/>
    <w:rsid w:val="00A15AE6"/>
    <w:rsid w:val="00AC229D"/>
    <w:rsid w:val="00CD237F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16</cp:revision>
  <dcterms:created xsi:type="dcterms:W3CDTF">2023-02-24T13:17:00Z</dcterms:created>
  <dcterms:modified xsi:type="dcterms:W3CDTF">2023-03-08T09:32:00Z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