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686A2" w14:textId="77777777" w:rsidR="00EE1B9D" w:rsidRDefault="00EE1B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</w:t>
      </w:r>
    </w:p>
    <w:p w14:paraId="0517C7CD" w14:textId="253A5652" w:rsidR="00EE1B9D" w:rsidRDefault="00EE1B9D">
      <w:pPr>
        <w:pStyle w:val="24"/>
        <w:spacing w:after="0" w:line="100" w:lineRule="atLeast"/>
        <w:rPr>
          <w:rFonts w:eastAsia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оприлюднення </w:t>
      </w:r>
      <w:proofErr w:type="spellStart"/>
      <w:r>
        <w:rPr>
          <w:rFonts w:eastAsia="Andale Sans UI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eastAsia="Andale Sans UI"/>
          <w:color w:val="000000"/>
          <w:sz w:val="28"/>
          <w:szCs w:val="28"/>
          <w:lang w:val="uk-UA"/>
        </w:rPr>
        <w:t xml:space="preserve"> наказу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Міністерства захисту довкілля та природних ресурсів України </w:t>
      </w:r>
      <w:r>
        <w:rPr>
          <w:rFonts w:eastAsia="Andale Sans UI"/>
          <w:color w:val="000000"/>
          <w:sz w:val="28"/>
          <w:szCs w:val="28"/>
          <w:lang w:val="uk-UA"/>
        </w:rPr>
        <w:t>«</w:t>
      </w:r>
      <w:r w:rsidR="0059365B" w:rsidRPr="0059365B">
        <w:rPr>
          <w:rFonts w:eastAsia="Andale Sans UI"/>
          <w:color w:val="000000"/>
          <w:sz w:val="28"/>
          <w:szCs w:val="28"/>
          <w:lang w:val="uk-UA"/>
        </w:rPr>
        <w:t>Про затвердження змін до Порядку державної реєстрації робіт і досліджень, пов'язаних із геологічним вивченням надр</w:t>
      </w:r>
      <w:r>
        <w:rPr>
          <w:rFonts w:eastAsia="Andale Sans UI"/>
          <w:color w:val="000000"/>
          <w:sz w:val="28"/>
          <w:szCs w:val="28"/>
          <w:lang w:val="uk-UA"/>
        </w:rPr>
        <w:t>»</w:t>
      </w:r>
    </w:p>
    <w:p w14:paraId="7C58B9DE" w14:textId="77777777" w:rsidR="00EE1B9D" w:rsidRPr="00253A5A" w:rsidRDefault="00EE1B9D">
      <w:pPr>
        <w:tabs>
          <w:tab w:val="left" w:pos="1134"/>
        </w:tabs>
        <w:spacing w:line="252" w:lineRule="auto"/>
        <w:jc w:val="both"/>
        <w:rPr>
          <w:rFonts w:eastAsia="Calibri"/>
          <w:color w:val="000000"/>
          <w:sz w:val="28"/>
          <w:szCs w:val="28"/>
        </w:rPr>
      </w:pPr>
    </w:p>
    <w:p w14:paraId="6707893C" w14:textId="22BB64FA" w:rsidR="00EE1B9D" w:rsidRDefault="0059365B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59365B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59365B">
        <w:rPr>
          <w:rFonts w:eastAsia="Calibri"/>
          <w:color w:val="000000"/>
          <w:sz w:val="28"/>
          <w:szCs w:val="28"/>
        </w:rPr>
        <w:t xml:space="preserve"> наказу Міністерства захисту довкілля та природних ресурсів України «Про затвердження змін до Порядку державної реєстрації робіт і досліджень, пов'язаних із геологічним вивченням надр» розроблено з метою забезпечення реалізації положень Закону України від 01.12.2022 № 2805-ІХ «Про внесення змін до деяких законодавчих актів України щодо удосконалення законодавства у сфері користування надрами» (далі – Закон) щодо можливості надання спеціальних дозволів на користування надрами на частину родовища корисних копалин, якщо розробка всього родовища корисних копалин технічно неможлива, що підтверджено Державною комісією України по запасах корисних копалин</w:t>
      </w:r>
      <w:r>
        <w:rPr>
          <w:rFonts w:eastAsia="Calibri"/>
          <w:color w:val="000000"/>
          <w:sz w:val="28"/>
          <w:szCs w:val="28"/>
        </w:rPr>
        <w:t>.</w:t>
      </w:r>
    </w:p>
    <w:p w14:paraId="61E8E7D7" w14:textId="77777777" w:rsidR="0059365B" w:rsidRPr="00B3121A" w:rsidRDefault="0059365B">
      <w:pPr>
        <w:ind w:firstLine="709"/>
        <w:jc w:val="both"/>
        <w:rPr>
          <w:color w:val="000000"/>
          <w:sz w:val="16"/>
          <w:szCs w:val="16"/>
        </w:rPr>
      </w:pPr>
    </w:p>
    <w:p w14:paraId="2728BEE1" w14:textId="77777777" w:rsidR="00EE1B9D" w:rsidRDefault="00EE1B9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 органу виконавчої влади, що розробив регуляторний акт</w:t>
      </w:r>
    </w:p>
    <w:p w14:paraId="612F8FC8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Державна служба геології та надр України.</w:t>
      </w:r>
    </w:p>
    <w:p w14:paraId="78ABE7E2" w14:textId="77777777" w:rsidR="00EE1B9D" w:rsidRPr="00B3121A" w:rsidRDefault="00EE1B9D">
      <w:pPr>
        <w:ind w:left="141" w:firstLine="567"/>
        <w:jc w:val="both"/>
        <w:rPr>
          <w:color w:val="000000"/>
          <w:sz w:val="16"/>
          <w:szCs w:val="16"/>
        </w:rPr>
      </w:pPr>
    </w:p>
    <w:p w14:paraId="75EBCF72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 структурного підрозділу, що розробив регуляторний акт, адреса та телефон</w:t>
      </w:r>
    </w:p>
    <w:p w14:paraId="72823C7A" w14:textId="57B0C3C6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правового забезпечення Державної служби геології та надр України, 03057, м. Київ, вул. Антона </w:t>
      </w:r>
      <w:proofErr w:type="spellStart"/>
      <w:r>
        <w:rPr>
          <w:color w:val="000000"/>
          <w:sz w:val="28"/>
          <w:szCs w:val="28"/>
        </w:rPr>
        <w:t>Цедіка</w:t>
      </w:r>
      <w:proofErr w:type="spellEnd"/>
      <w:r>
        <w:rPr>
          <w:color w:val="000000"/>
          <w:sz w:val="28"/>
          <w:szCs w:val="28"/>
        </w:rPr>
        <w:t xml:space="preserve">, 16,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 (044) 456-71-55,                               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7" w:history="1">
        <w:r w:rsidR="001930AE" w:rsidRPr="004060E3">
          <w:rPr>
            <w:rStyle w:val="a6"/>
            <w:sz w:val="28"/>
            <w:szCs w:val="28"/>
          </w:rPr>
          <w:t>office@geo.gov.ua</w:t>
        </w:r>
      </w:hyperlink>
      <w:r>
        <w:rPr>
          <w:color w:val="000000"/>
          <w:sz w:val="28"/>
          <w:szCs w:val="28"/>
        </w:rPr>
        <w:t>.</w:t>
      </w:r>
    </w:p>
    <w:p w14:paraId="0956FC1A" w14:textId="77777777" w:rsidR="00EE1B9D" w:rsidRPr="00B3121A" w:rsidRDefault="00EE1B9D">
      <w:pPr>
        <w:ind w:left="141" w:firstLine="567"/>
        <w:jc w:val="both"/>
        <w:rPr>
          <w:color w:val="000000"/>
          <w:sz w:val="16"/>
          <w:szCs w:val="16"/>
        </w:rPr>
      </w:pPr>
    </w:p>
    <w:p w14:paraId="69121496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та аналіз регуляторного впливу оприлюднено на офіційному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 Державної служби геології та надр України (www.geo.gov.ua).</w:t>
      </w:r>
    </w:p>
    <w:p w14:paraId="75AC9F99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Зауваження та пропозиції 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приймаються протягом місяця з дня його оприлюднення на вказану пошту та електронну адресу.</w:t>
      </w:r>
    </w:p>
    <w:p w14:paraId="7A739A01" w14:textId="77777777" w:rsidR="00EE1B9D" w:rsidRPr="00DB5A07" w:rsidRDefault="00EE1B9D">
      <w:pPr>
        <w:ind w:left="141" w:firstLine="567"/>
        <w:jc w:val="both"/>
        <w:rPr>
          <w:color w:val="000000"/>
          <w:sz w:val="28"/>
          <w:szCs w:val="28"/>
        </w:rPr>
      </w:pPr>
    </w:p>
    <w:p w14:paraId="3FE80815" w14:textId="77777777" w:rsidR="00EE1B9D" w:rsidRPr="00DB5A07" w:rsidRDefault="00EE1B9D">
      <w:pPr>
        <w:ind w:left="141" w:firstLine="567"/>
        <w:jc w:val="both"/>
        <w:rPr>
          <w:color w:val="000000"/>
          <w:sz w:val="28"/>
          <w:szCs w:val="28"/>
        </w:rPr>
      </w:pPr>
    </w:p>
    <w:p w14:paraId="438AE0E0" w14:textId="77777777" w:rsidR="00EE1B9D" w:rsidRDefault="00EE1B9D">
      <w:pPr>
        <w:ind w:firstLine="1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Державної служби</w:t>
      </w:r>
    </w:p>
    <w:p w14:paraId="41E1C3A5" w14:textId="77777777" w:rsidR="00EE1B9D" w:rsidRDefault="00EE1B9D">
      <w:pPr>
        <w:ind w:firstLine="1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геології та надр України                                                              Роман ОПІМАХ</w:t>
      </w:r>
    </w:p>
    <w:p w14:paraId="0D1B7BB8" w14:textId="1F717DB0" w:rsidR="00EE1B9D" w:rsidRDefault="00EE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"/>
        <w:jc w:val="both"/>
      </w:pPr>
    </w:p>
    <w:p w14:paraId="5FEF8B66" w14:textId="33536E4E" w:rsidR="000B70ED" w:rsidRDefault="000B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"/>
        <w:jc w:val="both"/>
      </w:pPr>
    </w:p>
    <w:sectPr w:rsidR="000B70ED" w:rsidSect="00B3121A">
      <w:headerReference w:type="default" r:id="rId8"/>
      <w:pgSz w:w="11906" w:h="16838"/>
      <w:pgMar w:top="663" w:right="612" w:bottom="851" w:left="1701" w:header="607" w:footer="59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10AC" w14:textId="77777777" w:rsidR="00277966" w:rsidRDefault="00277966">
      <w:r>
        <w:separator/>
      </w:r>
    </w:p>
  </w:endnote>
  <w:endnote w:type="continuationSeparator" w:id="0">
    <w:p w14:paraId="139A2F7C" w14:textId="77777777" w:rsidR="00277966" w:rsidRDefault="0027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207"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273D" w14:textId="77777777" w:rsidR="00277966" w:rsidRDefault="00277966">
      <w:r>
        <w:separator/>
      </w:r>
    </w:p>
  </w:footnote>
  <w:footnote w:type="continuationSeparator" w:id="0">
    <w:p w14:paraId="02FB85F0" w14:textId="77777777" w:rsidR="00277966" w:rsidRDefault="0027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BEE" w14:textId="77777777" w:rsidR="00E90015" w:rsidRDefault="00E9001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E90015">
      <w:rPr>
        <w:noProof/>
        <w:lang w:val="ru-RU"/>
      </w:rPr>
      <w:t>2</w:t>
    </w:r>
    <w:r>
      <w:fldChar w:fldCharType="end"/>
    </w:r>
  </w:p>
  <w:p w14:paraId="08622F42" w14:textId="77777777" w:rsidR="00EE1B9D" w:rsidRDefault="00EE1B9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519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4F"/>
    <w:rsid w:val="000B70ED"/>
    <w:rsid w:val="001930AE"/>
    <w:rsid w:val="00250C0C"/>
    <w:rsid w:val="00253A5A"/>
    <w:rsid w:val="00277966"/>
    <w:rsid w:val="002E65E6"/>
    <w:rsid w:val="00327A75"/>
    <w:rsid w:val="004821F1"/>
    <w:rsid w:val="0059365B"/>
    <w:rsid w:val="00644E4F"/>
    <w:rsid w:val="006E22C5"/>
    <w:rsid w:val="0084650A"/>
    <w:rsid w:val="0094595C"/>
    <w:rsid w:val="00B3121A"/>
    <w:rsid w:val="00DB5A07"/>
    <w:rsid w:val="00E90015"/>
    <w:rsid w:val="00EE1B9D"/>
    <w:rsid w:val="00F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6BDC9"/>
  <w15:chartTrackingRefBased/>
  <w15:docId w15:val="{9D93C6FA-522F-489B-989E-E6B60A1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uk-UA" w:eastAsia="hi-IN" w:bidi="hi-IN"/>
    </w:rPr>
  </w:style>
  <w:style w:type="paragraph" w:styleId="1">
    <w:name w:val="heading 1"/>
    <w:basedOn w:val="20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ии"/>
  </w:style>
  <w:style w:type="character" w:customStyle="1" w:styleId="a9">
    <w:name w:val="Основной текст Знак"/>
    <w:rPr>
      <w:rFonts w:eastAsia="SimSun" w:cs="Arial"/>
      <w:kern w:val="1"/>
      <w:sz w:val="24"/>
      <w:szCs w:val="24"/>
      <w:lang w:val="uk-UA" w:eastAsia="hi-IN" w:bidi="hi-IN"/>
    </w:rPr>
  </w:style>
  <w:style w:type="character" w:customStyle="1" w:styleId="aa">
    <w:name w:val="Текст выноски Знак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color w:val="000000"/>
      <w:kern w:val="1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vts9">
    <w:name w:val="rvts9"/>
  </w:style>
  <w:style w:type="character" w:customStyle="1" w:styleId="rvts23">
    <w:name w:val="rvts23"/>
  </w:style>
  <w:style w:type="character" w:customStyle="1" w:styleId="ListLabel3">
    <w:name w:val="ListLabel 3"/>
    <w:rPr>
      <w:rFonts w:cs="font1207"/>
    </w:rPr>
  </w:style>
  <w:style w:type="paragraph" w:customStyle="1" w:styleId="110">
    <w:name w:val="Заголовок1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1">
    <w:name w:val="Заголовок10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2">
    <w:name w:val="Указатель10"/>
    <w:basedOn w:val="a"/>
    <w:pPr>
      <w:suppressLineNumbers/>
    </w:pPr>
  </w:style>
  <w:style w:type="paragraph" w:customStyle="1" w:styleId="90">
    <w:name w:val="Заголовок9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Заголовок8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Заголовок7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Заголовок6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Заголовок5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Заголовок4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Назва документа"/>
    <w:basedOn w:val="a"/>
    <w:pPr>
      <w:keepNext/>
      <w:keepLines/>
      <w:spacing w:before="360" w:after="360" w:line="100" w:lineRule="atLeast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ascii="Calibri" w:hAnsi="Calibri" w:cs="Calibri"/>
      <w:sz w:val="24"/>
      <w:szCs w:val="24"/>
      <w:lang w:val="ru-RU" w:eastAsia="hi-IN" w:bidi="hi-I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f2">
    <w:name w:val="footer"/>
    <w:basedOn w:val="a"/>
    <w:pPr>
      <w:tabs>
        <w:tab w:val="center" w:pos="4844"/>
        <w:tab w:val="right" w:pos="9689"/>
      </w:tabs>
    </w:pPr>
    <w:rPr>
      <w:rFonts w:cs="Mangal"/>
      <w:szCs w:val="21"/>
    </w:rPr>
  </w:style>
  <w:style w:type="paragraph" w:customStyle="1" w:styleId="32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/>
    </w:rPr>
  </w:style>
  <w:style w:type="paragraph" w:customStyle="1" w:styleId="af3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14">
    <w:name w:val="Обычный (Интернет)1"/>
    <w:basedOn w:val="a"/>
    <w:pPr>
      <w:spacing w:before="100" w:after="119" w:line="100" w:lineRule="atLeast"/>
    </w:pPr>
    <w:rPr>
      <w:rFonts w:eastAsia="Times New Roman" w:cs="Times New Roman"/>
    </w:rPr>
  </w:style>
  <w:style w:type="paragraph" w:customStyle="1" w:styleId="rvps2">
    <w:name w:val="rvps2"/>
    <w:basedOn w:val="a"/>
    <w:pPr>
      <w:spacing w:before="100" w:after="100" w:line="100" w:lineRule="atLeast"/>
    </w:pPr>
    <w:rPr>
      <w:rFonts w:eastAsia="Times New Roman" w:cs="Times New Roman"/>
    </w:rPr>
  </w:style>
  <w:style w:type="paragraph" w:customStyle="1" w:styleId="af4">
    <w:name w:val="Обычный (веб)"/>
    <w:basedOn w:val="a"/>
    <w:pPr>
      <w:widowControl/>
      <w:suppressAutoHyphens w:val="0"/>
      <w:spacing w:before="100" w:after="119"/>
    </w:pPr>
    <w:rPr>
      <w:rFonts w:eastAsia="Times New Roman" w:cs="Times New Roman"/>
      <w:lang w:val="en-US" w:eastAsia="ar-SA" w:bidi="ar-SA"/>
    </w:rPr>
  </w:style>
  <w:style w:type="paragraph" w:customStyle="1" w:styleId="15">
    <w:name w:val="Абзац списка1"/>
    <w:basedOn w:val="a"/>
    <w:pPr>
      <w:ind w:left="720"/>
    </w:pPr>
  </w:style>
  <w:style w:type="paragraph" w:styleId="af5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rvps12">
    <w:name w:val="rvps12"/>
    <w:basedOn w:val="a"/>
    <w:pPr>
      <w:widowControl/>
      <w:suppressAutoHyphens w:val="0"/>
      <w:spacing w:before="100" w:after="100"/>
    </w:pPr>
    <w:rPr>
      <w:rFonts w:eastAsia="Times New Roman" w:cs="Times New Roman"/>
      <w:lang w:val="en-US" w:eastAsia="ar-SA" w:bidi="ar-SA"/>
    </w:rPr>
  </w:style>
  <w:style w:type="paragraph" w:customStyle="1" w:styleId="rvps6">
    <w:name w:val="rvps6"/>
    <w:basedOn w:val="a"/>
    <w:pPr>
      <w:widowControl/>
      <w:suppressAutoHyphens w:val="0"/>
      <w:spacing w:before="100" w:after="100"/>
    </w:pPr>
    <w:rPr>
      <w:rFonts w:eastAsia="Times New Roman" w:cs="Times New Roman"/>
      <w:lang w:val="en-US" w:eastAsia="ar-SA" w:bidi="ar-SA"/>
    </w:rPr>
  </w:style>
  <w:style w:type="paragraph" w:customStyle="1" w:styleId="23">
    <w:name w:val="Абзац списка2"/>
    <w:basedOn w:val="a"/>
    <w:pPr>
      <w:spacing w:line="252" w:lineRule="auto"/>
      <w:ind w:left="720"/>
    </w:pPr>
  </w:style>
  <w:style w:type="paragraph" w:customStyle="1" w:styleId="16">
    <w:name w:val="Обычный (веб)1"/>
    <w:basedOn w:val="a"/>
    <w:pPr>
      <w:widowControl/>
      <w:spacing w:before="100" w:after="119" w:line="100" w:lineRule="atLeast"/>
    </w:pPr>
    <w:rPr>
      <w:rFonts w:eastAsia="Times New Roman" w:cs="Times New Roman"/>
      <w:lang w:val="en-US" w:eastAsia="ar-SA" w:bidi="ar-SA"/>
    </w:rPr>
  </w:style>
  <w:style w:type="paragraph" w:customStyle="1" w:styleId="24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lang w:val="en-US"/>
    </w:rPr>
  </w:style>
  <w:style w:type="character" w:customStyle="1" w:styleId="af1">
    <w:name w:val="Верхний колонтитул Знак"/>
    <w:link w:val="af0"/>
    <w:uiPriority w:val="99"/>
    <w:rsid w:val="00E90015"/>
    <w:rPr>
      <w:rFonts w:eastAsia="SimSun" w:cs="Mangal"/>
      <w:kern w:val="1"/>
      <w:sz w:val="24"/>
      <w:szCs w:val="21"/>
      <w:lang w:val="uk-UA" w:eastAsia="hi-IN" w:bidi="hi-IN"/>
    </w:rPr>
  </w:style>
  <w:style w:type="character" w:styleId="af6">
    <w:name w:val="Unresolved Mention"/>
    <w:basedOn w:val="a1"/>
    <w:uiPriority w:val="99"/>
    <w:semiHidden/>
    <w:unhideWhenUsed/>
    <w:rsid w:val="0019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e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Dovzhenko</dc:creator>
  <cp:keywords/>
  <cp:lastModifiedBy>Анна Григорівна Король</cp:lastModifiedBy>
  <cp:revision>11</cp:revision>
  <cp:lastPrinted>2023-03-10T09:03:00Z</cp:lastPrinted>
  <dcterms:created xsi:type="dcterms:W3CDTF">2023-02-21T16:38:00Z</dcterms:created>
  <dcterms:modified xsi:type="dcterms:W3CDTF">2023-08-16T07:17:00Z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2023-02-21T16:38:14Z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9dd28631-3898-454c-a85a-2de4846df72d</vt:lpwstr>
  </property>
  <property fmtid="{D5CDD505-2E9C-101B-9397-08002B2CF9AE}" pid="8" name="MSIP_Label_defa4170-0d19-0005-0004-bc88714345d2_ContentBits">
    <vt:lpwstr>0</vt:lpwstr>
  </property>
</Properties>
</file>