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79" w:rsidRPr="001E0054" w:rsidRDefault="000A2779" w:rsidP="000A2779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1E0054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</w:t>
      </w:r>
    </w:p>
    <w:p w:rsidR="000A2779" w:rsidRPr="001E0054" w:rsidRDefault="000A2779" w:rsidP="000A2779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E0054">
        <w:rPr>
          <w:rFonts w:ascii="Times New Roman" w:eastAsia="Calibri" w:hAnsi="Times New Roman" w:cs="Times New Roman"/>
          <w:sz w:val="24"/>
          <w:szCs w:val="24"/>
          <w:lang w:val="uk-UA"/>
        </w:rPr>
        <w:t>наказ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ом</w:t>
      </w:r>
      <w:r w:rsidRPr="001E00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Держгеонадр </w:t>
      </w:r>
    </w:p>
    <w:p w:rsidR="000A2779" w:rsidRPr="001E0054" w:rsidRDefault="000A2779" w:rsidP="000A2779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E00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« </w:t>
      </w:r>
      <w:r w:rsidR="008115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06 </w:t>
      </w:r>
      <w:r w:rsidRPr="001E00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» </w:t>
      </w:r>
      <w:r w:rsidR="008115C5">
        <w:rPr>
          <w:rFonts w:ascii="Times New Roman" w:eastAsia="Calibri" w:hAnsi="Times New Roman" w:cs="Times New Roman"/>
          <w:sz w:val="24"/>
          <w:szCs w:val="24"/>
          <w:lang w:val="uk-UA"/>
        </w:rPr>
        <w:t>вересня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202</w:t>
      </w:r>
      <w:r w:rsidR="00D94D22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1E00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 р. № </w:t>
      </w:r>
      <w:r w:rsidR="008115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447</w:t>
      </w:r>
    </w:p>
    <w:p w:rsidR="000A2779" w:rsidRPr="001E0054" w:rsidRDefault="000A2779" w:rsidP="000A2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2779" w:rsidRPr="001E0054" w:rsidRDefault="000A2779" w:rsidP="000A27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2779" w:rsidRPr="001E0054" w:rsidRDefault="000A2779" w:rsidP="000A27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Перелік відомостей</w:t>
      </w:r>
    </w:p>
    <w:p w:rsidR="000A2779" w:rsidRPr="001E0054" w:rsidRDefault="000A2779" w:rsidP="000A27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Державної служби геології та надр України,</w:t>
      </w:r>
    </w:p>
    <w:p w:rsidR="000A2779" w:rsidRPr="001E0054" w:rsidRDefault="000A2779" w:rsidP="000A27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що становлять</w:t>
      </w:r>
      <w:r w:rsidRPr="001E005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службову інформацію</w:t>
      </w:r>
    </w:p>
    <w:p w:rsidR="000A2779" w:rsidRPr="001E0054" w:rsidRDefault="000A2779" w:rsidP="000A27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 Відомості щодо стану охорони державної таємниці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1.1. Відомості про номенклатуру посад працівників, перебування на яких потребує оформлення допуску до державної таємниці.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1.2. Відомості, що містяться в документах, про надання або скасування працівникам допуску та доступу до державної таємниці (крім встановлених форм).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1.3. Відомості щодо облікових карток громадян про надання допуску та доступу до державної таємниці (після заповнення). 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1.4. Відомості, що розкривають зміст номенклатури секретних справ. 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1.5. Відомості у цілому, що розкривають перелік режимних приміщень, їх призначення та місце розташування.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1.6. Відомості щодо забезпечення режиму секретності під час поводження з секретними документами (без розкриття змісту секретних документів). 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1.7. Відомості про організацію та фактичний стан охорони державної таємниці на підприємстві, в установі та організації.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1.8. Відомості у цілому, що розкривають систему охорони, пропускний та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внутрішньооб’єктовий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режим, технічне оснащення конкретного об’єкта, який охороняється. 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1.9. Відомості, які містяться у журналах обліку вхідних і підготовлених секретних документів (без розкриття їх змісту) та документів, які містять відомості, що становлять службову інформацію, та яким надано гриф обмеження доступу «Для службового користування».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1.10. Відомості, які містяться в інструкціях (положеннях тощо) про організацію роботи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режимно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-секретних органів та підрозділів технічного захисту інформації з обмеженим доступом. 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1.11. Відомості, які містяться у посадових інструкцій працівників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режимно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-секретних органів, та фахівців підрозділів технічного захисту інформації з обмеженим доступом. 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1.12. Відомості про організацію секретного діловодства, перевірки наявності, знищення та особливості поводження з секретними документами, матеріальними носіями секретної інформації (без розкриття змісту секретної інформації). 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1.13. Відомості, які не включені до переліку Зводу відомостей, що становлять державну таємницю (далі – ЗВДТ), про результати контролю з окремих питань стану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режимно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-секретної діяльності підприємств, установ і організацій.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1.14. Відомості про організацію та результати перевірок дотримання вимог законодавства України, нормативно-правових актів та нормативних (керівних) документів з питань охорони державної таємниці. 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1.15. Відомості про організацію та результати проведення службових розслідувань щодо конкретних фактів витоку секретної інформації, втрат матеріальних носіїв секретної інформації, інших порушень режиму секретності (без розкриття змісту секретних документів).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1.16. Відомості про організацію та результати проведення службових розслідувань за фактами витоку службової інформації, порушень законодавства України, нормативно-правових актів та нормативних (керівних) документів з питань захисту інформації з обмеженим доступом (без розкриття змісту відомостей, які включені до переліку ЗВДТ).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1.17. Відомості щодо забезпечення режиму секретності (без розкриття змісту відомостей, які включені до переліку ЗВДТ) та захисту службової інформації під час підготовки та проведення заходів міжнародного співробітництва. 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1.18. Відомості, які містяться у інструкціях (положеннях тощо) про порядок охорони державної таємниці (без розкриття змісту відомостей, які включені до переліку ЗВДТ) та службової інформації, що є власністю держави, під час підготовки та проведення  заходів міжнародного співробітництва.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 Відомості щодо мобілізаційної підготовки та цивільного захисту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2.1. Відомості, які не включені до переліку ЗВДТ, про документи планування та виконання заходів мобілізаційної підготовки, мобілізаційних планів організацій, установ, підприємств Державної служби геології та надр України (далі –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Держгеонадр</w:t>
      </w:r>
      <w:r w:rsidR="002A46AE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2.2. Відомості про довгострокові та річні програми мобілізаційної підготовки Держгеонадр.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2.3. Відомості про стан мобілізаційної готовності, мобілізаційної підготовки Держгеонадр.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2.4. Відомості, які не включені до переліку ЗВДТ, про виконання робіт, надання послуг в інтересах Збройних Сил України та інших військових формувань в особливий період.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2.5. Відомості, які не включені до переліку ЗВДТ, про кількість автотранспортної, спеціальної техніки, які підтягаються передачі до складу Збройних Сил України та інших військових формувань в особливий період.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2.6. Відомості, які не включені до переліку ЗВДТ, про показники із праці та кадрів, джерел забезпечення кадрами потреб Держгеонадр на особливий період.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2.7. Відомості, які не включені до переліку ЗВДТ, про створення страхового фонду документації для забезпечення виробництва, виконання робіт, надання послуг в особливий період.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2.8. Відомості, які не включені до переліку ЗВДТ, про методичні матеріали з питань мобілізаційної підготовки національної економіки.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2.9. Відомості про військовозобов’язаних, заброньованих за Держгеонадр.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2.10. Відомості, які не включені до переліку ЗВДТ, про заходи, що передбачені для забезпечення сталого функціонування Держгеонадр в особливий період.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2.11. Відомості, які не включені до переліку ЗВДТ, про виконання законів, інших нормативно-правових актів з питань мобілізаційної підготовки та мобілізації.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2.12. Відомості, які не включені до переліку ЗВДТ, про організацію оповіщення, управління і зв’язку, порядок переведення Держгеонадр на режим функціонування в умовах особливого періоду.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2.13. Відомості, які не включені до переліку ЗВДТ, про заходи життєзабезпечення населення у межах основних видів діяльності Держгеонадр в особливий період.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2.14. Відомості, які не включені до переліку ЗВДТ, про організацію проведення заходів керівним складом Держгеонадр за ступенями мобілізаційної готовності, їх зміст та терміни виконання.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2.15. Відомості про організаційно-штатну структуру та штатний розпис Держгеонадр України на особливий період.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2.16. Відомості, які не включені до переліку ЗВДТ, про планування, організацію та здійснення заходів з цивільного захисту на особливий період у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Держгеонадрах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2.17.  Зведені відомості, які не включені до переліку ЗВДТ, про стан цивільного захисту та забезпечення засобами індивідуального захисту працівників і службовців організацій, установ, підприємств у цілому щодо Держгеонадр.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2.18.  Відомості, які не включені до переліку ЗВДТ, про потребу в асигнуваннях і фактичні фінансові витрати на мобілізаційну підготовку в Держгеонадр.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 Відомості щодо стану технічного захисту інформації з обмеженим доступом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3.1. Відомості про діяльність, спрямовану на забезпечення інженерно-технічного захисту цілісності, збереження та належного порядку доступності до інформації з обмеженим доступом (без розкриття змісту відомостей, які включені до переліку ЗВДТ).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3.2. Відомості про норми та стан ефективності комплексних систем захисту або характеристики апаратних (технічних), програмних та апаратно-програмних засобів захисту інформації з </w:t>
      </w: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обмеженим доступом (без розкриття змісту відомостей, які включені до переліку ЗВДТ)</w:t>
      </w:r>
      <w:r w:rsidRPr="001E005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3.3. Відомості про проектування, побудову та стан комплексів технічного захисту інформації з обмеженим доступом (без розкриття змісту відомостей, які включені до переліку ЗВДТ).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3.4. Відомості щодо обстеження,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категоріювання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режимних приміщень, об’єктів інформаційної діяльності, інформаційно-телекомунікаційних систем та копіювально-розмножувальної техніки.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3.5. Відомості про проектування та експлуатацію автоматизованих систем, які призначені для обробки інформації з обмеженим доступом (без розкриття змісту відомостей, які включені до переліку ЗВДТ).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3.6. Відомості щодо результатів вимірювань комплексних систем захисту інформації автоматизованих систем, які призначені для обробки інформації з обмеженим доступом (без розкриття змісту відомостей, які включені до переліку ЗВДТ).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3.7. Відомості щодо експертних висновків стосовно комплексної системи захисту інформації в автоматизованих системах, які призначені для обробки інформації з обмеженим доступом (без розкриття змісту відомостей, які включені до переліку ЗВДТ).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3.8. Відомості щодо забезпечення керівництва Держгеонадр урядовим зв’язком.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4. Відомості щодо науково-виробничої, економічної та інших видів діяльності організацій, установ і підприємств Держгеонадр </w:t>
      </w:r>
    </w:p>
    <w:p w:rsidR="000A2779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4.1. Відомості щодо обсягів </w:t>
      </w:r>
      <w:r w:rsidR="00D94D22" w:rsidRPr="0063600D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затверджених (апробованих)</w:t>
      </w:r>
      <w:r w:rsidRPr="006360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запасів</w:t>
      </w: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окремих родовищ (ділянок) корисних копалин, балансові запаси яких у цілому щодо України відповідно до переліку ЗВДТ становлять державну таємницю.</w:t>
      </w:r>
    </w:p>
    <w:p w:rsidR="000A2779" w:rsidRPr="005D0451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0451">
        <w:rPr>
          <w:rFonts w:ascii="Times New Roman" w:eastAsia="Calibri" w:hAnsi="Times New Roman" w:cs="Times New Roman"/>
          <w:sz w:val="28"/>
          <w:szCs w:val="28"/>
          <w:lang w:val="uk-UA"/>
        </w:rPr>
        <w:t>Примітка: крім родовищ, які розробляються підприємствами, включеними в установленому порядку до переліків об’єктів державної власності, що підлягають приватизації. Рішення приймається в кожному випадку окремо.</w:t>
      </w:r>
    </w:p>
    <w:p w:rsidR="00CA47BB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4.2. </w:t>
      </w:r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Відомості щодо точного місцезнаходження покладів дорогоцінного, </w:t>
      </w:r>
      <w:proofErr w:type="spellStart"/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напівдорогоцінного</w:t>
      </w:r>
      <w:proofErr w:type="spellEnd"/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каміння та самородних дорогоцінних металів на глибіні до 10 метрів</w:t>
      </w:r>
      <w:r w:rsidR="00CA47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CA47BB" w:rsidRPr="002C5684">
        <w:rPr>
          <w:rFonts w:ascii="Times New Roman" w:eastAsia="Calibri" w:hAnsi="Times New Roman" w:cs="Times New Roman"/>
          <w:sz w:val="28"/>
          <w:szCs w:val="28"/>
          <w:lang w:val="uk-UA"/>
        </w:rPr>
        <w:t>за винятком географічних координат спеціальних дозволів на користування надрами.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4.3. </w:t>
      </w:r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Відомості про фактичні обсяги геологорозвідувальних робіт (у фізичному і грошовому обчисленні) геологічної галузі і окремих геологічних підприємств на уран, дорогоцінні метали і коштовне каміння.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4.4. </w:t>
      </w:r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Топографічні, цифрові карти, фото плани і </w:t>
      </w:r>
      <w:proofErr w:type="spellStart"/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фотокарти</w:t>
      </w:r>
      <w:proofErr w:type="spellEnd"/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масштабів 1:10000 – 1:50000 (незалежно від форми та виду носія інформації) на територію України, створені в державній системі координат УСК-2000 або в системі координат СК-42</w:t>
      </w:r>
      <w:r w:rsidR="009D2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які містять повну інформацію для детального вивчення та оцінки місцевості, орієнтування на ній, </w:t>
      </w:r>
      <w:proofErr w:type="spellStart"/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цілевказання</w:t>
      </w:r>
      <w:proofErr w:type="spellEnd"/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, проведення вимірів і різних заходів господарської діяльності, у разі розголошення яких можливе настання негативних наслідків в економічній, науково-технологічній, екологічній, інформаційній сферах та у сферах державної безпеки і оборони.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4.5. </w:t>
      </w:r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Плани міст масштабів 1:10000 – 1:20000 (незалежно від форми та виду носія інформації) на території України, створені в державній системі координат УСК-2000</w:t>
      </w:r>
      <w:r w:rsidR="009D2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або в системі координат СК-42,</w:t>
      </w:r>
      <w:r w:rsidR="00CA47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які містять повну інформацію для детального вивчення та оцінки місцевості, орієнтування на ній, </w:t>
      </w:r>
      <w:proofErr w:type="spellStart"/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цілевказання</w:t>
      </w:r>
      <w:proofErr w:type="spellEnd"/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проведення вимірів і різних заходів господарської діяльності, у разі розголошення яких можливе настання негативних наслідків в економічній, науково-технологічній, екологічній, інформаційній сферах та у сферах державної безпеки і оборони.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4.6. </w:t>
      </w:r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Спеціальні карти, створені в державній системі координат УСК-2000</w:t>
      </w:r>
      <w:r w:rsidR="009D2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або в системі координат СК-42,</w:t>
      </w:r>
      <w:r w:rsidR="00CA47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а саме: карти геодезичних даних, карти джерел водопостачання, карти гірських проходів і перевалів масштабів 1:10000 – 1:200000, карти ділянок рік масштабів 1:25000, 1:50000.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4.7. </w:t>
      </w:r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Відомості за сукупністю всіх показників про точні значення елементів орієнтування систем </w:t>
      </w:r>
      <w:r w:rsidR="00CA47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координат УСК-2000, </w:t>
      </w:r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СК-42</w:t>
      </w:r>
      <w:r w:rsidR="00774D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та зв’язки цих систем з іншими системами координат, у тому числі умовними або місцевими.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4.8. </w:t>
      </w:r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Відомості про координати геодезичних пунктів на територію України, визначені з точністю до 10 метрів у будь-якій системі координат, крім умовної та місцевої, а також геодезичні і картографічні матеріали, які дозволяють обчислювати або уточнювати вказані координати з такою самою точністю.</w:t>
      </w:r>
    </w:p>
    <w:p w:rsidR="000A2779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4.9. </w:t>
      </w:r>
      <w:proofErr w:type="spellStart"/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Картографогеодезічні</w:t>
      </w:r>
      <w:proofErr w:type="spellEnd"/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дані, які характеризують рельєф поверхні Землі з точністю за висотою перерізу до 10 метрів на територію України, які покривають площу в одному масиві понад 25 </w:t>
      </w:r>
      <w:proofErr w:type="spellStart"/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кв</w:t>
      </w:r>
      <w:proofErr w:type="spellEnd"/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. кілометрів.</w:t>
      </w:r>
    </w:p>
    <w:p w:rsidR="000A2779" w:rsidRDefault="00E83C0B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3C0B">
        <w:rPr>
          <w:rFonts w:ascii="Times New Roman" w:eastAsia="Calibri" w:hAnsi="Times New Roman" w:cs="Times New Roman"/>
          <w:sz w:val="28"/>
          <w:szCs w:val="28"/>
          <w:lang w:val="uk-UA"/>
        </w:rPr>
        <w:t>4.10. Зведена довідково-аналітична гідрогеологічна інформація щодо наявності та розміщення підземних вод та водозабірних споруд в адміністративно-територіальних одиницях, які тимчасово окуповані або включають частини тимчасово окупованих територій, яка створена на вимогу органів державної влади та місцевого самоврядування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(під час дії воєнного стану).</w:t>
      </w:r>
    </w:p>
    <w:p w:rsidR="00E83C0B" w:rsidRPr="001E0054" w:rsidRDefault="00E83C0B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5. Інші відомості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4585">
        <w:rPr>
          <w:rFonts w:ascii="Times New Roman" w:eastAsia="Calibri" w:hAnsi="Times New Roman" w:cs="Times New Roman"/>
          <w:sz w:val="28"/>
          <w:szCs w:val="28"/>
          <w:lang w:val="uk-UA"/>
        </w:rPr>
        <w:t>5.1. Відомості стосовно інформації, що міститься в документах суб'єктів владних повноважень, які становлять внутрівідомчу службову кореспонденцію, якщо вони пов'язані з розробкою напряму діяльності установи або здійсненням контрольних, наглядових функцій органами державної влади, процесом прийняття рішень і передують публічному обговоренню та/або прийняттю рішень.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5.2</w:t>
      </w:r>
      <w:r w:rsidR="0035771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Відомості щодо змісту листування з державними органами, органами місцевого самоврядування, підприємствами, установами і організаціями з питань, які містять відомості про інформацію обмеженого доступу, та якій відповідно до даного Переліку та переліків конфіденційної інформації інших суб'єктів владних повноважень надано гриф обмеження доступу «Для службового користування». </w:t>
      </w: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5.3. Відомості про планування і проведення перевірок незаконної експлуатації автоматизованих систем, призначених для обробки інформації з обмеженим доступом.</w:t>
      </w: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5.4. Відомості про планування та проведення спільних з правоохоронними органами та Службою безпеки України заходів з протидії незаконно діючим випромінюючим пристроям (радіопередавачам та ін.) та </w:t>
      </w: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виявлення джерел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радіозавад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межах контрольованої зони організацій, установ і підприємств Держгеонадр, як об’єктів інформаційної діяльності.</w:t>
      </w: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5.5. Відомості стосовно умов Угоди про розподіл вуглеводнів, які видобуватимуться у межах ділянки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Юзівська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, між Державою Україна та компанією «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Шелл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Експлорейшн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енд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Продакшн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Юкрейн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Інвестментс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Pr="001E0054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та Товариством з обмеженою відповідальністю «Надра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Юзівська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» за винятком положень, що містять суспільно необхідну інформацію та інформацію про довкілля.</w:t>
      </w: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2779" w:rsidRPr="001E0054" w:rsidRDefault="000A2779" w:rsidP="000A2779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Прикінцеві положення:</w:t>
      </w: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1. Документам, які містять службову інформацію обмеженого доступу, надається гриф «Для службового користування». Доступ до таких документів надається відповідно до частини другої статті 6 Закону України «Про доступ до публічної інформації».</w:t>
      </w: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 Термін дії грифу «Для службового користування» для документів, справ, видань та інших матеріальних носіїв інформації, які містять службову інформацію обмеженого доступу становить 5 років, якщо інший термін не визначено власником службової інформації або експертної комісією Держгеонадр.</w:t>
      </w: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3. Термін дії грифу «Для службового користування» для документів, пов’язаних з науково-дослідними роботами, становить 3 роки, якщо інший термін не визначено власником службової інформації (замовником) або експертної комісією Держгеонадр.</w:t>
      </w: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4. Використання інформаційної, телекомунікаційної або інформаційно-телекомунікаційної системи для друкування документів з грифом «Для службового користування» та обробки конфіденційної інформації, що є власністю держави, може здійснюватися тільки після створення комплексної системи захисту інформації та підтвердження відповідності створеної системи вимогам нормативних документів з питань технічного захисту інформації в порядку, встановленому законодавством у сфері технічного захисту інформації. Дозвіл на використання інформаційної, телекомунікаційної або інформаційно-телекомунікаційної системи із зазначеною метою надається відповідно до наказу керівника організації, підприємства, установи за наявності атестата відповідності комплексної системи захисту інформації.</w:t>
      </w: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2779" w:rsidRPr="00F4447D" w:rsidRDefault="000A2779" w:rsidP="000A2779">
      <w:pPr>
        <w:rPr>
          <w:lang w:val="uk-UA"/>
        </w:rPr>
      </w:pPr>
    </w:p>
    <w:p w:rsidR="00A37A6B" w:rsidRPr="007F5846" w:rsidRDefault="00A37A6B">
      <w:pPr>
        <w:rPr>
          <w:lang w:val="uk-UA"/>
        </w:rPr>
      </w:pPr>
    </w:p>
    <w:sectPr w:rsidR="00A37A6B" w:rsidRPr="007F5846" w:rsidSect="0038431A">
      <w:headerReference w:type="default" r:id="rId6"/>
      <w:pgSz w:w="11906" w:h="16838"/>
      <w:pgMar w:top="1135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297" w:rsidRDefault="00337297">
      <w:pPr>
        <w:spacing w:after="0" w:line="240" w:lineRule="auto"/>
      </w:pPr>
      <w:r>
        <w:separator/>
      </w:r>
    </w:p>
  </w:endnote>
  <w:endnote w:type="continuationSeparator" w:id="0">
    <w:p w:rsidR="00337297" w:rsidRDefault="0033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297" w:rsidRDefault="00337297">
      <w:pPr>
        <w:spacing w:after="0" w:line="240" w:lineRule="auto"/>
      </w:pPr>
      <w:r>
        <w:separator/>
      </w:r>
    </w:p>
  </w:footnote>
  <w:footnote w:type="continuationSeparator" w:id="0">
    <w:p w:rsidR="00337297" w:rsidRDefault="0033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078503"/>
      <w:docPartObj>
        <w:docPartGallery w:val="Page Numbers (Top of Page)"/>
        <w:docPartUnique/>
      </w:docPartObj>
    </w:sdtPr>
    <w:sdtEndPr/>
    <w:sdtContent>
      <w:p w:rsidR="00C073E4" w:rsidRDefault="003843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594">
          <w:rPr>
            <w:noProof/>
          </w:rPr>
          <w:t>6</w:t>
        </w:r>
        <w:r>
          <w:fldChar w:fldCharType="end"/>
        </w:r>
      </w:p>
    </w:sdtContent>
  </w:sdt>
  <w:p w:rsidR="00C073E4" w:rsidRDefault="003372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79"/>
    <w:rsid w:val="000777B1"/>
    <w:rsid w:val="000A044D"/>
    <w:rsid w:val="000A2779"/>
    <w:rsid w:val="00203C20"/>
    <w:rsid w:val="00213A06"/>
    <w:rsid w:val="00240646"/>
    <w:rsid w:val="002A46AE"/>
    <w:rsid w:val="002A7D9A"/>
    <w:rsid w:val="002C56D7"/>
    <w:rsid w:val="002F1B03"/>
    <w:rsid w:val="00337297"/>
    <w:rsid w:val="0035771E"/>
    <w:rsid w:val="0038431A"/>
    <w:rsid w:val="00462DEB"/>
    <w:rsid w:val="004A06D2"/>
    <w:rsid w:val="00507379"/>
    <w:rsid w:val="005362DA"/>
    <w:rsid w:val="00573594"/>
    <w:rsid w:val="00594018"/>
    <w:rsid w:val="005A3152"/>
    <w:rsid w:val="0060312E"/>
    <w:rsid w:val="0063600D"/>
    <w:rsid w:val="00694585"/>
    <w:rsid w:val="007023EE"/>
    <w:rsid w:val="00706DEE"/>
    <w:rsid w:val="00750C89"/>
    <w:rsid w:val="00774D0A"/>
    <w:rsid w:val="007F5846"/>
    <w:rsid w:val="008115C5"/>
    <w:rsid w:val="009D2D6E"/>
    <w:rsid w:val="009F0B3B"/>
    <w:rsid w:val="009F6792"/>
    <w:rsid w:val="00A37A6B"/>
    <w:rsid w:val="00A51E4D"/>
    <w:rsid w:val="00A83D90"/>
    <w:rsid w:val="00A90E61"/>
    <w:rsid w:val="00AD066B"/>
    <w:rsid w:val="00B20FCC"/>
    <w:rsid w:val="00CA47BB"/>
    <w:rsid w:val="00CB179E"/>
    <w:rsid w:val="00D47979"/>
    <w:rsid w:val="00D94D22"/>
    <w:rsid w:val="00E25371"/>
    <w:rsid w:val="00E25F46"/>
    <w:rsid w:val="00E83C0B"/>
    <w:rsid w:val="00FD50EF"/>
    <w:rsid w:val="00FF08ED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63F38-97D7-4FBE-9222-BC98A245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779"/>
    <w:pPr>
      <w:spacing w:after="200" w:line="276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7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0A27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2779"/>
    <w:rPr>
      <w:rFonts w:asciiTheme="minorHAnsi" w:hAnsiTheme="minorHAnsi"/>
      <w:sz w:val="22"/>
      <w:lang w:val="ru-RU"/>
    </w:rPr>
  </w:style>
  <w:style w:type="table" w:styleId="a6">
    <w:name w:val="Table Grid"/>
    <w:basedOn w:val="a1"/>
    <w:uiPriority w:val="39"/>
    <w:rsid w:val="007F584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1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3A0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I Kotsiuruba</cp:lastModifiedBy>
  <cp:revision>2</cp:revision>
  <cp:lastPrinted>2023-08-08T07:31:00Z</cp:lastPrinted>
  <dcterms:created xsi:type="dcterms:W3CDTF">2023-10-12T13:25:00Z</dcterms:created>
  <dcterms:modified xsi:type="dcterms:W3CDTF">2023-10-12T13:25:00Z</dcterms:modified>
</cp:coreProperties>
</file>