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30ED" w14:textId="77777777" w:rsidR="00232DDD" w:rsidRPr="00C36B36" w:rsidRDefault="00232DDD" w:rsidP="00D0548B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Default="00232DDD" w:rsidP="00D0548B">
      <w:pPr>
        <w:spacing w:line="1" w:lineRule="exact"/>
        <w:rPr>
          <w:sz w:val="2"/>
          <w:szCs w:val="2"/>
        </w:rPr>
      </w:pPr>
    </w:p>
    <w:p w14:paraId="7B0494E6" w14:textId="77777777" w:rsidR="003A31EA" w:rsidRPr="003A31EA" w:rsidRDefault="003A31EA" w:rsidP="00D0548B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3A31EA" w:rsidRDefault="003A31EA" w:rsidP="00D0548B">
      <w:pPr>
        <w:spacing w:line="1" w:lineRule="exact"/>
        <w:rPr>
          <w:sz w:val="2"/>
          <w:szCs w:val="2"/>
        </w:rPr>
      </w:pPr>
    </w:p>
    <w:p w14:paraId="6AC0554A" w14:textId="77777777" w:rsidR="003A31EA" w:rsidRPr="00320D67" w:rsidRDefault="003A31EA" w:rsidP="00D0548B">
      <w:pPr>
        <w:jc w:val="center"/>
      </w:pPr>
      <w:r w:rsidRPr="00320D67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320D67" w:rsidRDefault="003A31EA" w:rsidP="00D0548B">
      <w:pPr>
        <w:jc w:val="center"/>
        <w:rPr>
          <w:bCs/>
          <w:color w:val="2D4467"/>
          <w:sz w:val="32"/>
          <w:szCs w:val="32"/>
        </w:rPr>
      </w:pPr>
      <w:r w:rsidRPr="00320D67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320D67" w:rsidRDefault="003A31EA" w:rsidP="00D0548B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320D67" w:rsidRDefault="003A31EA" w:rsidP="00D0548B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320D67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320D67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320D67" w:rsidRDefault="003A31EA" w:rsidP="007E33DC">
            <w:pPr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C77E0D9" w:rsidR="003A31EA" w:rsidRPr="00320D67" w:rsidRDefault="006678BA" w:rsidP="00D0548B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17 листопада</w:t>
            </w:r>
          </w:p>
        </w:tc>
        <w:tc>
          <w:tcPr>
            <w:tcW w:w="1984" w:type="dxa"/>
            <w:hideMark/>
          </w:tcPr>
          <w:p w14:paraId="75A3C704" w14:textId="5737D5F1" w:rsidR="003A31EA" w:rsidRPr="00320D67" w:rsidRDefault="003A31EA" w:rsidP="00D0548B">
            <w:pPr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202</w:t>
            </w:r>
            <w:r w:rsidR="005435CC" w:rsidRPr="00320D67">
              <w:rPr>
                <w:color w:val="2D4467"/>
                <w:lang w:val="uk-UA" w:eastAsia="en-US"/>
              </w:rPr>
              <w:t>3</w:t>
            </w:r>
            <w:r w:rsidRPr="00320D67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320D67" w:rsidRDefault="003A31EA" w:rsidP="00D0548B">
            <w:pPr>
              <w:jc w:val="center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320D67" w:rsidRDefault="003A31EA" w:rsidP="00D0548B">
            <w:pPr>
              <w:jc w:val="right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5897C2F5" w:rsidR="003A31EA" w:rsidRPr="00320D67" w:rsidRDefault="006678BA" w:rsidP="006678B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593</w:t>
            </w:r>
          </w:p>
        </w:tc>
      </w:tr>
    </w:tbl>
    <w:p w14:paraId="30149151" w14:textId="77777777" w:rsidR="003A31EA" w:rsidRPr="00320D67" w:rsidRDefault="003A31EA" w:rsidP="00D0548B">
      <w:pPr>
        <w:jc w:val="both"/>
      </w:pPr>
    </w:p>
    <w:p w14:paraId="20179716" w14:textId="77777777" w:rsidR="003A31EA" w:rsidRPr="00320D67" w:rsidRDefault="003A31EA" w:rsidP="00D0548B">
      <w:pPr>
        <w:jc w:val="both"/>
        <w:rPr>
          <w:sz w:val="28"/>
          <w:szCs w:val="28"/>
        </w:rPr>
      </w:pPr>
    </w:p>
    <w:p w14:paraId="440BE57C" w14:textId="77777777" w:rsidR="003A31EA" w:rsidRPr="00320D67" w:rsidRDefault="003A31EA" w:rsidP="00D0548B">
      <w:pPr>
        <w:rPr>
          <w:i/>
          <w:sz w:val="24"/>
          <w:szCs w:val="24"/>
          <w:lang w:val="uk-UA"/>
        </w:rPr>
      </w:pPr>
      <w:r w:rsidRPr="00320D67">
        <w:rPr>
          <w:i/>
          <w:iCs/>
          <w:sz w:val="24"/>
          <w:szCs w:val="24"/>
          <w:lang w:val="uk-UA"/>
        </w:rPr>
        <w:t xml:space="preserve">Про затвердження </w:t>
      </w:r>
      <w:r w:rsidRPr="00320D67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320D67" w:rsidRDefault="003A31EA" w:rsidP="00D0548B">
      <w:pPr>
        <w:rPr>
          <w:i/>
          <w:sz w:val="24"/>
          <w:szCs w:val="24"/>
          <w:lang w:val="uk-UA"/>
        </w:rPr>
      </w:pPr>
      <w:r w:rsidRPr="00320D67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320D67" w:rsidRDefault="003A31EA" w:rsidP="00D0548B">
      <w:pPr>
        <w:rPr>
          <w:i/>
          <w:sz w:val="24"/>
          <w:szCs w:val="24"/>
          <w:lang w:val="uk-UA"/>
        </w:rPr>
      </w:pPr>
      <w:r w:rsidRPr="00320D67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320D67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320D67" w:rsidRDefault="003A31EA" w:rsidP="00D0548B">
      <w:pPr>
        <w:ind w:firstLine="708"/>
        <w:jc w:val="both"/>
        <w:rPr>
          <w:sz w:val="28"/>
          <w:szCs w:val="28"/>
          <w:lang w:val="uk-UA"/>
        </w:rPr>
      </w:pPr>
    </w:p>
    <w:p w14:paraId="0C439DEA" w14:textId="626F970F" w:rsidR="003A31EA" w:rsidRPr="00320D67" w:rsidRDefault="003A31EA" w:rsidP="000E09C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Відповідно до </w:t>
      </w:r>
      <w:r w:rsidR="000E09C2" w:rsidRPr="00320D67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320D67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320D67">
        <w:rPr>
          <w:sz w:val="28"/>
          <w:szCs w:val="28"/>
          <w:lang w:val="uk-UA"/>
        </w:rPr>
        <w:t xml:space="preserve">, </w:t>
      </w:r>
      <w:r w:rsidRPr="00320D67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320D67">
        <w:rPr>
          <w:sz w:val="28"/>
          <w:szCs w:val="28"/>
          <w:lang w:val="uk-UA"/>
        </w:rPr>
        <w:t xml:space="preserve">23 вересня </w:t>
      </w:r>
      <w:r w:rsidRPr="00320D67">
        <w:rPr>
          <w:sz w:val="28"/>
          <w:szCs w:val="28"/>
        </w:rPr>
        <w:t>2020 №</w:t>
      </w:r>
      <w:r w:rsidR="00230D26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</w:rPr>
        <w:t>993</w:t>
      </w:r>
      <w:r w:rsidR="000E09C2" w:rsidRPr="00320D67">
        <w:rPr>
          <w:sz w:val="28"/>
          <w:szCs w:val="28"/>
          <w:lang w:val="uk-UA"/>
        </w:rPr>
        <w:t xml:space="preserve"> (із змінами, внесеними постановою Кабінету Міністрів України від 04.07.2023 № 749)</w:t>
      </w:r>
      <w:r w:rsidRPr="00320D67">
        <w:rPr>
          <w:i/>
          <w:iCs/>
          <w:sz w:val="28"/>
          <w:szCs w:val="28"/>
          <w:lang w:val="uk-UA"/>
        </w:rPr>
        <w:t>,</w:t>
      </w:r>
      <w:r w:rsidRPr="00320D67">
        <w:rPr>
          <w:bCs/>
          <w:sz w:val="28"/>
          <w:szCs w:val="28"/>
          <w:lang w:val="uk-UA"/>
        </w:rPr>
        <w:t xml:space="preserve"> </w:t>
      </w:r>
      <w:r w:rsidR="000E09C2" w:rsidRPr="00320D67">
        <w:rPr>
          <w:bCs/>
          <w:sz w:val="28"/>
          <w:szCs w:val="28"/>
          <w:lang w:val="uk-UA"/>
        </w:rPr>
        <w:br/>
      </w:r>
      <w:r w:rsidRPr="00320D67">
        <w:rPr>
          <w:sz w:val="28"/>
          <w:szCs w:val="28"/>
          <w:lang w:val="uk-UA"/>
        </w:rPr>
        <w:t>з метою проведення аукціону</w:t>
      </w:r>
      <w:r w:rsidR="000E09C2" w:rsidRPr="00320D67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320D67" w:rsidRDefault="003A31EA" w:rsidP="00D0548B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320D67" w:rsidRDefault="003A31EA" w:rsidP="00D0548B">
      <w:pPr>
        <w:rPr>
          <w:b/>
          <w:bCs/>
          <w:sz w:val="28"/>
          <w:szCs w:val="28"/>
          <w:lang w:val="uk-UA"/>
        </w:rPr>
      </w:pPr>
      <w:r w:rsidRPr="00320D67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320D67" w:rsidRDefault="003A31EA" w:rsidP="00D0548B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320D67" w:rsidRDefault="003A31EA" w:rsidP="00D054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320D67">
        <w:rPr>
          <w:sz w:val="28"/>
          <w:szCs w:val="28"/>
          <w:lang w:val="uk-UA"/>
        </w:rPr>
        <w:t>(електронні торги) з продажу спеціальн</w:t>
      </w:r>
      <w:r w:rsidR="00A0595C" w:rsidRPr="00320D67">
        <w:rPr>
          <w:sz w:val="28"/>
          <w:szCs w:val="28"/>
          <w:lang w:val="uk-UA"/>
        </w:rPr>
        <w:t>их</w:t>
      </w:r>
      <w:r w:rsidR="000E09C2" w:rsidRPr="00320D67">
        <w:rPr>
          <w:sz w:val="28"/>
          <w:szCs w:val="28"/>
          <w:lang w:val="uk-UA"/>
        </w:rPr>
        <w:t xml:space="preserve"> дозвол</w:t>
      </w:r>
      <w:r w:rsidR="00A0595C" w:rsidRPr="00320D67">
        <w:rPr>
          <w:sz w:val="28"/>
          <w:szCs w:val="28"/>
          <w:lang w:val="uk-UA"/>
        </w:rPr>
        <w:t>ів</w:t>
      </w:r>
      <w:r w:rsidR="000E09C2" w:rsidRPr="00320D67">
        <w:rPr>
          <w:sz w:val="28"/>
          <w:szCs w:val="28"/>
          <w:lang w:val="uk-UA"/>
        </w:rPr>
        <w:t xml:space="preserve"> на користування надрами</w:t>
      </w:r>
      <w:r w:rsidRPr="00320D67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299308D6" w:rsidR="003A31EA" w:rsidRPr="00320D67" w:rsidRDefault="003A31EA" w:rsidP="00D054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227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922704">
        <w:rPr>
          <w:sz w:val="28"/>
          <w:szCs w:val="28"/>
          <w:lang w:val="uk-UA"/>
        </w:rPr>
        <w:t xml:space="preserve">аукціон (електронні торги) </w:t>
      </w:r>
      <w:r w:rsidR="000E09C2" w:rsidRPr="00922704">
        <w:rPr>
          <w:sz w:val="28"/>
          <w:szCs w:val="28"/>
          <w:lang w:val="uk-UA"/>
        </w:rPr>
        <w:br/>
        <w:t>з продажу спеціальн</w:t>
      </w:r>
      <w:r w:rsidR="00A0595C" w:rsidRPr="00922704">
        <w:rPr>
          <w:sz w:val="28"/>
          <w:szCs w:val="28"/>
          <w:lang w:val="uk-UA"/>
        </w:rPr>
        <w:t>их</w:t>
      </w:r>
      <w:r w:rsidR="000E09C2" w:rsidRPr="00922704">
        <w:rPr>
          <w:sz w:val="28"/>
          <w:szCs w:val="28"/>
          <w:lang w:val="uk-UA"/>
        </w:rPr>
        <w:t xml:space="preserve"> дозвол</w:t>
      </w:r>
      <w:r w:rsidR="00A0595C" w:rsidRPr="00922704">
        <w:rPr>
          <w:sz w:val="28"/>
          <w:szCs w:val="28"/>
          <w:lang w:val="uk-UA"/>
        </w:rPr>
        <w:t>ів</w:t>
      </w:r>
      <w:r w:rsidR="000E09C2" w:rsidRPr="00922704">
        <w:rPr>
          <w:sz w:val="28"/>
          <w:szCs w:val="28"/>
          <w:lang w:val="uk-UA"/>
        </w:rPr>
        <w:t xml:space="preserve"> на користування надрами</w:t>
      </w:r>
      <w:r w:rsidRPr="00922704">
        <w:rPr>
          <w:sz w:val="28"/>
          <w:szCs w:val="28"/>
          <w:lang w:val="uk-UA"/>
        </w:rPr>
        <w:t xml:space="preserve">, згідно з додатками </w:t>
      </w:r>
      <w:r w:rsidR="000E09C2" w:rsidRPr="00922704">
        <w:rPr>
          <w:sz w:val="28"/>
          <w:szCs w:val="28"/>
          <w:lang w:val="uk-UA"/>
        </w:rPr>
        <w:br/>
      </w:r>
      <w:r w:rsidRPr="00922704">
        <w:rPr>
          <w:sz w:val="28"/>
          <w:szCs w:val="28"/>
          <w:lang w:val="uk-UA"/>
        </w:rPr>
        <w:t>№ 2-1</w:t>
      </w:r>
      <w:r w:rsidR="00E54DC5">
        <w:rPr>
          <w:sz w:val="28"/>
          <w:szCs w:val="28"/>
          <w:lang w:val="uk-UA"/>
        </w:rPr>
        <w:t>6</w:t>
      </w:r>
      <w:r w:rsidRPr="00922704">
        <w:rPr>
          <w:sz w:val="28"/>
          <w:szCs w:val="28"/>
          <w:lang w:val="uk-UA"/>
        </w:rPr>
        <w:t xml:space="preserve"> до цього наказу.</w:t>
      </w:r>
    </w:p>
    <w:p w14:paraId="2136D44B" w14:textId="1EDA85B7" w:rsidR="003A31EA" w:rsidRPr="00320D67" w:rsidRDefault="003A31EA" w:rsidP="00D054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>3.</w:t>
      </w:r>
      <w:r w:rsidR="00F96D7C" w:rsidRPr="00320D67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>
        <w:rPr>
          <w:sz w:val="28"/>
          <w:szCs w:val="28"/>
          <w:lang w:val="uk-UA"/>
        </w:rPr>
        <w:br/>
      </w:r>
      <w:r w:rsidRPr="00320D67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320D67" w:rsidRDefault="003A31EA" w:rsidP="00D0548B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4. </w:t>
      </w:r>
      <w:r w:rsidRPr="00320D67">
        <w:rPr>
          <w:sz w:val="28"/>
          <w:szCs w:val="28"/>
        </w:rPr>
        <w:t>Контроль за викона</w:t>
      </w:r>
      <w:r w:rsidRPr="00320D67">
        <w:rPr>
          <w:sz w:val="28"/>
          <w:szCs w:val="28"/>
          <w:lang w:val="uk-UA"/>
        </w:rPr>
        <w:t>н</w:t>
      </w:r>
      <w:r w:rsidRPr="00320D67">
        <w:rPr>
          <w:sz w:val="28"/>
          <w:szCs w:val="28"/>
        </w:rPr>
        <w:t xml:space="preserve">ням </w:t>
      </w:r>
      <w:r w:rsidRPr="00320D67">
        <w:rPr>
          <w:sz w:val="28"/>
          <w:szCs w:val="28"/>
          <w:lang w:val="uk-UA"/>
        </w:rPr>
        <w:t xml:space="preserve">цього </w:t>
      </w:r>
      <w:r w:rsidRPr="00320D67">
        <w:rPr>
          <w:sz w:val="28"/>
          <w:szCs w:val="28"/>
        </w:rPr>
        <w:t xml:space="preserve">наказу </w:t>
      </w:r>
      <w:r w:rsidRPr="00320D67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320D67" w:rsidRDefault="003A31EA" w:rsidP="00D0548B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320D67" w:rsidRDefault="003A31EA" w:rsidP="00D0548B">
      <w:pPr>
        <w:ind w:right="-205"/>
        <w:jc w:val="both"/>
        <w:rPr>
          <w:bCs/>
          <w:sz w:val="28"/>
          <w:szCs w:val="28"/>
          <w:lang w:val="uk-UA"/>
        </w:rPr>
      </w:pPr>
    </w:p>
    <w:p w14:paraId="580D801B" w14:textId="2C300E85" w:rsidR="006B3F28" w:rsidRPr="00D91A47" w:rsidRDefault="00326BEB" w:rsidP="006B3F28">
      <w:pPr>
        <w:rPr>
          <w:lang w:val="uk-UA"/>
        </w:rPr>
      </w:pPr>
      <w:r w:rsidRPr="00326BEB">
        <w:rPr>
          <w:b/>
          <w:bCs/>
          <w:sz w:val="28"/>
          <w:szCs w:val="28"/>
          <w:lang w:val="uk-UA"/>
        </w:rPr>
        <w:t xml:space="preserve">Перший заступник Голови </w:t>
      </w:r>
      <w:r w:rsidRPr="00326BEB">
        <w:rPr>
          <w:b/>
          <w:bCs/>
          <w:sz w:val="28"/>
          <w:szCs w:val="28"/>
          <w:lang w:val="uk-UA"/>
        </w:rPr>
        <w:tab/>
      </w:r>
      <w:r w:rsidRPr="00326BEB">
        <w:rPr>
          <w:b/>
          <w:bCs/>
          <w:sz w:val="28"/>
          <w:szCs w:val="28"/>
          <w:lang w:val="uk-UA"/>
        </w:rPr>
        <w:tab/>
      </w:r>
      <w:r w:rsidRPr="00326BEB">
        <w:rPr>
          <w:b/>
          <w:bCs/>
          <w:sz w:val="28"/>
          <w:szCs w:val="28"/>
          <w:lang w:val="uk-UA"/>
        </w:rPr>
        <w:tab/>
      </w:r>
      <w:r w:rsidRPr="00326BEB">
        <w:rPr>
          <w:b/>
          <w:bCs/>
          <w:sz w:val="28"/>
          <w:szCs w:val="28"/>
          <w:lang w:val="uk-UA"/>
        </w:rPr>
        <w:tab/>
      </w:r>
      <w:r w:rsidRPr="00326BEB">
        <w:rPr>
          <w:b/>
          <w:bCs/>
          <w:sz w:val="28"/>
          <w:szCs w:val="28"/>
          <w:lang w:val="uk-UA"/>
        </w:rPr>
        <w:tab/>
      </w:r>
      <w:r w:rsidRPr="00326BEB">
        <w:rPr>
          <w:b/>
          <w:bCs/>
          <w:sz w:val="28"/>
          <w:szCs w:val="28"/>
          <w:lang w:val="uk-UA"/>
        </w:rPr>
        <w:tab/>
        <w:t>Володимир БУЧКО</w:t>
      </w:r>
    </w:p>
    <w:p w14:paraId="2A3B4318" w14:textId="06DE2338" w:rsidR="003A31EA" w:rsidRPr="00320D67" w:rsidRDefault="003A31EA" w:rsidP="00D0548B">
      <w:pPr>
        <w:rPr>
          <w:lang w:val="uk-UA"/>
        </w:rPr>
      </w:pPr>
    </w:p>
    <w:p w14:paraId="12F9D3B1" w14:textId="153AF78F" w:rsidR="005C1DF3" w:rsidRPr="00320D67" w:rsidRDefault="005C1DF3" w:rsidP="00D0548B">
      <w:pPr>
        <w:rPr>
          <w:lang w:val="uk-UA"/>
        </w:rPr>
      </w:pPr>
    </w:p>
    <w:p w14:paraId="1237DCA7" w14:textId="77777777" w:rsidR="005C1DF3" w:rsidRPr="00320D67" w:rsidRDefault="005C1DF3" w:rsidP="00D0548B">
      <w:pPr>
        <w:rPr>
          <w:lang w:val="uk-UA"/>
        </w:rPr>
      </w:pPr>
    </w:p>
    <w:p w14:paraId="3E89C390" w14:textId="77777777" w:rsidR="003A31EA" w:rsidRPr="00320D67" w:rsidRDefault="003A31EA" w:rsidP="00D0548B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320D67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320D6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2351035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20D6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678B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30D2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7A03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5435CC"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3</w:t>
            </w:r>
            <w:r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593</w:t>
            </w:r>
          </w:p>
          <w:p w14:paraId="6E0717EC" w14:textId="77777777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Default="007A0300" w:rsidP="00D0548B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320D67" w:rsidRDefault="003A31EA" w:rsidP="00D0548B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BB2ECF" w:rsidR="003A31EA" w:rsidRDefault="003A31EA" w:rsidP="00D0548B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320D67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320D67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320D67">
        <w:rPr>
          <w:sz w:val="28"/>
          <w:szCs w:val="28"/>
          <w:lang w:val="uk-UA"/>
        </w:rPr>
        <w:t>их</w:t>
      </w:r>
      <w:r w:rsidR="00293EEC" w:rsidRPr="00320D67">
        <w:rPr>
          <w:sz w:val="28"/>
          <w:szCs w:val="28"/>
          <w:lang w:val="uk-UA"/>
        </w:rPr>
        <w:t xml:space="preserve"> дозвол</w:t>
      </w:r>
      <w:r w:rsidR="00A0595C" w:rsidRPr="00320D67">
        <w:rPr>
          <w:sz w:val="28"/>
          <w:szCs w:val="28"/>
          <w:lang w:val="uk-UA"/>
        </w:rPr>
        <w:t xml:space="preserve">ів </w:t>
      </w:r>
      <w:r w:rsidR="00293EEC" w:rsidRPr="00320D67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2410"/>
        <w:gridCol w:w="2551"/>
        <w:gridCol w:w="2410"/>
      </w:tblGrid>
      <w:tr w:rsidR="00AA4EAA" w:rsidRPr="00230D26" w14:paraId="3E723845" w14:textId="77777777" w:rsidTr="007A0300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9DB1" w14:textId="77777777" w:rsidR="00AA4EAA" w:rsidRPr="007A0300" w:rsidRDefault="00AA4EAA" w:rsidP="00610868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>№ з/п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2229F" w14:textId="77777777" w:rsidR="00AA4EAA" w:rsidRPr="007A0300" w:rsidRDefault="00AA4EAA" w:rsidP="00610868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>Назва об’є</w:t>
            </w:r>
            <w:r w:rsidRPr="007A03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кта</w:t>
            </w: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користування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BA30" w14:textId="4ADD5676" w:rsidR="00AA4EAA" w:rsidRPr="007A0300" w:rsidRDefault="00AA4EAA" w:rsidP="00230D26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>Вид</w:t>
            </w:r>
            <w:r w:rsidR="00230D26"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корисної </w:t>
            </w:r>
            <w:r w:rsidRPr="007A03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копалини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9AE0" w14:textId="77777777" w:rsidR="00AA4EAA" w:rsidRPr="007A0300" w:rsidRDefault="00AA4EAA" w:rsidP="00610868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829A" w14:textId="77777777" w:rsidR="00AA4EAA" w:rsidRPr="007A0300" w:rsidRDefault="00AA4EAA" w:rsidP="00610868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>Мі</w:t>
            </w:r>
            <w:r w:rsidRPr="007A03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сце</w:t>
            </w:r>
            <w:r w:rsidRPr="007A03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розташування</w:t>
            </w:r>
          </w:p>
        </w:tc>
      </w:tr>
      <w:tr w:rsidR="007A0300" w:rsidRPr="00230D26" w14:paraId="228E5D02" w14:textId="77777777" w:rsidTr="007A0300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57F3D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2EA4" w14:textId="4D2699DD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Ді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лянка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Є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льне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F722" w14:textId="03DA6171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бурштин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1BDF9" w14:textId="6BD8D9C1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подальшим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видобуванням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родовищ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1E581" w14:textId="7926B9AB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Рі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вненська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область, Сарненський район</w:t>
            </w:r>
          </w:p>
        </w:tc>
      </w:tr>
      <w:tr w:rsidR="007A0300" w:rsidRPr="00230D26" w14:paraId="13159B44" w14:textId="77777777" w:rsidTr="002543F3">
        <w:trPr>
          <w:trHeight w:val="26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2D2B8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48D906C8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Ді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лянка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надр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Вишнянська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де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розташован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свердловини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№ 1-пр та </w:t>
            </w:r>
            <w:r w:rsidR="00E375E9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2-пр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416D1391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пі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дземн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води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питн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і (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для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нецентрал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зованого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водопостачання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3A9A9F43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58DCA348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Льві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вська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область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Явор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вський</w:t>
            </w: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район</w:t>
            </w:r>
          </w:p>
        </w:tc>
      </w:tr>
      <w:tr w:rsidR="007A0300" w:rsidRPr="00230D26" w14:paraId="65D027D3" w14:textId="77777777" w:rsidTr="002543F3">
        <w:trPr>
          <w:trHeight w:val="2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F24204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06EDE622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Ділянка надр «Маринівська», де розташована свердловина №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7F909C28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підземні води питні (для нецентралізованого водопостачання)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3C8224F5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67D08E10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Одеська область, Одеський район</w:t>
            </w:r>
          </w:p>
        </w:tc>
      </w:tr>
      <w:tr w:rsidR="007A0300" w:rsidRPr="00230D26" w14:paraId="0FDCBA8B" w14:textId="77777777" w:rsidTr="002543F3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4C069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886" w14:textId="46E6EB75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Подолівська ділянка Подолівського родовища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99" w14:textId="23E3B3B5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пісок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B55" w14:textId="7171F62D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видобування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FF" w14:textId="3BFE0ADE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Сумська область, Конотопський район</w:t>
            </w:r>
          </w:p>
        </w:tc>
      </w:tr>
      <w:tr w:rsidR="007A0300" w:rsidRPr="00230D26" w14:paraId="4B920B07" w14:textId="77777777" w:rsidTr="002543F3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D1B2C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510" w14:textId="1BF3BD7E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Воронянське-1 родовище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4A1" w14:textId="70B95241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граніт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48B6" w14:textId="10956C65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видобування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7E3" w14:textId="4F6C1E01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 xml:space="preserve">Вінницька область, </w:t>
            </w:r>
            <w:proofErr w:type="spellStart"/>
            <w:r w:rsidRPr="007A0300">
              <w:rPr>
                <w:color w:val="000000"/>
                <w:sz w:val="25"/>
                <w:szCs w:val="25"/>
              </w:rPr>
              <w:t>Гайсинський</w:t>
            </w:r>
            <w:proofErr w:type="spellEnd"/>
            <w:r w:rsidRPr="007A0300">
              <w:rPr>
                <w:color w:val="000000"/>
                <w:sz w:val="25"/>
                <w:szCs w:val="25"/>
              </w:rPr>
              <w:t xml:space="preserve"> район</w:t>
            </w:r>
          </w:p>
        </w:tc>
      </w:tr>
      <w:tr w:rsidR="007A0300" w:rsidRPr="00230D26" w14:paraId="4108946A" w14:textId="77777777" w:rsidTr="002543F3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BDE409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F49A" w14:textId="01C7F8DD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  <w:lang w:val="en-US"/>
              </w:rPr>
            </w:pPr>
            <w:r w:rsidRPr="007A0300">
              <w:rPr>
                <w:color w:val="000000"/>
                <w:sz w:val="25"/>
                <w:szCs w:val="25"/>
              </w:rPr>
              <w:t>Комарівська ділянка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ECB" w14:textId="0840C794" w:rsidR="007A0300" w:rsidRPr="007A0300" w:rsidRDefault="00F954C1" w:rsidP="007A0300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п</w:t>
            </w:r>
            <w:r w:rsidRPr="00F954C1">
              <w:rPr>
                <w:color w:val="000000"/>
                <w:sz w:val="25"/>
                <w:szCs w:val="25"/>
              </w:rPr>
              <w:t>ісок</w:t>
            </w:r>
            <w:r>
              <w:rPr>
                <w:color w:val="000000"/>
                <w:sz w:val="25"/>
                <w:szCs w:val="25"/>
                <w:lang w:val="uk-UA"/>
              </w:rPr>
              <w:t>,</w:t>
            </w:r>
            <w:r w:rsidRPr="00F954C1">
              <w:rPr>
                <w:color w:val="000000"/>
                <w:sz w:val="25"/>
                <w:szCs w:val="25"/>
              </w:rPr>
              <w:t xml:space="preserve"> </w:t>
            </w:r>
            <w:r w:rsidR="007A0300" w:rsidRPr="007A0300">
              <w:rPr>
                <w:color w:val="000000"/>
                <w:sz w:val="25"/>
                <w:szCs w:val="25"/>
              </w:rPr>
              <w:t>гравій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2DD" w14:textId="5805AE7A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DD11" w14:textId="2628D24C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 xml:space="preserve">Чернівецька область, Дністровський район </w:t>
            </w:r>
          </w:p>
        </w:tc>
      </w:tr>
      <w:tr w:rsidR="007A0300" w:rsidRPr="00230D26" w14:paraId="2263F716" w14:textId="77777777" w:rsidTr="002543F3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328C0A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13D5" w14:textId="388CFE33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 xml:space="preserve">Ділянка Бернова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EB3" w14:textId="1400BD2D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пісок, гравій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079" w14:textId="7B66283B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6009" w14:textId="5A55BC62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 xml:space="preserve">Чернівецька область, Дністровський район </w:t>
            </w:r>
          </w:p>
        </w:tc>
      </w:tr>
      <w:tr w:rsidR="007A0300" w:rsidRPr="00230D26" w14:paraId="35F0862E" w14:textId="77777777" w:rsidTr="00E375E9">
        <w:trPr>
          <w:trHeight w:val="2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ADB35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86BF" w14:textId="17BF5CC5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Поле шахти №</w:t>
            </w:r>
            <w:r w:rsidR="00E375E9">
              <w:rPr>
                <w:sz w:val="25"/>
                <w:szCs w:val="25"/>
                <w:lang w:val="uk-UA"/>
              </w:rPr>
              <w:t xml:space="preserve"> </w:t>
            </w:r>
            <w:r w:rsidRPr="007A0300">
              <w:rPr>
                <w:sz w:val="25"/>
                <w:szCs w:val="25"/>
              </w:rPr>
              <w:t>9 Нововолинська (</w:t>
            </w:r>
            <w:proofErr w:type="spellStart"/>
            <w:r w:rsidRPr="007A0300">
              <w:rPr>
                <w:sz w:val="25"/>
                <w:szCs w:val="25"/>
              </w:rPr>
              <w:t>пласти</w:t>
            </w:r>
            <w:proofErr w:type="spellEnd"/>
            <w:r w:rsidRPr="007A0300">
              <w:rPr>
                <w:sz w:val="25"/>
                <w:szCs w:val="25"/>
              </w:rPr>
              <w:t xml:space="preserve"> n</w:t>
            </w:r>
            <w:r w:rsidRPr="007A0300">
              <w:rPr>
                <w:sz w:val="25"/>
                <w:szCs w:val="25"/>
                <w:vertAlign w:val="subscript"/>
              </w:rPr>
              <w:t>8</w:t>
            </w:r>
            <w:r w:rsidRPr="007A0300">
              <w:rPr>
                <w:sz w:val="25"/>
                <w:szCs w:val="25"/>
              </w:rPr>
              <w:t>, n</w:t>
            </w:r>
            <w:r w:rsidRPr="007A0300">
              <w:rPr>
                <w:sz w:val="25"/>
                <w:szCs w:val="25"/>
                <w:vertAlign w:val="subscript"/>
              </w:rPr>
              <w:t>7</w:t>
            </w:r>
            <w:r w:rsidRPr="007A0300">
              <w:rPr>
                <w:sz w:val="25"/>
                <w:szCs w:val="25"/>
                <w:vertAlign w:val="superscript"/>
              </w:rPr>
              <w:t>в</w:t>
            </w:r>
            <w:r w:rsidRPr="007A0300">
              <w:rPr>
                <w:sz w:val="25"/>
                <w:szCs w:val="2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4F62" w14:textId="301A285C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кам</w:t>
            </w:r>
            <w:r>
              <w:rPr>
                <w:sz w:val="25"/>
                <w:szCs w:val="25"/>
              </w:rPr>
              <w:t>’</w:t>
            </w:r>
            <w:r w:rsidRPr="007A0300">
              <w:rPr>
                <w:sz w:val="25"/>
                <w:szCs w:val="25"/>
              </w:rPr>
              <w:t>яне вугі</w:t>
            </w:r>
            <w:r w:rsidRPr="007A0300">
              <w:rPr>
                <w:rFonts w:eastAsia="Malgun Gothic Semilight"/>
                <w:sz w:val="25"/>
                <w:szCs w:val="25"/>
              </w:rPr>
              <w:t>лля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687F" w14:textId="10181AE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</w:rPr>
              <w:t>видобування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C0C0" w14:textId="43F3EF02" w:rsidR="007A0300" w:rsidRPr="007A0300" w:rsidRDefault="00E375E9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E375E9">
              <w:rPr>
                <w:sz w:val="25"/>
                <w:szCs w:val="25"/>
              </w:rPr>
              <w:t>Волинська область, Володимирський район</w:t>
            </w:r>
          </w:p>
        </w:tc>
      </w:tr>
      <w:tr w:rsidR="007A0300" w:rsidRPr="00230D26" w14:paraId="66F52359" w14:textId="77777777" w:rsidTr="002543F3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85313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DADE" w14:textId="585949DE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Вилянська ділянка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3DC2" w14:textId="7473A9DA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вапняк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D6A" w14:textId="14481918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подальшим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видобуванням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родовищ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9F5A" w14:textId="2CF75BCD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 xml:space="preserve">Вінницька область, </w:t>
            </w:r>
            <w:proofErr w:type="spellStart"/>
            <w:r w:rsidRPr="007A0300">
              <w:rPr>
                <w:color w:val="000000"/>
                <w:sz w:val="25"/>
                <w:szCs w:val="25"/>
              </w:rPr>
              <w:t>Тульчинський</w:t>
            </w:r>
            <w:proofErr w:type="spellEnd"/>
            <w:r w:rsidRPr="007A0300">
              <w:rPr>
                <w:color w:val="000000"/>
                <w:sz w:val="25"/>
                <w:szCs w:val="25"/>
              </w:rPr>
              <w:t xml:space="preserve"> район</w:t>
            </w:r>
          </w:p>
        </w:tc>
      </w:tr>
      <w:tr w:rsidR="007A0300" w:rsidRPr="00230D26" w14:paraId="4A52EAAD" w14:textId="77777777" w:rsidTr="002543F3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9FD7F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EE1E" w14:textId="28899626" w:rsidR="007A0300" w:rsidRPr="007A0300" w:rsidRDefault="007A0300" w:rsidP="007A0300">
            <w:pPr>
              <w:pStyle w:val="a5"/>
              <w:jc w:val="center"/>
              <w:rPr>
                <w:sz w:val="25"/>
                <w:szCs w:val="25"/>
              </w:rPr>
            </w:pPr>
            <w:r w:rsidRPr="007A0300">
              <w:rPr>
                <w:rFonts w:ascii="Times New Roman" w:hAnsi="Times New Roman"/>
                <w:sz w:val="25"/>
                <w:szCs w:val="25"/>
                <w:lang w:val="ru-RU" w:eastAsia="ru-RU"/>
              </w:rPr>
              <w:t>Ділянка Реть родовища Ретіївське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CDD6" w14:textId="4151FF01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торф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7BE1" w14:textId="01B0A2FB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bCs/>
                <w:sz w:val="25"/>
                <w:szCs w:val="25"/>
              </w:rPr>
              <w:t>геологі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чне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вивчення</w:t>
            </w:r>
            <w:r w:rsidRPr="007A0300">
              <w:rPr>
                <w:bCs/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у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тому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числ</w:t>
            </w:r>
            <w:r w:rsidRPr="007A0300">
              <w:rPr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досл</w:t>
            </w:r>
            <w:r w:rsidRPr="007A0300">
              <w:rPr>
                <w:bCs/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дно</w:t>
            </w:r>
            <w:r w:rsidRPr="007A0300">
              <w:rPr>
                <w:bCs/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промислова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розробка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корисних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к</w:t>
            </w:r>
            <w:r w:rsidRPr="007A0300">
              <w:rPr>
                <w:bCs/>
                <w:sz w:val="25"/>
                <w:szCs w:val="25"/>
              </w:rPr>
              <w:t>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71BB" w14:textId="706933F3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Сумська область, Конотопський район</w:t>
            </w:r>
          </w:p>
        </w:tc>
      </w:tr>
      <w:tr w:rsidR="007A0300" w:rsidRPr="00230D26" w14:paraId="22E60369" w14:textId="77777777" w:rsidTr="002543F3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1BD38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lastRenderedPageBreak/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0D65" w14:textId="0EFAD709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Ді</w:t>
            </w:r>
            <w:r w:rsidRPr="007A0300">
              <w:rPr>
                <w:rFonts w:eastAsia="Malgun Gothic Semilight"/>
                <w:sz w:val="25"/>
                <w:szCs w:val="25"/>
              </w:rPr>
              <w:t>лянка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Неполок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вц</w:t>
            </w:r>
            <w:r w:rsidRPr="007A0300">
              <w:rPr>
                <w:sz w:val="25"/>
                <w:szCs w:val="25"/>
              </w:rPr>
              <w:t>і-1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C5CB" w14:textId="48183216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граві</w:t>
            </w:r>
            <w:r w:rsidRPr="007A0300">
              <w:rPr>
                <w:rFonts w:eastAsia="Malgun Gothic Semilight"/>
                <w:sz w:val="25"/>
                <w:szCs w:val="25"/>
              </w:rPr>
              <w:t>й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щано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гальковий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матер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ал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сок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B803" w14:textId="63464A36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bCs/>
                <w:sz w:val="25"/>
                <w:szCs w:val="25"/>
              </w:rPr>
              <w:t>геологі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чне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вивчення</w:t>
            </w:r>
            <w:r w:rsidRPr="007A0300">
              <w:rPr>
                <w:bCs/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у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тому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числ</w:t>
            </w:r>
            <w:r w:rsidRPr="007A0300">
              <w:rPr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досл</w:t>
            </w:r>
            <w:r w:rsidRPr="007A0300">
              <w:rPr>
                <w:bCs/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дно</w:t>
            </w:r>
            <w:r w:rsidRPr="007A0300">
              <w:rPr>
                <w:bCs/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промислова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розробка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корисних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копалин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з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подальшим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видобуванням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корисних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копалин</w:t>
            </w:r>
            <w:r w:rsidRPr="007A0300">
              <w:rPr>
                <w:bCs/>
                <w:sz w:val="25"/>
                <w:szCs w:val="25"/>
              </w:rPr>
              <w:t xml:space="preserve"> (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промислова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розробка</w:t>
            </w:r>
            <w:r w:rsidRPr="007A0300">
              <w:rPr>
                <w:bCs/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bCs/>
                <w:sz w:val="25"/>
                <w:szCs w:val="25"/>
              </w:rPr>
              <w:t>родовищ</w:t>
            </w:r>
            <w:r w:rsidRPr="007A0300">
              <w:rPr>
                <w:bCs/>
                <w:sz w:val="25"/>
                <w:szCs w:val="2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3EED" w14:textId="1A99D9C1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Черні</w:t>
            </w:r>
            <w:r w:rsidRPr="007A0300">
              <w:rPr>
                <w:rFonts w:eastAsia="Malgun Gothic Semilight"/>
                <w:sz w:val="25"/>
                <w:szCs w:val="25"/>
              </w:rPr>
              <w:t>вецька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Черн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вецький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  <w:r w:rsidRPr="007A0300">
              <w:rPr>
                <w:sz w:val="25"/>
                <w:szCs w:val="25"/>
              </w:rPr>
              <w:t>, І</w:t>
            </w:r>
            <w:r w:rsidRPr="007A0300">
              <w:rPr>
                <w:rFonts w:eastAsia="Malgun Gothic Semilight"/>
                <w:sz w:val="25"/>
                <w:szCs w:val="25"/>
              </w:rPr>
              <w:t>вано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Франк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вська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Коломийський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</w:p>
        </w:tc>
      </w:tr>
      <w:tr w:rsidR="007A0300" w:rsidRPr="00230D26" w14:paraId="7A80DBD4" w14:textId="77777777" w:rsidTr="002543F3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D898A" w14:textId="77777777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E64" w14:textId="5429EB40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Ді</w:t>
            </w:r>
            <w:r w:rsidRPr="007A0300">
              <w:rPr>
                <w:rFonts w:eastAsia="Malgun Gothic Semilight"/>
                <w:sz w:val="25"/>
                <w:szCs w:val="25"/>
              </w:rPr>
              <w:t>лянка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Завалля</w:t>
            </w:r>
            <w:r w:rsidRPr="007A0300">
              <w:rPr>
                <w:sz w:val="25"/>
                <w:szCs w:val="25"/>
              </w:rPr>
              <w:t>-2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C487" w14:textId="061EB38F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граві</w:t>
            </w:r>
            <w:r w:rsidRPr="007A0300">
              <w:rPr>
                <w:rFonts w:eastAsia="Malgun Gothic Semilight"/>
                <w:sz w:val="25"/>
                <w:szCs w:val="25"/>
              </w:rPr>
              <w:t>й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щано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гальковий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матер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ал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сок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2C7B" w14:textId="62DB15EA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68CA" w14:textId="09E4AF37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Черні</w:t>
            </w:r>
            <w:r w:rsidRPr="007A0300">
              <w:rPr>
                <w:rFonts w:eastAsia="Malgun Gothic Semilight"/>
                <w:sz w:val="25"/>
                <w:szCs w:val="25"/>
              </w:rPr>
              <w:t>вецька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Черн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вецький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  <w:r w:rsidRPr="007A0300">
              <w:rPr>
                <w:sz w:val="25"/>
                <w:szCs w:val="25"/>
              </w:rPr>
              <w:t>, І</w:t>
            </w:r>
            <w:r w:rsidRPr="007A0300">
              <w:rPr>
                <w:rFonts w:eastAsia="Malgun Gothic Semilight"/>
                <w:sz w:val="25"/>
                <w:szCs w:val="25"/>
              </w:rPr>
              <w:t>вано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Франк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вська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Коломийський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</w:p>
        </w:tc>
      </w:tr>
      <w:tr w:rsidR="007A0300" w:rsidRPr="00230D26" w14:paraId="46D1349B" w14:textId="77777777" w:rsidTr="002543F3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2BD3A" w14:textId="67615286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18A3" w14:textId="669F4767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Ді</w:t>
            </w:r>
            <w:r w:rsidRPr="007A0300">
              <w:rPr>
                <w:rFonts w:eastAsia="Malgun Gothic Semilight"/>
                <w:sz w:val="25"/>
                <w:szCs w:val="25"/>
              </w:rPr>
              <w:t>лянка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Завалля</w:t>
            </w:r>
            <w:r w:rsidRPr="007A0300">
              <w:rPr>
                <w:sz w:val="25"/>
                <w:szCs w:val="25"/>
              </w:rPr>
              <w:t>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F264" w14:textId="3B3FCBA5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граві</w:t>
            </w:r>
            <w:r w:rsidRPr="007A0300">
              <w:rPr>
                <w:rFonts w:eastAsia="Malgun Gothic Semilight"/>
                <w:sz w:val="25"/>
                <w:szCs w:val="25"/>
              </w:rPr>
              <w:t>й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щано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гальковий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матер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ал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сок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39E" w14:textId="19745E8C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подальшим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видобуванням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родовищ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3D57" w14:textId="205BE007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Черні</w:t>
            </w:r>
            <w:r w:rsidRPr="007A0300">
              <w:rPr>
                <w:rFonts w:eastAsia="Malgun Gothic Semilight"/>
                <w:sz w:val="25"/>
                <w:szCs w:val="25"/>
              </w:rPr>
              <w:t>вецька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Черн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вецький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  <w:r w:rsidRPr="007A0300">
              <w:rPr>
                <w:sz w:val="25"/>
                <w:szCs w:val="25"/>
              </w:rPr>
              <w:t>, І</w:t>
            </w:r>
            <w:r w:rsidRPr="007A0300">
              <w:rPr>
                <w:rFonts w:eastAsia="Malgun Gothic Semilight"/>
                <w:sz w:val="25"/>
                <w:szCs w:val="25"/>
              </w:rPr>
              <w:t>вано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Франк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вська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Коломийський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</w:p>
        </w:tc>
      </w:tr>
      <w:tr w:rsidR="007A0300" w:rsidRPr="00230D26" w14:paraId="66783FA0" w14:textId="77777777" w:rsidTr="002543F3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C7513" w14:textId="03036973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FD8" w14:textId="7FAE24BC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Ді</w:t>
            </w:r>
            <w:r w:rsidRPr="007A0300">
              <w:rPr>
                <w:rFonts w:eastAsia="Malgun Gothic Semilight"/>
                <w:sz w:val="25"/>
                <w:szCs w:val="25"/>
              </w:rPr>
              <w:t>лянка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Кутська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586C" w14:textId="56C44957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пі</w:t>
            </w:r>
            <w:r w:rsidRPr="007A0300">
              <w:rPr>
                <w:rFonts w:eastAsia="Malgun Gothic Semilight"/>
                <w:sz w:val="25"/>
                <w:szCs w:val="25"/>
              </w:rPr>
              <w:t>щано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гальковий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матер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ал</w:t>
            </w:r>
            <w:r w:rsidRPr="007A0300">
              <w:rPr>
                <w:sz w:val="25"/>
                <w:szCs w:val="25"/>
              </w:rPr>
              <w:t xml:space="preserve">, </w:t>
            </w:r>
            <w:r w:rsidRPr="007A0300">
              <w:rPr>
                <w:rFonts w:eastAsia="Malgun Gothic Semilight"/>
                <w:sz w:val="25"/>
                <w:szCs w:val="25"/>
              </w:rPr>
              <w:t>п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сок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F0BE" w14:textId="433E70FD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подальшим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видобуванням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A03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родовищ</w:t>
            </w:r>
            <w:r w:rsidRPr="007A0300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63C4" w14:textId="4D816058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вано</w:t>
            </w:r>
            <w:r w:rsidRPr="007A0300">
              <w:rPr>
                <w:sz w:val="25"/>
                <w:szCs w:val="25"/>
              </w:rPr>
              <w:t>-</w:t>
            </w:r>
            <w:r w:rsidRPr="007A0300">
              <w:rPr>
                <w:rFonts w:eastAsia="Malgun Gothic Semilight"/>
                <w:sz w:val="25"/>
                <w:szCs w:val="25"/>
              </w:rPr>
              <w:t>Франк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вська</w:t>
            </w:r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область</w:t>
            </w:r>
            <w:r w:rsidRPr="007A0300">
              <w:rPr>
                <w:sz w:val="25"/>
                <w:szCs w:val="25"/>
              </w:rPr>
              <w:t xml:space="preserve">, </w:t>
            </w:r>
            <w:proofErr w:type="spellStart"/>
            <w:r w:rsidRPr="007A0300">
              <w:rPr>
                <w:rFonts w:eastAsia="Malgun Gothic Semilight"/>
                <w:sz w:val="25"/>
                <w:szCs w:val="25"/>
              </w:rPr>
              <w:t>Кос</w:t>
            </w:r>
            <w:r w:rsidRPr="007A0300">
              <w:rPr>
                <w:sz w:val="25"/>
                <w:szCs w:val="25"/>
              </w:rPr>
              <w:t>і</w:t>
            </w:r>
            <w:r w:rsidRPr="007A0300">
              <w:rPr>
                <w:rFonts w:eastAsia="Malgun Gothic Semilight"/>
                <w:sz w:val="25"/>
                <w:szCs w:val="25"/>
              </w:rPr>
              <w:t>вський</w:t>
            </w:r>
            <w:proofErr w:type="spellEnd"/>
            <w:r w:rsidRPr="007A0300">
              <w:rPr>
                <w:sz w:val="25"/>
                <w:szCs w:val="25"/>
              </w:rPr>
              <w:t xml:space="preserve"> </w:t>
            </w:r>
            <w:r w:rsidRPr="007A0300">
              <w:rPr>
                <w:rFonts w:eastAsia="Malgun Gothic Semilight"/>
                <w:sz w:val="25"/>
                <w:szCs w:val="25"/>
              </w:rPr>
              <w:t>район</w:t>
            </w:r>
          </w:p>
        </w:tc>
      </w:tr>
      <w:tr w:rsidR="007A0300" w:rsidRPr="00230D26" w14:paraId="1C4950F1" w14:textId="77777777" w:rsidTr="002543F3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20C5A" w14:textId="1BA6E9B8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7A03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C379" w14:textId="7759DFEA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Чорнопотіцьке родовище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A636" w14:textId="4DF00CF1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гіпс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5ABB" w14:textId="0D2D59FD" w:rsidR="007A0300" w:rsidRPr="007A0300" w:rsidRDefault="007A0300" w:rsidP="007A030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7A0300">
              <w:rPr>
                <w:rFonts w:ascii="Times New Roman" w:hAnsi="Times New Roman"/>
                <w:bCs/>
                <w:sz w:val="25"/>
                <w:szCs w:val="25"/>
                <w:lang w:val="ru-RU" w:eastAsia="ru-RU"/>
              </w:rPr>
              <w:t>видобування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8E1A" w14:textId="1FE1E99F" w:rsidR="007A0300" w:rsidRPr="007A0300" w:rsidRDefault="007A0300" w:rsidP="007A0300">
            <w:pPr>
              <w:jc w:val="center"/>
              <w:rPr>
                <w:color w:val="000000"/>
                <w:sz w:val="25"/>
                <w:szCs w:val="25"/>
              </w:rPr>
            </w:pPr>
            <w:r w:rsidRPr="007A0300">
              <w:rPr>
                <w:color w:val="000000"/>
                <w:sz w:val="25"/>
                <w:szCs w:val="25"/>
              </w:rPr>
              <w:t>Чернівецька область, Чернівецький район</w:t>
            </w:r>
          </w:p>
        </w:tc>
      </w:tr>
    </w:tbl>
    <w:p w14:paraId="4BFFA9DE" w14:textId="2A248E6E" w:rsidR="00AA4EAA" w:rsidRPr="00AA4EAA" w:rsidRDefault="00AA4EAA" w:rsidP="00D0548B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</w:rPr>
      </w:pPr>
    </w:p>
    <w:p w14:paraId="48047305" w14:textId="6DBD593C" w:rsidR="00610868" w:rsidRDefault="00610868" w:rsidP="00D0548B">
      <w:pPr>
        <w:widowControl w:val="0"/>
        <w:overflowPunct/>
        <w:autoSpaceDE/>
        <w:autoSpaceDN/>
        <w:adjustRightInd/>
        <w:spacing w:after="12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14154B82" w14:textId="0FFE85AF" w:rsidR="00610868" w:rsidRDefault="00610868" w:rsidP="00D0548B">
      <w:pPr>
        <w:widowControl w:val="0"/>
        <w:overflowPunct/>
        <w:autoSpaceDE/>
        <w:autoSpaceDN/>
        <w:adjustRightInd/>
        <w:spacing w:after="12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70AF034C" w14:textId="77777777" w:rsidR="00922704" w:rsidRDefault="00922704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539351F1" w14:textId="77777777" w:rsidTr="00862CE7">
        <w:trPr>
          <w:jc w:val="right"/>
        </w:trPr>
        <w:tc>
          <w:tcPr>
            <w:tcW w:w="3210" w:type="dxa"/>
          </w:tcPr>
          <w:p w14:paraId="58BF2818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38720400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9104154" w14:textId="69D9C1C5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678B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.11.</w:t>
            </w:r>
            <w:r w:rsidRPr="009227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2023 №</w:t>
            </w:r>
            <w:r w:rsid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593</w:t>
            </w:r>
          </w:p>
          <w:p w14:paraId="4FA6F860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55BB66F0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1168DD9B" w14:textId="533A4BA0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>
        <w:rPr>
          <w:b/>
          <w:bCs/>
          <w:sz w:val="24"/>
          <w:szCs w:val="22"/>
          <w:lang w:eastAsia="uk-UA"/>
        </w:rPr>
        <w:br/>
      </w:r>
      <w:r w:rsidRPr="009227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7F0A43AB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uk-UA"/>
        </w:rPr>
      </w:pPr>
      <w:r w:rsidRPr="00922704">
        <w:rPr>
          <w:rFonts w:eastAsia="Calibri"/>
          <w:b/>
          <w:sz w:val="24"/>
          <w:szCs w:val="24"/>
          <w:lang w:val="uk-UA" w:eastAsia="en-US"/>
        </w:rPr>
        <w:t>бурштину</w:t>
      </w:r>
      <w:r w:rsidRPr="00922704">
        <w:rPr>
          <w:rFonts w:eastAsia="Calibri"/>
          <w:b/>
          <w:sz w:val="24"/>
          <w:szCs w:val="24"/>
          <w:lang w:eastAsia="en-US"/>
        </w:rPr>
        <w:t xml:space="preserve"> ділянки Єльне-2</w:t>
      </w:r>
    </w:p>
    <w:p w14:paraId="47D2F872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922704" w:rsidRPr="00922704" w14:paraId="6AB282A2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03921B0A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723F825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9F36F0B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AF7DD6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41F57B2E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0183678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928963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51892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53B747E2" w14:textId="77777777" w:rsidTr="00922704">
        <w:trPr>
          <w:trHeight w:val="377"/>
        </w:trPr>
        <w:tc>
          <w:tcPr>
            <w:tcW w:w="301" w:type="pct"/>
          </w:tcPr>
          <w:p w14:paraId="5D4A687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A95824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24B3C5B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1FB4FB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D16188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28FAB41B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394D915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FCD1064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2F040828" w14:textId="77777777" w:rsidTr="00922704">
        <w:trPr>
          <w:trHeight w:val="377"/>
        </w:trPr>
        <w:tc>
          <w:tcPr>
            <w:tcW w:w="301" w:type="pct"/>
            <w:vMerge/>
          </w:tcPr>
          <w:p w14:paraId="34DC3950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F8F932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420DC20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4DA0FB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C99B2A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F677BF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00BC7F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36B59BD0" w14:textId="77777777" w:rsidTr="00922704">
        <w:trPr>
          <w:trHeight w:val="377"/>
        </w:trPr>
        <w:tc>
          <w:tcPr>
            <w:tcW w:w="301" w:type="pct"/>
            <w:vMerge/>
          </w:tcPr>
          <w:p w14:paraId="48B9B8C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7F37B4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72CBF38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154990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24B9D1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D54B4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2CBA09E" w14:textId="77777777" w:rsidTr="00922704">
        <w:trPr>
          <w:trHeight w:val="377"/>
        </w:trPr>
        <w:tc>
          <w:tcPr>
            <w:tcW w:w="301" w:type="pct"/>
            <w:vMerge/>
          </w:tcPr>
          <w:p w14:paraId="70275D2A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2E15F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500D420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7AAE1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18E7FD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82ADBB9" w14:textId="77777777" w:rsidTr="00922704">
        <w:trPr>
          <w:trHeight w:val="377"/>
        </w:trPr>
        <w:tc>
          <w:tcPr>
            <w:tcW w:w="301" w:type="pct"/>
            <w:vMerge/>
          </w:tcPr>
          <w:p w14:paraId="48DD9FB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462DC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145687B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6A0D39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2E2217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02452CE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4F3C2E0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2BEE357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0EBE5419" w14:textId="77777777" w:rsidTr="00922704">
        <w:trPr>
          <w:trHeight w:val="567"/>
        </w:trPr>
        <w:tc>
          <w:tcPr>
            <w:tcW w:w="301" w:type="pct"/>
            <w:vMerge/>
          </w:tcPr>
          <w:p w14:paraId="0C896648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E25898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511A298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3B7BF5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B33B9C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A6BE7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58AF616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B3952E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412DA27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0FD85DCE" w14:textId="77777777" w:rsidTr="00922704">
        <w:trPr>
          <w:trHeight w:val="479"/>
        </w:trPr>
        <w:tc>
          <w:tcPr>
            <w:tcW w:w="301" w:type="pct"/>
            <w:vMerge/>
          </w:tcPr>
          <w:p w14:paraId="36AD04A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698054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3110799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015AA8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A3B4BD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DCA3E5A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7A93693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43985AF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4E12EB12" w14:textId="77777777" w:rsidTr="00922704">
        <w:trPr>
          <w:trHeight w:val="377"/>
        </w:trPr>
        <w:tc>
          <w:tcPr>
            <w:tcW w:w="301" w:type="pct"/>
            <w:vMerge/>
          </w:tcPr>
          <w:p w14:paraId="42C6C9E1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F3B85A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982DAA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7C0B8FC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297FEA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11A84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4C71BAE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21C2DB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922704" w:rsidRPr="00922704" w14:paraId="1DA41369" w14:textId="77777777" w:rsidTr="00922704">
        <w:trPr>
          <w:trHeight w:val="377"/>
        </w:trPr>
        <w:tc>
          <w:tcPr>
            <w:tcW w:w="301" w:type="pct"/>
            <w:vMerge/>
          </w:tcPr>
          <w:p w14:paraId="46D0FBB6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555DB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7F9253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C14E8B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2FE6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0DD545C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3A89766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68FAC99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42B86921" w14:textId="77777777" w:rsidTr="00922704">
        <w:trPr>
          <w:trHeight w:val="377"/>
        </w:trPr>
        <w:tc>
          <w:tcPr>
            <w:tcW w:w="301" w:type="pct"/>
            <w:vMerge/>
          </w:tcPr>
          <w:p w14:paraId="15F9FAAE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212B3F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128EBA8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0896EF4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165C0D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7A400B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9BBB1E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40A429A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4DEE3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25D8098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BF21FB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191D0E53" w14:textId="77777777" w:rsidTr="00922704">
        <w:trPr>
          <w:trHeight w:val="377"/>
        </w:trPr>
        <w:tc>
          <w:tcPr>
            <w:tcW w:w="301" w:type="pct"/>
            <w:vMerge/>
          </w:tcPr>
          <w:p w14:paraId="37A5FE51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61A2F6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65999BA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0F4F45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4D861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BD830E6" w14:textId="77777777" w:rsidTr="00922704">
        <w:trPr>
          <w:trHeight w:val="1531"/>
        </w:trPr>
        <w:tc>
          <w:tcPr>
            <w:tcW w:w="301" w:type="pct"/>
            <w:vMerge/>
          </w:tcPr>
          <w:p w14:paraId="0ABB38F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B84C85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4005F04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EDF51E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8568FD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EEBC28D" w14:textId="77777777" w:rsidTr="00922704">
        <w:trPr>
          <w:trHeight w:val="1552"/>
        </w:trPr>
        <w:tc>
          <w:tcPr>
            <w:tcW w:w="301" w:type="pct"/>
            <w:vMerge/>
          </w:tcPr>
          <w:p w14:paraId="3FD8B794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807824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531EC67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EB1E02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8F15F8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6A20644" w14:textId="77777777" w:rsidTr="00922704">
        <w:trPr>
          <w:trHeight w:val="377"/>
        </w:trPr>
        <w:tc>
          <w:tcPr>
            <w:tcW w:w="301" w:type="pct"/>
            <w:vMerge/>
          </w:tcPr>
          <w:p w14:paraId="0593474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E22678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08E98B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028F992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59F40A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23238C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BB88FD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27326B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41BE991" w14:textId="77777777" w:rsidTr="00922704">
        <w:trPr>
          <w:trHeight w:val="377"/>
        </w:trPr>
        <w:tc>
          <w:tcPr>
            <w:tcW w:w="301" w:type="pct"/>
          </w:tcPr>
          <w:p w14:paraId="30D71DD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47A1AC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20584F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6FF662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EFDE5D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D66571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4A2726B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5B04A7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5C8A5C0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2F8F6A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1D9218A1" w14:textId="77777777" w:rsidTr="00922704">
        <w:trPr>
          <w:trHeight w:val="377"/>
        </w:trPr>
        <w:tc>
          <w:tcPr>
            <w:tcW w:w="301" w:type="pct"/>
          </w:tcPr>
          <w:p w14:paraId="1DDC4BA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274EEF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A40430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2E594C4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2CEF6C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8DD639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0418B8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402AE10C" w14:textId="77777777" w:rsidTr="00922704">
        <w:trPr>
          <w:trHeight w:val="377"/>
        </w:trPr>
        <w:tc>
          <w:tcPr>
            <w:tcW w:w="301" w:type="pct"/>
          </w:tcPr>
          <w:p w14:paraId="08C78BA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6A45D4E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140625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4ACFAE9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C6A96E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633DC4C8" w14:textId="77777777" w:rsidTr="00922704">
        <w:trPr>
          <w:trHeight w:val="377"/>
        </w:trPr>
        <w:tc>
          <w:tcPr>
            <w:tcW w:w="301" w:type="pct"/>
          </w:tcPr>
          <w:p w14:paraId="480862C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04C12D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922704">
              <w:rPr>
                <w:sz w:val="24"/>
                <w:szCs w:val="22"/>
              </w:rPr>
              <w:t>Своєчасне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подання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щорічних</w:t>
            </w:r>
            <w:proofErr w:type="spellEnd"/>
            <w:r w:rsidRPr="0092270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2"/>
              </w:rPr>
              <w:t>правовими</w:t>
            </w:r>
            <w:proofErr w:type="spellEnd"/>
            <w:r w:rsidRPr="00922704">
              <w:rPr>
                <w:sz w:val="24"/>
                <w:szCs w:val="22"/>
              </w:rPr>
              <w:t xml:space="preserve">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9227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020D9B9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5F16226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31C4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02680D39" w14:textId="77777777" w:rsidTr="00922704">
        <w:trPr>
          <w:trHeight w:val="377"/>
        </w:trPr>
        <w:tc>
          <w:tcPr>
            <w:tcW w:w="301" w:type="pct"/>
          </w:tcPr>
          <w:p w14:paraId="53B31FAC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19D2DC5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92270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2"/>
              </w:rPr>
              <w:t>рекультивації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земельної</w:t>
            </w:r>
            <w:proofErr w:type="spellEnd"/>
            <w:r w:rsidRPr="0092270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2"/>
              </w:rPr>
              <w:t>консервації</w:t>
            </w:r>
            <w:proofErr w:type="spellEnd"/>
            <w:r w:rsidRPr="00922704">
              <w:rPr>
                <w:sz w:val="24"/>
                <w:szCs w:val="22"/>
              </w:rPr>
              <w:t xml:space="preserve">, </w:t>
            </w:r>
            <w:proofErr w:type="spellStart"/>
            <w:r w:rsidRPr="00922704">
              <w:rPr>
                <w:sz w:val="24"/>
                <w:szCs w:val="22"/>
              </w:rPr>
              <w:t>ліквідації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свердловин</w:t>
            </w:r>
            <w:proofErr w:type="spellEnd"/>
            <w:r w:rsidRPr="0092270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495C64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895D8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794615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CCFEE6A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3EE27333" w14:textId="77777777" w:rsidTr="00862CE7">
        <w:trPr>
          <w:trHeight w:val="539"/>
        </w:trPr>
        <w:tc>
          <w:tcPr>
            <w:tcW w:w="8961" w:type="dxa"/>
          </w:tcPr>
          <w:p w14:paraId="7FFA46E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3F7E0592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60A8982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106A539B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70B23781" w14:textId="77777777" w:rsidTr="00862CE7">
        <w:trPr>
          <w:trHeight w:val="1267"/>
          <w:jc w:val="center"/>
        </w:trPr>
        <w:tc>
          <w:tcPr>
            <w:tcW w:w="4509" w:type="dxa"/>
          </w:tcPr>
          <w:p w14:paraId="5A16203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DE000E8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58F8CF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F1F9A8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A78DD4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9CCCBC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0084222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010EC9A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A9824F4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FE89C99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7DDC5FA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345FBEE1" w14:textId="77777777" w:rsidTr="00862CE7">
        <w:trPr>
          <w:jc w:val="right"/>
        </w:trPr>
        <w:tc>
          <w:tcPr>
            <w:tcW w:w="3210" w:type="dxa"/>
          </w:tcPr>
          <w:p w14:paraId="7200E76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3</w:t>
            </w:r>
          </w:p>
          <w:p w14:paraId="27BB45BF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66F81AF" w14:textId="0345935A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0ECEF37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582A879E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3620E921" w14:textId="77777777" w:rsid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</w:p>
    <w:p w14:paraId="72A195FB" w14:textId="279C5AA6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(промислова розробка родовищ) (води, ропа, грязі)</w:t>
      </w:r>
    </w:p>
    <w:p w14:paraId="3C03B95E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922704">
        <w:rPr>
          <w:rFonts w:eastAsia="Calibri"/>
          <w:b/>
          <w:sz w:val="24"/>
          <w:szCs w:val="24"/>
          <w:lang w:eastAsia="en-US"/>
        </w:rPr>
        <w:t>підземних вод питних (для нецентралізованого водопостачання)</w:t>
      </w:r>
      <w:r w:rsidRPr="00922704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Pr="00922704">
        <w:rPr>
          <w:rFonts w:eastAsia="Calibri"/>
          <w:b/>
          <w:bCs/>
          <w:color w:val="000000"/>
          <w:sz w:val="24"/>
          <w:szCs w:val="24"/>
          <w:lang w:eastAsia="en-US"/>
        </w:rPr>
        <w:t>ділянки надр Вишнянська, де розташовані свердловини № 1-пр та №</w:t>
      </w:r>
      <w:r w:rsidRPr="00922704">
        <w:rPr>
          <w:rFonts w:eastAsia="Calibri"/>
          <w:b/>
          <w:bCs/>
          <w:color w:val="000000"/>
          <w:sz w:val="24"/>
          <w:szCs w:val="24"/>
          <w:lang w:val="uk-UA" w:eastAsia="en-US"/>
        </w:rPr>
        <w:t xml:space="preserve"> </w:t>
      </w:r>
      <w:r w:rsidRPr="00922704">
        <w:rPr>
          <w:rFonts w:eastAsia="Calibri"/>
          <w:b/>
          <w:bCs/>
          <w:color w:val="000000"/>
          <w:sz w:val="24"/>
          <w:szCs w:val="24"/>
          <w:lang w:eastAsia="en-US"/>
        </w:rPr>
        <w:t>2-пр</w:t>
      </w:r>
      <w:r w:rsidRPr="0092270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5EB164C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088"/>
        <w:gridCol w:w="1845"/>
        <w:gridCol w:w="1132"/>
        <w:gridCol w:w="1837"/>
      </w:tblGrid>
      <w:tr w:rsidR="00922704" w:rsidRPr="00922704" w14:paraId="2B5B68E1" w14:textId="77777777" w:rsidTr="00922704">
        <w:trPr>
          <w:trHeight w:val="377"/>
        </w:trPr>
        <w:tc>
          <w:tcPr>
            <w:tcW w:w="377" w:type="pct"/>
            <w:vAlign w:val="center"/>
          </w:tcPr>
          <w:p w14:paraId="56C368EE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19D4E1A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23" w:type="pct"/>
            <w:vAlign w:val="center"/>
          </w:tcPr>
          <w:p w14:paraId="2AC9F48B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20B73BB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8" w:type="pct"/>
            <w:vAlign w:val="center"/>
          </w:tcPr>
          <w:p w14:paraId="307A65F9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4" w:type="pct"/>
            <w:vAlign w:val="center"/>
          </w:tcPr>
          <w:p w14:paraId="62A6C56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2F06A0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C210F79" w14:textId="72E053B8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922704" w:rsidRPr="00922704" w14:paraId="4B3D3822" w14:textId="77777777" w:rsidTr="00922704">
        <w:trPr>
          <w:trHeight w:val="377"/>
        </w:trPr>
        <w:tc>
          <w:tcPr>
            <w:tcW w:w="377" w:type="pct"/>
          </w:tcPr>
          <w:p w14:paraId="6CD343F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23" w:type="pct"/>
          </w:tcPr>
          <w:p w14:paraId="7FE479A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7B1D05B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8" w:type="pct"/>
            <w:vAlign w:val="center"/>
          </w:tcPr>
          <w:p w14:paraId="237120E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460865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1FAD0F50" w14:textId="77777777" w:rsidTr="00862CE7">
        <w:trPr>
          <w:trHeight w:val="253"/>
        </w:trPr>
        <w:tc>
          <w:tcPr>
            <w:tcW w:w="377" w:type="pct"/>
            <w:vMerge w:val="restart"/>
          </w:tcPr>
          <w:p w14:paraId="069F440D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23" w:type="pct"/>
            <w:gridSpan w:val="4"/>
            <w:vAlign w:val="center"/>
          </w:tcPr>
          <w:p w14:paraId="27025614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4D0D9960" w14:textId="77777777" w:rsidTr="00922704">
        <w:trPr>
          <w:trHeight w:val="377"/>
        </w:trPr>
        <w:tc>
          <w:tcPr>
            <w:tcW w:w="377" w:type="pct"/>
            <w:vMerge/>
          </w:tcPr>
          <w:p w14:paraId="4D3145EE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76549B7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26DC32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8" w:type="pct"/>
            <w:vAlign w:val="center"/>
          </w:tcPr>
          <w:p w14:paraId="68788A5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7360FEB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B1929D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3F6627B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659F0ABF" w14:textId="77777777" w:rsidTr="00922704">
        <w:trPr>
          <w:trHeight w:val="377"/>
        </w:trPr>
        <w:tc>
          <w:tcPr>
            <w:tcW w:w="377" w:type="pct"/>
            <w:vMerge/>
          </w:tcPr>
          <w:p w14:paraId="1DC1DD2E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314EF75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3D7499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</w:t>
            </w:r>
            <w:r w:rsidRPr="00922704">
              <w:rPr>
                <w:sz w:val="24"/>
                <w:szCs w:val="24"/>
              </w:rPr>
              <w:br/>
              <w:t xml:space="preserve">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D3E3B3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1771DD8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064D7C1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014F534" w14:textId="77777777" w:rsidTr="00922704">
        <w:trPr>
          <w:trHeight w:val="377"/>
        </w:trPr>
        <w:tc>
          <w:tcPr>
            <w:tcW w:w="377" w:type="pct"/>
            <w:vMerge/>
          </w:tcPr>
          <w:p w14:paraId="216C33A8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4F06679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43C097C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4E8B35D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4D9D215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32DE80E" w14:textId="77777777" w:rsidTr="00922704">
        <w:trPr>
          <w:trHeight w:val="377"/>
        </w:trPr>
        <w:tc>
          <w:tcPr>
            <w:tcW w:w="377" w:type="pct"/>
            <w:vMerge/>
          </w:tcPr>
          <w:p w14:paraId="5F0F8343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712B841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lastRenderedPageBreak/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2D7775F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lastRenderedPageBreak/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5AF6730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3BA8BB8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F341EF0" w14:textId="77777777" w:rsidTr="00862CE7">
        <w:trPr>
          <w:trHeight w:val="296"/>
        </w:trPr>
        <w:tc>
          <w:tcPr>
            <w:tcW w:w="377" w:type="pct"/>
            <w:vMerge w:val="restart"/>
          </w:tcPr>
          <w:p w14:paraId="232C30A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23" w:type="pct"/>
            <w:gridSpan w:val="4"/>
            <w:vAlign w:val="center"/>
          </w:tcPr>
          <w:p w14:paraId="7153997C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404565A8" w14:textId="77777777" w:rsidTr="00922704">
        <w:trPr>
          <w:trHeight w:val="567"/>
        </w:trPr>
        <w:tc>
          <w:tcPr>
            <w:tcW w:w="377" w:type="pct"/>
            <w:vMerge/>
          </w:tcPr>
          <w:p w14:paraId="7D939E72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233283A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63F0C06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8" w:type="pct"/>
            <w:vAlign w:val="center"/>
          </w:tcPr>
          <w:p w14:paraId="261143F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7F696F2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ADA719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 /</w:t>
            </w:r>
          </w:p>
          <w:p w14:paraId="7944140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3C0510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років***,</w:t>
            </w:r>
          </w:p>
          <w:p w14:paraId="43F0DA9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9FEF8C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159997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4920AD2A" w14:textId="77777777" w:rsidTr="00922704">
        <w:trPr>
          <w:trHeight w:val="479"/>
        </w:trPr>
        <w:tc>
          <w:tcPr>
            <w:tcW w:w="377" w:type="pct"/>
            <w:vMerge/>
          </w:tcPr>
          <w:p w14:paraId="4159A8E3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27B0D18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4563D3D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21C2626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3945E2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F8F081B" w14:textId="77777777" w:rsidTr="00862CE7">
        <w:trPr>
          <w:trHeight w:val="223"/>
        </w:trPr>
        <w:tc>
          <w:tcPr>
            <w:tcW w:w="377" w:type="pct"/>
            <w:vMerge w:val="restart"/>
          </w:tcPr>
          <w:p w14:paraId="05A00E2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23" w:type="pct"/>
            <w:gridSpan w:val="4"/>
            <w:vAlign w:val="center"/>
          </w:tcPr>
          <w:p w14:paraId="684AFB13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6274BBC0" w14:textId="77777777" w:rsidTr="00922704">
        <w:trPr>
          <w:trHeight w:val="377"/>
        </w:trPr>
        <w:tc>
          <w:tcPr>
            <w:tcW w:w="377" w:type="pct"/>
            <w:vMerge/>
          </w:tcPr>
          <w:p w14:paraId="4D36C57B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4942D9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r w:rsidRPr="00922704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248E7C2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8" w:type="pct"/>
            <w:vAlign w:val="center"/>
          </w:tcPr>
          <w:p w14:paraId="093CC9B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7C1449F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167C2E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4AC2CB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C3B854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922704" w:rsidRPr="00922704" w14:paraId="7ADBAF24" w14:textId="77777777" w:rsidTr="00922704">
        <w:trPr>
          <w:trHeight w:val="1038"/>
        </w:trPr>
        <w:tc>
          <w:tcPr>
            <w:tcW w:w="377" w:type="pct"/>
            <w:vMerge/>
          </w:tcPr>
          <w:p w14:paraId="33538F1D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27A627A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2C4AE1A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8" w:type="pct"/>
            <w:vAlign w:val="center"/>
          </w:tcPr>
          <w:p w14:paraId="4FC02DF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1AB05C9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BF021F9" w14:textId="77777777" w:rsidTr="00862CE7">
        <w:trPr>
          <w:trHeight w:val="269"/>
        </w:trPr>
        <w:tc>
          <w:tcPr>
            <w:tcW w:w="377" w:type="pct"/>
            <w:vMerge w:val="restart"/>
          </w:tcPr>
          <w:p w14:paraId="58DAE61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23" w:type="pct"/>
            <w:gridSpan w:val="4"/>
            <w:vAlign w:val="center"/>
          </w:tcPr>
          <w:p w14:paraId="60B93341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5521FBF3" w14:textId="77777777" w:rsidTr="00922704">
        <w:trPr>
          <w:trHeight w:val="1837"/>
        </w:trPr>
        <w:tc>
          <w:tcPr>
            <w:tcW w:w="377" w:type="pct"/>
            <w:vMerge/>
          </w:tcPr>
          <w:p w14:paraId="065433BD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67518AD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 </w:t>
            </w:r>
          </w:p>
        </w:tc>
        <w:tc>
          <w:tcPr>
            <w:tcW w:w="958" w:type="pct"/>
            <w:vAlign w:val="center"/>
          </w:tcPr>
          <w:p w14:paraId="3E472D6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8" w:type="pct"/>
            <w:vAlign w:val="center"/>
          </w:tcPr>
          <w:p w14:paraId="4BA561B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22A39F0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не більше </w:t>
            </w:r>
          </w:p>
          <w:p w14:paraId="7A1788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2-х років </w:t>
            </w:r>
          </w:p>
          <w:p w14:paraId="73E938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дати затвердження запасів</w:t>
            </w:r>
          </w:p>
        </w:tc>
      </w:tr>
      <w:tr w:rsidR="00922704" w:rsidRPr="00922704" w14:paraId="0F47F2E5" w14:textId="77777777" w:rsidTr="00922704">
        <w:trPr>
          <w:trHeight w:val="377"/>
        </w:trPr>
        <w:tc>
          <w:tcPr>
            <w:tcW w:w="377" w:type="pct"/>
            <w:vMerge/>
          </w:tcPr>
          <w:p w14:paraId="13CB7D9C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009E857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(</w:t>
            </w:r>
            <w:proofErr w:type="spellStart"/>
            <w:r w:rsidRPr="00922704">
              <w:rPr>
                <w:sz w:val="24"/>
                <w:szCs w:val="24"/>
              </w:rPr>
              <w:t>технологічної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схеми</w:t>
            </w:r>
            <w:proofErr w:type="spellEnd"/>
            <w:r w:rsidRPr="00922704">
              <w:rPr>
                <w:sz w:val="24"/>
                <w:szCs w:val="24"/>
              </w:rPr>
              <w:t xml:space="preserve">) в порядку,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5C72FE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8" w:type="pct"/>
            <w:vAlign w:val="center"/>
          </w:tcPr>
          <w:p w14:paraId="428BC79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07742F5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2A48248" w14:textId="77777777" w:rsidTr="00922704">
        <w:trPr>
          <w:trHeight w:val="377"/>
        </w:trPr>
        <w:tc>
          <w:tcPr>
            <w:tcW w:w="377" w:type="pct"/>
            <w:vMerge/>
          </w:tcPr>
          <w:p w14:paraId="563E0512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2455612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7A7BDD7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8" w:type="pct"/>
            <w:vAlign w:val="center"/>
          </w:tcPr>
          <w:p w14:paraId="7CEB299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64A680B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20D7A03" w14:textId="77777777" w:rsidTr="00922704">
        <w:trPr>
          <w:trHeight w:val="377"/>
        </w:trPr>
        <w:tc>
          <w:tcPr>
            <w:tcW w:w="377" w:type="pct"/>
            <w:vMerge/>
          </w:tcPr>
          <w:p w14:paraId="5C26FEE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23" w:type="pct"/>
          </w:tcPr>
          <w:p w14:paraId="5F0D388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зон </w:t>
            </w:r>
            <w:proofErr w:type="spellStart"/>
            <w:r w:rsidRPr="00922704">
              <w:rPr>
                <w:sz w:val="24"/>
                <w:szCs w:val="24"/>
              </w:rPr>
              <w:t>санітарної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охорони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</w:t>
            </w:r>
          </w:p>
        </w:tc>
        <w:tc>
          <w:tcPr>
            <w:tcW w:w="958" w:type="pct"/>
            <w:vAlign w:val="center"/>
          </w:tcPr>
          <w:p w14:paraId="193EB31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1569529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049277E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3CD975E" w14:textId="77777777" w:rsidTr="00922704">
        <w:trPr>
          <w:trHeight w:val="377"/>
        </w:trPr>
        <w:tc>
          <w:tcPr>
            <w:tcW w:w="377" w:type="pct"/>
          </w:tcPr>
          <w:p w14:paraId="5A0E69F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23" w:type="pct"/>
          </w:tcPr>
          <w:p w14:paraId="76039D9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03C0B20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127B3F4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1D36E36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DBFB0A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13-го року</w:t>
            </w:r>
          </w:p>
          <w:p w14:paraId="1DE7D6C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2272BF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015A1BEE" w14:textId="77777777" w:rsidTr="00922704">
        <w:trPr>
          <w:trHeight w:val="377"/>
        </w:trPr>
        <w:tc>
          <w:tcPr>
            <w:tcW w:w="377" w:type="pct"/>
          </w:tcPr>
          <w:p w14:paraId="5134AA5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23" w:type="pct"/>
          </w:tcPr>
          <w:p w14:paraId="6C76D5F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25FB5E3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75942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64DE53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8" w:type="pct"/>
            <w:vAlign w:val="center"/>
          </w:tcPr>
          <w:p w14:paraId="256023E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744E77E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303FEB4F" w14:textId="77777777" w:rsidTr="00922704">
        <w:trPr>
          <w:trHeight w:val="377"/>
        </w:trPr>
        <w:tc>
          <w:tcPr>
            <w:tcW w:w="377" w:type="pct"/>
          </w:tcPr>
          <w:p w14:paraId="78EE32A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23" w:type="pct"/>
          </w:tcPr>
          <w:p w14:paraId="65193B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13FA808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8" w:type="pct"/>
            <w:vAlign w:val="center"/>
          </w:tcPr>
          <w:p w14:paraId="0C2217C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4" w:type="pct"/>
            <w:vAlign w:val="center"/>
          </w:tcPr>
          <w:p w14:paraId="12F731D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474E475D" w14:textId="77777777" w:rsidTr="00922704">
        <w:trPr>
          <w:trHeight w:val="377"/>
        </w:trPr>
        <w:tc>
          <w:tcPr>
            <w:tcW w:w="377" w:type="pct"/>
          </w:tcPr>
          <w:p w14:paraId="1F33064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23" w:type="pct"/>
          </w:tcPr>
          <w:p w14:paraId="038382D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922704">
              <w:rPr>
                <w:sz w:val="24"/>
                <w:szCs w:val="22"/>
              </w:rPr>
              <w:t>Своєчасне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подання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щорічних</w:t>
            </w:r>
            <w:proofErr w:type="spellEnd"/>
            <w:r w:rsidRPr="0092270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2"/>
              </w:rPr>
              <w:t>правовими</w:t>
            </w:r>
            <w:proofErr w:type="spellEnd"/>
            <w:r w:rsidRPr="00922704">
              <w:rPr>
                <w:sz w:val="24"/>
                <w:szCs w:val="22"/>
              </w:rPr>
              <w:t xml:space="preserve">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9227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673F57C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8" w:type="pct"/>
            <w:vAlign w:val="center"/>
          </w:tcPr>
          <w:p w14:paraId="0417802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149C329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69B20CB2" w14:textId="77777777" w:rsidTr="00922704">
        <w:trPr>
          <w:trHeight w:val="377"/>
        </w:trPr>
        <w:tc>
          <w:tcPr>
            <w:tcW w:w="377" w:type="pct"/>
          </w:tcPr>
          <w:p w14:paraId="2114999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23" w:type="pct"/>
          </w:tcPr>
          <w:p w14:paraId="2E54474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92270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2"/>
              </w:rPr>
              <w:t>рекультивації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земельної</w:t>
            </w:r>
            <w:proofErr w:type="spellEnd"/>
            <w:r w:rsidRPr="0092270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2"/>
              </w:rPr>
              <w:t>консервації</w:t>
            </w:r>
            <w:proofErr w:type="spellEnd"/>
            <w:r w:rsidRPr="00922704">
              <w:rPr>
                <w:sz w:val="24"/>
                <w:szCs w:val="22"/>
              </w:rPr>
              <w:t xml:space="preserve">, </w:t>
            </w:r>
            <w:proofErr w:type="spellStart"/>
            <w:r w:rsidRPr="00922704">
              <w:rPr>
                <w:sz w:val="24"/>
                <w:szCs w:val="22"/>
              </w:rPr>
              <w:t>ліквідації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свердловин</w:t>
            </w:r>
            <w:proofErr w:type="spellEnd"/>
            <w:r w:rsidRPr="0092270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723EAB4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8" w:type="pct"/>
            <w:vAlign w:val="center"/>
          </w:tcPr>
          <w:p w14:paraId="693DD01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03658BD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E9DE9D8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278E9354" w14:textId="77777777" w:rsidTr="00862CE7">
        <w:trPr>
          <w:trHeight w:val="539"/>
        </w:trPr>
        <w:tc>
          <w:tcPr>
            <w:tcW w:w="8961" w:type="dxa"/>
          </w:tcPr>
          <w:p w14:paraId="3B20F3D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7A382A71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7C123F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підземних вод, де </w:t>
            </w:r>
            <w:proofErr w:type="spellStart"/>
            <w:r w:rsidRPr="00922704">
              <w:rPr>
                <w:i/>
                <w:lang w:eastAsia="ar-SA"/>
              </w:rPr>
              <w:t>здійснюється</w:t>
            </w:r>
            <w:proofErr w:type="spellEnd"/>
            <w:r w:rsidRPr="00922704">
              <w:rPr>
                <w:i/>
                <w:lang w:eastAsia="ar-SA"/>
              </w:rPr>
              <w:t xml:space="preserve"> ДПР природного </w:t>
            </w:r>
            <w:proofErr w:type="spellStart"/>
            <w:r w:rsidRPr="00922704">
              <w:rPr>
                <w:i/>
                <w:lang w:eastAsia="ar-SA"/>
              </w:rPr>
              <w:t>джерельного</w:t>
            </w:r>
            <w:proofErr w:type="spellEnd"/>
            <w:r w:rsidRPr="00922704">
              <w:rPr>
                <w:i/>
                <w:lang w:eastAsia="ar-SA"/>
              </w:rPr>
              <w:t xml:space="preserve"> стоку,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23B6BF01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068B38A6" w14:textId="77777777" w:rsidTr="00862CE7">
        <w:trPr>
          <w:trHeight w:val="1267"/>
          <w:jc w:val="center"/>
        </w:trPr>
        <w:tc>
          <w:tcPr>
            <w:tcW w:w="4509" w:type="dxa"/>
          </w:tcPr>
          <w:p w14:paraId="34CA59C3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1E263D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51DB67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0FEE5212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4CF37C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</w:t>
            </w:r>
          </w:p>
          <w:p w14:paraId="5C9CCDA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2608E0C5" w14:textId="77777777" w:rsidR="00922704" w:rsidRP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A39C57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3B22C00B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6A205FC2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52E84309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1D36FC76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076E0F09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4E0402FD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39124D19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2935FC7B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527AC2EC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47B78BB1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56C874D6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51D39F02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7FECE7C6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7FE04282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7E196D5B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48B186FA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5D9408B3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13C7D8EE" w14:textId="77777777" w:rsidTr="00862CE7">
        <w:trPr>
          <w:jc w:val="right"/>
        </w:trPr>
        <w:tc>
          <w:tcPr>
            <w:tcW w:w="3210" w:type="dxa"/>
          </w:tcPr>
          <w:p w14:paraId="131E99B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4</w:t>
            </w:r>
          </w:p>
          <w:p w14:paraId="17FCB1EB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4423812" w14:textId="08D32A26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0B6DF11F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4D9CB72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035FBCEA" w14:textId="77777777" w:rsid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625EBBF7" w14:textId="308542C8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(промислова розробка родовищ) (води, ропа, грязі)</w:t>
      </w:r>
    </w:p>
    <w:p w14:paraId="675DCDC4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val="uk-UA" w:eastAsia="en-US"/>
        </w:rPr>
      </w:pPr>
      <w:r w:rsidRPr="00922704">
        <w:rPr>
          <w:rFonts w:eastAsia="Calibri"/>
          <w:b/>
          <w:sz w:val="24"/>
          <w:szCs w:val="24"/>
          <w:lang w:eastAsia="en-US"/>
        </w:rPr>
        <w:t>підземних вод питних (для нецентралізованого водопостачання)</w:t>
      </w:r>
      <w:r w:rsidRPr="00922704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Pr="00922704">
        <w:rPr>
          <w:rFonts w:eastAsia="Calibri"/>
          <w:b/>
          <w:sz w:val="24"/>
          <w:szCs w:val="24"/>
          <w:lang w:eastAsia="en-US"/>
        </w:rPr>
        <w:t>ділянка надр «Маринівська», де розташована свердловина № 104</w:t>
      </w:r>
    </w:p>
    <w:p w14:paraId="14ABCCA5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843"/>
        <w:gridCol w:w="1134"/>
        <w:gridCol w:w="1835"/>
      </w:tblGrid>
      <w:tr w:rsidR="00922704" w:rsidRPr="00922704" w14:paraId="133058D2" w14:textId="77777777" w:rsidTr="00922704">
        <w:trPr>
          <w:trHeight w:val="2694"/>
        </w:trPr>
        <w:tc>
          <w:tcPr>
            <w:tcW w:w="292" w:type="pct"/>
            <w:vAlign w:val="center"/>
          </w:tcPr>
          <w:p w14:paraId="1DD693C2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BEF4DB2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368485CC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150DBEA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4B58A4F9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2BDD22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6733F90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4FE4AF9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1B18DD8E" w14:textId="77777777" w:rsidTr="00922704">
        <w:trPr>
          <w:trHeight w:val="377"/>
        </w:trPr>
        <w:tc>
          <w:tcPr>
            <w:tcW w:w="292" w:type="pct"/>
          </w:tcPr>
          <w:p w14:paraId="40CC2F8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09" w:type="pct"/>
          </w:tcPr>
          <w:p w14:paraId="7448339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0EF469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6743E6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48B326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922704" w:rsidRPr="00922704" w14:paraId="07CA80A8" w14:textId="77777777" w:rsidTr="00862CE7">
        <w:trPr>
          <w:trHeight w:val="253"/>
        </w:trPr>
        <w:tc>
          <w:tcPr>
            <w:tcW w:w="292" w:type="pct"/>
            <w:vMerge w:val="restart"/>
          </w:tcPr>
          <w:p w14:paraId="23F83F1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059A3406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4CBBB5E6" w14:textId="77777777" w:rsidTr="00922704">
        <w:trPr>
          <w:trHeight w:val="377"/>
        </w:trPr>
        <w:tc>
          <w:tcPr>
            <w:tcW w:w="292" w:type="pct"/>
            <w:vMerge/>
          </w:tcPr>
          <w:p w14:paraId="7EB66287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35EEC96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24B1781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758037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68A87B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B8424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2-х</w:t>
            </w:r>
          </w:p>
          <w:p w14:paraId="7767307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09230618" w14:textId="77777777" w:rsidTr="00922704">
        <w:trPr>
          <w:trHeight w:val="377"/>
        </w:trPr>
        <w:tc>
          <w:tcPr>
            <w:tcW w:w="292" w:type="pct"/>
            <w:vMerge/>
          </w:tcPr>
          <w:p w14:paraId="583E22E0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62CCE1E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69038F1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 xml:space="preserve"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</w:t>
            </w:r>
            <w:r w:rsidRPr="00922704">
              <w:rPr>
                <w:sz w:val="24"/>
                <w:szCs w:val="24"/>
                <w:lang w:val="uk-UA"/>
              </w:rPr>
              <w:br/>
              <w:t>(у разі необхідності)</w:t>
            </w:r>
          </w:p>
        </w:tc>
        <w:tc>
          <w:tcPr>
            <w:tcW w:w="957" w:type="pct"/>
            <w:vAlign w:val="center"/>
          </w:tcPr>
          <w:p w14:paraId="48966C2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DC10B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1DCA7E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5271E254" w14:textId="77777777" w:rsidTr="00922704">
        <w:trPr>
          <w:trHeight w:val="377"/>
        </w:trPr>
        <w:tc>
          <w:tcPr>
            <w:tcW w:w="292" w:type="pct"/>
            <w:vMerge/>
          </w:tcPr>
          <w:p w14:paraId="1FAD75C7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5C8C207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7" w:type="pct"/>
            <w:vAlign w:val="center"/>
          </w:tcPr>
          <w:p w14:paraId="06C61CE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94FBDC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32F8E4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52399432" w14:textId="77777777" w:rsidTr="00922704">
        <w:trPr>
          <w:trHeight w:val="377"/>
        </w:trPr>
        <w:tc>
          <w:tcPr>
            <w:tcW w:w="292" w:type="pct"/>
            <w:vMerge/>
          </w:tcPr>
          <w:p w14:paraId="7604949F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8C67C0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7" w:type="pct"/>
            <w:vAlign w:val="center"/>
          </w:tcPr>
          <w:p w14:paraId="619080C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A9AF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B8239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213EB9DD" w14:textId="77777777" w:rsidTr="00862CE7">
        <w:trPr>
          <w:trHeight w:val="296"/>
        </w:trPr>
        <w:tc>
          <w:tcPr>
            <w:tcW w:w="292" w:type="pct"/>
            <w:vMerge w:val="restart"/>
          </w:tcPr>
          <w:p w14:paraId="05F71B2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73DA8574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sz w:val="24"/>
                <w:szCs w:val="24"/>
                <w:lang w:val="uk-UA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2DE1C6D7" w14:textId="77777777" w:rsidTr="00922704">
        <w:trPr>
          <w:trHeight w:val="567"/>
        </w:trPr>
        <w:tc>
          <w:tcPr>
            <w:tcW w:w="292" w:type="pct"/>
            <w:vMerge/>
          </w:tcPr>
          <w:p w14:paraId="7E6D1D89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3B13113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7" w:type="pct"/>
            <w:vAlign w:val="center"/>
          </w:tcPr>
          <w:p w14:paraId="658791E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CF4B2C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27BDC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4D47F8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 xml:space="preserve">3-х років </w:t>
            </w:r>
          </w:p>
          <w:p w14:paraId="372BFE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922704" w:rsidRPr="00922704" w14:paraId="082FB212" w14:textId="77777777" w:rsidTr="00922704">
        <w:trPr>
          <w:trHeight w:val="479"/>
        </w:trPr>
        <w:tc>
          <w:tcPr>
            <w:tcW w:w="292" w:type="pct"/>
            <w:vMerge/>
          </w:tcPr>
          <w:p w14:paraId="4995EFE9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1821944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5B41A74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0BB3F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A9098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5007511A" w14:textId="77777777" w:rsidTr="00862CE7">
        <w:trPr>
          <w:trHeight w:val="223"/>
        </w:trPr>
        <w:tc>
          <w:tcPr>
            <w:tcW w:w="292" w:type="pct"/>
            <w:vMerge w:val="restart"/>
          </w:tcPr>
          <w:p w14:paraId="28CF115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2AD888DD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922704" w:rsidRPr="00922704" w14:paraId="40FDDF86" w14:textId="77777777" w:rsidTr="00922704">
        <w:trPr>
          <w:trHeight w:val="377"/>
        </w:trPr>
        <w:tc>
          <w:tcPr>
            <w:tcW w:w="292" w:type="pct"/>
            <w:vMerge/>
          </w:tcPr>
          <w:p w14:paraId="43BF273A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1750B6E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 xml:space="preserve">4.1. Складання та затвердження геологічного звіту, підготовка матеріалів ГЕО і складання </w:t>
            </w:r>
            <w:r w:rsidRPr="00922704">
              <w:rPr>
                <w:sz w:val="24"/>
                <w:szCs w:val="24"/>
                <w:lang w:val="uk-UA"/>
              </w:rPr>
              <w:br/>
              <w:t>ТЕО постійних кондицій</w:t>
            </w:r>
          </w:p>
        </w:tc>
        <w:tc>
          <w:tcPr>
            <w:tcW w:w="957" w:type="pct"/>
            <w:vAlign w:val="center"/>
          </w:tcPr>
          <w:p w14:paraId="0E84DBA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19EAC66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EC9E3C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23480B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333ADF7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749CDE0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</w:t>
            </w:r>
            <w:proofErr w:type="spellStart"/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922704" w:rsidRPr="00922704" w14:paraId="31A8B97C" w14:textId="77777777" w:rsidTr="00922704">
        <w:trPr>
          <w:trHeight w:val="377"/>
        </w:trPr>
        <w:tc>
          <w:tcPr>
            <w:tcW w:w="292" w:type="pct"/>
            <w:vMerge/>
          </w:tcPr>
          <w:p w14:paraId="6674E7A0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DE6DE1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0CE1C5B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C6B806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32AF29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0BB563C2" w14:textId="77777777" w:rsidTr="00862CE7">
        <w:trPr>
          <w:trHeight w:val="269"/>
        </w:trPr>
        <w:tc>
          <w:tcPr>
            <w:tcW w:w="292" w:type="pct"/>
            <w:vMerge w:val="restart"/>
          </w:tcPr>
          <w:p w14:paraId="30E099D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337ADE78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922704" w:rsidRPr="00922704" w14:paraId="333E651F" w14:textId="77777777" w:rsidTr="00922704">
        <w:trPr>
          <w:trHeight w:val="1837"/>
        </w:trPr>
        <w:tc>
          <w:tcPr>
            <w:tcW w:w="292" w:type="pct"/>
            <w:vMerge/>
          </w:tcPr>
          <w:p w14:paraId="48C0CBDD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759B49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 xml:space="preserve">5.1. Проведення оцінки впливу на довкілля відповідно до Закону України «Про оцінку впливу на довкілля» </w:t>
            </w:r>
          </w:p>
        </w:tc>
        <w:tc>
          <w:tcPr>
            <w:tcW w:w="957" w:type="pct"/>
            <w:vAlign w:val="center"/>
          </w:tcPr>
          <w:p w14:paraId="37715CB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2FDE4B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13C28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 xml:space="preserve">не більше </w:t>
            </w:r>
          </w:p>
          <w:p w14:paraId="6BE4154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 xml:space="preserve">-х років </w:t>
            </w:r>
          </w:p>
          <w:p w14:paraId="28111AD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з дати затвердження запасів</w:t>
            </w:r>
          </w:p>
        </w:tc>
      </w:tr>
      <w:tr w:rsidR="00922704" w:rsidRPr="00922704" w14:paraId="3DF88BD2" w14:textId="77777777" w:rsidTr="00922704">
        <w:trPr>
          <w:trHeight w:val="377"/>
        </w:trPr>
        <w:tc>
          <w:tcPr>
            <w:tcW w:w="292" w:type="pct"/>
            <w:vMerge/>
          </w:tcPr>
          <w:p w14:paraId="7BBA1BA4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DC36A6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5.2. Складання, затвердження та погодження проекту на розробку родовища (технологічної схеми) в порядку, встановленому законодавством</w:t>
            </w:r>
          </w:p>
        </w:tc>
        <w:tc>
          <w:tcPr>
            <w:tcW w:w="957" w:type="pct"/>
            <w:vAlign w:val="center"/>
          </w:tcPr>
          <w:p w14:paraId="3CD697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F73D4A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B0C81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380CE667" w14:textId="77777777" w:rsidTr="00922704">
        <w:trPr>
          <w:trHeight w:val="377"/>
        </w:trPr>
        <w:tc>
          <w:tcPr>
            <w:tcW w:w="292" w:type="pct"/>
            <w:vMerge/>
          </w:tcPr>
          <w:p w14:paraId="0318C7FE" w14:textId="77777777" w:rsidR="00922704" w:rsidRPr="00922704" w:rsidRDefault="00922704" w:rsidP="00922704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68BD007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5.</w:t>
            </w:r>
            <w:r w:rsidRPr="00922704">
              <w:rPr>
                <w:sz w:val="24"/>
                <w:szCs w:val="24"/>
              </w:rPr>
              <w:t>3</w:t>
            </w:r>
            <w:r w:rsidRPr="00922704">
              <w:rPr>
                <w:sz w:val="24"/>
                <w:szCs w:val="24"/>
                <w:lang w:val="uk-UA"/>
              </w:rPr>
              <w:t>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35C6A62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20DFF78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2726E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4146C359" w14:textId="77777777" w:rsidTr="00922704">
        <w:trPr>
          <w:trHeight w:val="377"/>
        </w:trPr>
        <w:tc>
          <w:tcPr>
            <w:tcW w:w="292" w:type="pct"/>
            <w:vMerge/>
          </w:tcPr>
          <w:p w14:paraId="61EFDFD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4A6C61C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5.</w:t>
            </w:r>
            <w:r w:rsidRPr="00922704">
              <w:rPr>
                <w:sz w:val="24"/>
                <w:szCs w:val="24"/>
              </w:rPr>
              <w:t>4</w:t>
            </w:r>
            <w:r w:rsidRPr="00922704">
              <w:rPr>
                <w:sz w:val="24"/>
                <w:szCs w:val="24"/>
                <w:lang w:val="uk-UA"/>
              </w:rPr>
              <w:t>. Складання, погодження та затвердження у встановленому порядку проекту зон санітарної охорони родовища</w:t>
            </w:r>
          </w:p>
        </w:tc>
        <w:tc>
          <w:tcPr>
            <w:tcW w:w="957" w:type="pct"/>
            <w:vAlign w:val="center"/>
          </w:tcPr>
          <w:p w14:paraId="3AEFDB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EB607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3F590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922704" w:rsidRPr="00922704" w14:paraId="23ADC4F0" w14:textId="77777777" w:rsidTr="00922704">
        <w:trPr>
          <w:trHeight w:val="377"/>
        </w:trPr>
        <w:tc>
          <w:tcPr>
            <w:tcW w:w="292" w:type="pct"/>
          </w:tcPr>
          <w:p w14:paraId="52C0FF7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209" w:type="pct"/>
          </w:tcPr>
          <w:p w14:paraId="5114E1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92E0FA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71C7A9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A97369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616FD6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з 4-го року</w:t>
            </w:r>
          </w:p>
          <w:p w14:paraId="5B032BA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922704" w:rsidRPr="00922704" w14:paraId="3849D0CB" w14:textId="77777777" w:rsidTr="00922704">
        <w:trPr>
          <w:trHeight w:val="377"/>
        </w:trPr>
        <w:tc>
          <w:tcPr>
            <w:tcW w:w="292" w:type="pct"/>
          </w:tcPr>
          <w:p w14:paraId="5C68F1E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09" w:type="pct"/>
          </w:tcPr>
          <w:p w14:paraId="4115B03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81530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5FE8E9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0540B36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E2EFB3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B68387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750815D4" w14:textId="77777777" w:rsidTr="00922704">
        <w:trPr>
          <w:trHeight w:val="377"/>
        </w:trPr>
        <w:tc>
          <w:tcPr>
            <w:tcW w:w="292" w:type="pct"/>
          </w:tcPr>
          <w:p w14:paraId="02DBC6C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270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209" w:type="pct"/>
          </w:tcPr>
          <w:p w14:paraId="446486C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7" w:type="pct"/>
            <w:vAlign w:val="center"/>
          </w:tcPr>
          <w:p w14:paraId="5F93174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92270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28F1A66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2270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5988ED6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345851E2" w14:textId="77777777" w:rsidTr="00922704">
        <w:trPr>
          <w:trHeight w:val="377"/>
        </w:trPr>
        <w:tc>
          <w:tcPr>
            <w:tcW w:w="292" w:type="pct"/>
          </w:tcPr>
          <w:p w14:paraId="523A538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2"/>
                <w:lang w:val="uk-UA" w:eastAsia="uk-UA"/>
              </w:rPr>
            </w:pPr>
            <w:r w:rsidRPr="00922704">
              <w:rPr>
                <w:spacing w:val="-1"/>
                <w:sz w:val="22"/>
                <w:lang w:val="uk-UA" w:eastAsia="uk-UA"/>
              </w:rPr>
              <w:t>9.</w:t>
            </w:r>
          </w:p>
        </w:tc>
        <w:tc>
          <w:tcPr>
            <w:tcW w:w="2209" w:type="pct"/>
          </w:tcPr>
          <w:p w14:paraId="22A4845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922704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922704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C76E7D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18A7CBF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8496F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3758DE5D" w14:textId="77777777" w:rsidTr="00922704">
        <w:trPr>
          <w:trHeight w:val="377"/>
        </w:trPr>
        <w:tc>
          <w:tcPr>
            <w:tcW w:w="292" w:type="pct"/>
          </w:tcPr>
          <w:p w14:paraId="3B4A232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2"/>
                <w:lang w:val="uk-UA" w:eastAsia="uk-UA"/>
              </w:rPr>
            </w:pPr>
            <w:r w:rsidRPr="00922704">
              <w:rPr>
                <w:spacing w:val="-1"/>
                <w:sz w:val="22"/>
                <w:lang w:val="uk-UA" w:eastAsia="uk-UA"/>
              </w:rPr>
              <w:t>10.</w:t>
            </w:r>
          </w:p>
        </w:tc>
        <w:tc>
          <w:tcPr>
            <w:tcW w:w="2209" w:type="pct"/>
          </w:tcPr>
          <w:p w14:paraId="263306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922704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0E868DB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AF7B77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92270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C453D9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922704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67577039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25A68B47" w14:textId="77777777" w:rsidTr="00862CE7">
        <w:trPr>
          <w:trHeight w:val="539"/>
        </w:trPr>
        <w:tc>
          <w:tcPr>
            <w:tcW w:w="8961" w:type="dxa"/>
          </w:tcPr>
          <w:p w14:paraId="20791DC4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922704">
              <w:rPr>
                <w:i/>
                <w:lang w:val="uk-UA" w:eastAsia="ar-SA"/>
              </w:rPr>
              <w:t>* - державні / недержавні кошти;</w:t>
            </w:r>
          </w:p>
          <w:p w14:paraId="6177A09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922704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4559EB59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922704">
              <w:rPr>
                <w:i/>
                <w:lang w:val="uk-UA" w:eastAsia="ar-SA"/>
              </w:rPr>
              <w:t>*** - для підземних вод, де здійснюється ДПР природного джерельного стоку, з урахуванням</w:t>
            </w:r>
            <w:r w:rsidRPr="00922704">
              <w:rPr>
                <w:i/>
                <w:lang w:eastAsia="ar-SA"/>
              </w:rPr>
              <w:t xml:space="preserve"> </w:t>
            </w:r>
            <w:r w:rsidRPr="00922704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139E363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4577D4AF" w14:textId="77777777" w:rsidTr="00862CE7">
        <w:trPr>
          <w:trHeight w:val="1267"/>
          <w:jc w:val="center"/>
        </w:trPr>
        <w:tc>
          <w:tcPr>
            <w:tcW w:w="4509" w:type="dxa"/>
          </w:tcPr>
          <w:p w14:paraId="24D4F01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270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80C1CE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270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3BE31E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92270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528E75C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270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3E4839B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270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</w:t>
            </w:r>
          </w:p>
          <w:p w14:paraId="73DB772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92270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2127279A" w14:textId="77777777" w:rsidR="00922704" w:rsidRP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7626F33E" w14:textId="77777777" w:rsidR="00922704" w:rsidRP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4F4E897C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val="uk-UA" w:eastAsia="en-US"/>
        </w:rPr>
      </w:pPr>
    </w:p>
    <w:p w14:paraId="12FD2C8C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15A2A9D0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1C5957D2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2A8AE32A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2D398DDD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14041554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7BB2FA46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1C384991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366AF626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4071EBAB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6D6ACD1E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08BA66A7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23BA7438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58E903AD" w14:textId="77777777" w:rsid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50FE8A3E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354BFB79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3EFB294C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446C285E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p w14:paraId="04557D3D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val="uk-UA"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3B8BE16C" w14:textId="77777777" w:rsidTr="00862CE7">
        <w:trPr>
          <w:jc w:val="right"/>
        </w:trPr>
        <w:tc>
          <w:tcPr>
            <w:tcW w:w="3210" w:type="dxa"/>
          </w:tcPr>
          <w:p w14:paraId="5EB22D87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5</w:t>
            </w:r>
          </w:p>
          <w:p w14:paraId="74897FD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9FB29BC" w14:textId="2CDCB7EE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137CF33B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053AE8D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922704">
        <w:rPr>
          <w:b/>
          <w:bCs/>
          <w:sz w:val="22"/>
          <w:szCs w:val="22"/>
          <w:lang w:eastAsia="uk-UA"/>
        </w:rPr>
        <w:t>ПРОГРАМА РОБІТ</w:t>
      </w:r>
    </w:p>
    <w:p w14:paraId="255C012F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922704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55A63720" w14:textId="77777777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922704">
        <w:rPr>
          <w:b/>
          <w:sz w:val="24"/>
          <w:szCs w:val="24"/>
          <w:lang w:val="uk-UA" w:eastAsia="uk-UA"/>
        </w:rPr>
        <w:t xml:space="preserve">піску </w:t>
      </w:r>
      <w:proofErr w:type="spellStart"/>
      <w:r w:rsidRPr="00922704">
        <w:rPr>
          <w:b/>
          <w:sz w:val="24"/>
          <w:szCs w:val="24"/>
          <w:lang w:val="uk-UA" w:eastAsia="uk-UA"/>
        </w:rPr>
        <w:t>Подолівської</w:t>
      </w:r>
      <w:proofErr w:type="spellEnd"/>
      <w:r w:rsidRPr="00922704">
        <w:rPr>
          <w:b/>
          <w:sz w:val="24"/>
          <w:szCs w:val="24"/>
          <w:lang w:val="uk-UA" w:eastAsia="uk-UA"/>
        </w:rPr>
        <w:t xml:space="preserve"> ділянки Подолівського родовища</w:t>
      </w:r>
    </w:p>
    <w:p w14:paraId="649DA0B0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8"/>
        <w:gridCol w:w="1884"/>
        <w:gridCol w:w="1234"/>
        <w:gridCol w:w="1696"/>
      </w:tblGrid>
      <w:tr w:rsidR="00922704" w:rsidRPr="00922704" w14:paraId="0F4CBC5C" w14:textId="77777777" w:rsidTr="00922704">
        <w:trPr>
          <w:trHeight w:val="2867"/>
        </w:trPr>
        <w:tc>
          <w:tcPr>
            <w:tcW w:w="285" w:type="pct"/>
            <w:vAlign w:val="center"/>
          </w:tcPr>
          <w:p w14:paraId="0E2A6685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BABA2FC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52984688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0" w:type="pct"/>
            <w:vAlign w:val="center"/>
          </w:tcPr>
          <w:p w14:paraId="36D6B6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22" w:type="pct"/>
            <w:vAlign w:val="center"/>
          </w:tcPr>
          <w:p w14:paraId="6635AFE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854" w:type="pct"/>
            <w:vAlign w:val="center"/>
          </w:tcPr>
          <w:p w14:paraId="34A9A4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B1216E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006C8A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(визна-чаються надрокорис-тувачем з урахуванням зазначених термінів)</w:t>
            </w:r>
          </w:p>
        </w:tc>
      </w:tr>
      <w:tr w:rsidR="00922704" w:rsidRPr="00922704" w14:paraId="10DA47B3" w14:textId="77777777" w:rsidTr="00862CE7">
        <w:trPr>
          <w:trHeight w:val="377"/>
        </w:trPr>
        <w:tc>
          <w:tcPr>
            <w:tcW w:w="285" w:type="pct"/>
          </w:tcPr>
          <w:p w14:paraId="0DE2DB6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8" w:type="pct"/>
          </w:tcPr>
          <w:p w14:paraId="5307F14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0" w:type="pct"/>
            <w:vAlign w:val="center"/>
          </w:tcPr>
          <w:p w14:paraId="72C0427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22" w:type="pct"/>
            <w:vAlign w:val="center"/>
          </w:tcPr>
          <w:p w14:paraId="54C23A2D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3A3EA8B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3D65BC82" w14:textId="77777777" w:rsidTr="00862CE7">
        <w:trPr>
          <w:trHeight w:val="238"/>
        </w:trPr>
        <w:tc>
          <w:tcPr>
            <w:tcW w:w="285" w:type="pct"/>
            <w:vMerge w:val="restart"/>
          </w:tcPr>
          <w:p w14:paraId="20FD56C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31F5CA7C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644D7CF0" w14:textId="77777777" w:rsidTr="00862CE7">
        <w:trPr>
          <w:trHeight w:val="377"/>
        </w:trPr>
        <w:tc>
          <w:tcPr>
            <w:tcW w:w="285" w:type="pct"/>
            <w:vMerge/>
          </w:tcPr>
          <w:p w14:paraId="02FD895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5389A3D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50" w:type="pct"/>
            <w:vAlign w:val="center"/>
          </w:tcPr>
          <w:p w14:paraId="625F70E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22" w:type="pct"/>
            <w:vAlign w:val="center"/>
          </w:tcPr>
          <w:p w14:paraId="027A6FAA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 w:val="restart"/>
            <w:vAlign w:val="center"/>
          </w:tcPr>
          <w:p w14:paraId="2E1A6CE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6D0B0D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4F1CE73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22DE40C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36712E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922704" w:rsidRPr="00922704" w14:paraId="73D1D21E" w14:textId="77777777" w:rsidTr="00922704">
        <w:trPr>
          <w:trHeight w:val="1300"/>
        </w:trPr>
        <w:tc>
          <w:tcPr>
            <w:tcW w:w="285" w:type="pct"/>
            <w:vMerge/>
          </w:tcPr>
          <w:p w14:paraId="0BBEEC8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36852C7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проєкту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0" w:type="pct"/>
            <w:vAlign w:val="center"/>
          </w:tcPr>
          <w:p w14:paraId="2E06E1B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22" w:type="pct"/>
            <w:vAlign w:val="center"/>
          </w:tcPr>
          <w:p w14:paraId="590EDEB5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2A82B7C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EAE5B09" w14:textId="77777777" w:rsidTr="00922704">
        <w:trPr>
          <w:trHeight w:val="1174"/>
        </w:trPr>
        <w:tc>
          <w:tcPr>
            <w:tcW w:w="285" w:type="pct"/>
            <w:vMerge/>
          </w:tcPr>
          <w:p w14:paraId="5376ADE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0AFA4B1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0" w:type="pct"/>
            <w:vAlign w:val="center"/>
          </w:tcPr>
          <w:p w14:paraId="3F1E7D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22" w:type="pct"/>
            <w:vAlign w:val="center"/>
          </w:tcPr>
          <w:p w14:paraId="0FD3BF82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49668F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19ACF1D" w14:textId="77777777" w:rsidTr="00862CE7">
        <w:trPr>
          <w:trHeight w:val="377"/>
        </w:trPr>
        <w:tc>
          <w:tcPr>
            <w:tcW w:w="285" w:type="pct"/>
            <w:vMerge/>
          </w:tcPr>
          <w:p w14:paraId="01E753B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22837F9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0" w:type="pct"/>
            <w:vAlign w:val="center"/>
          </w:tcPr>
          <w:p w14:paraId="29C314E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22" w:type="pct"/>
            <w:vAlign w:val="center"/>
          </w:tcPr>
          <w:p w14:paraId="3C05F095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4AEB57F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4936D10" w14:textId="77777777" w:rsidTr="00862CE7">
        <w:trPr>
          <w:trHeight w:val="2760"/>
        </w:trPr>
        <w:tc>
          <w:tcPr>
            <w:tcW w:w="285" w:type="pct"/>
            <w:vMerge/>
          </w:tcPr>
          <w:p w14:paraId="6B08555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39BEC13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660780A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48DF2B1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0" w:type="pct"/>
            <w:vAlign w:val="center"/>
          </w:tcPr>
          <w:p w14:paraId="3484A91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605860E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398A4D91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09CE90B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C2D619B" w14:textId="77777777" w:rsidTr="00862CE7">
        <w:trPr>
          <w:trHeight w:val="425"/>
        </w:trPr>
        <w:tc>
          <w:tcPr>
            <w:tcW w:w="285" w:type="pct"/>
          </w:tcPr>
          <w:p w14:paraId="36CBE6D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88" w:type="pct"/>
          </w:tcPr>
          <w:p w14:paraId="476297E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0" w:type="pct"/>
            <w:vAlign w:val="center"/>
          </w:tcPr>
          <w:p w14:paraId="2C6A20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7E67252E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60A60C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72F90E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26D7BDC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D97269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AAF953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6CFD3C1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9F6627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5ABB0404" w14:textId="77777777" w:rsidTr="00862CE7">
        <w:trPr>
          <w:trHeight w:val="425"/>
        </w:trPr>
        <w:tc>
          <w:tcPr>
            <w:tcW w:w="285" w:type="pct"/>
          </w:tcPr>
          <w:p w14:paraId="4406250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88" w:type="pct"/>
          </w:tcPr>
          <w:p w14:paraId="3AC6DCA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0" w:type="pct"/>
            <w:vAlign w:val="center"/>
          </w:tcPr>
          <w:p w14:paraId="7A0BB01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2D6FF9E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BD3547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22" w:type="pct"/>
            <w:vAlign w:val="center"/>
          </w:tcPr>
          <w:p w14:paraId="355BED2A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22A623E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6CCE915E" w14:textId="77777777" w:rsidTr="00862CE7">
        <w:trPr>
          <w:trHeight w:val="425"/>
        </w:trPr>
        <w:tc>
          <w:tcPr>
            <w:tcW w:w="285" w:type="pct"/>
          </w:tcPr>
          <w:p w14:paraId="5395FDC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88" w:type="pct"/>
          </w:tcPr>
          <w:p w14:paraId="3C3553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0" w:type="pct"/>
            <w:vAlign w:val="center"/>
          </w:tcPr>
          <w:p w14:paraId="64C29C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22" w:type="pct"/>
            <w:vAlign w:val="center"/>
          </w:tcPr>
          <w:p w14:paraId="190C54E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854" w:type="pct"/>
            <w:vAlign w:val="center"/>
          </w:tcPr>
          <w:p w14:paraId="0921B2A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4381F1A8" w14:textId="77777777" w:rsidTr="00862CE7">
        <w:trPr>
          <w:trHeight w:val="425"/>
        </w:trPr>
        <w:tc>
          <w:tcPr>
            <w:tcW w:w="285" w:type="pct"/>
          </w:tcPr>
          <w:p w14:paraId="4BABBCE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88" w:type="pct"/>
          </w:tcPr>
          <w:p w14:paraId="167AF09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Своєчасне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подання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щорічних</w:t>
            </w:r>
            <w:proofErr w:type="spellEnd"/>
            <w:r w:rsidRPr="0092270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4"/>
              </w:rPr>
              <w:t>правовими</w:t>
            </w:r>
            <w:proofErr w:type="spellEnd"/>
            <w:r w:rsidRPr="0092270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50" w:type="pct"/>
            <w:vAlign w:val="center"/>
          </w:tcPr>
          <w:p w14:paraId="056BADD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22" w:type="pct"/>
            <w:vAlign w:val="center"/>
          </w:tcPr>
          <w:p w14:paraId="0EF7D4D0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4ABF7A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644844B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922704" w:rsidRPr="00922704" w14:paraId="0C927886" w14:textId="77777777" w:rsidTr="00862CE7">
        <w:trPr>
          <w:trHeight w:val="425"/>
        </w:trPr>
        <w:tc>
          <w:tcPr>
            <w:tcW w:w="285" w:type="pct"/>
          </w:tcPr>
          <w:p w14:paraId="6B20A28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8" w:type="pct"/>
          </w:tcPr>
          <w:p w14:paraId="5E090A5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земельної</w:t>
            </w:r>
            <w:proofErr w:type="spellEnd"/>
            <w:r w:rsidRPr="00922704">
              <w:rPr>
                <w:sz w:val="24"/>
                <w:szCs w:val="24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4"/>
              </w:rPr>
              <w:t>консервації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ліквідації</w:t>
            </w:r>
            <w:proofErr w:type="spellEnd"/>
            <w:r w:rsidRPr="00922704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50" w:type="pct"/>
            <w:vAlign w:val="center"/>
          </w:tcPr>
          <w:p w14:paraId="1BDE5CB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3C967E71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747D78D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22CE8F1A" w14:textId="77777777" w:rsidTr="0086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6A267608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608B0A7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11C5C5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922704">
              <w:rPr>
                <w:i/>
                <w:lang w:eastAsia="ar-SA"/>
              </w:rPr>
              <w:t>отриманого</w:t>
            </w:r>
            <w:proofErr w:type="spellEnd"/>
            <w:r w:rsidRPr="00922704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  <w:p w14:paraId="480FD797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</w:t>
            </w:r>
            <w:r w:rsidRPr="0092270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954AAB7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7872094F" w14:textId="77777777" w:rsidTr="00862CE7">
        <w:trPr>
          <w:trHeight w:val="1267"/>
          <w:jc w:val="center"/>
        </w:trPr>
        <w:tc>
          <w:tcPr>
            <w:tcW w:w="4509" w:type="dxa"/>
          </w:tcPr>
          <w:p w14:paraId="7026194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0A3A63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12D1A8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5A604307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9F8448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46A2DF7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49DC1ED3" w14:textId="77777777" w:rsidR="00922704" w:rsidRPr="00922704" w:rsidRDefault="00922704" w:rsidP="0092270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0B3F8768" w14:textId="77777777" w:rsidTr="00862CE7">
        <w:trPr>
          <w:jc w:val="right"/>
        </w:trPr>
        <w:tc>
          <w:tcPr>
            <w:tcW w:w="3210" w:type="dxa"/>
          </w:tcPr>
          <w:p w14:paraId="7558E1B8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6</w:t>
            </w:r>
          </w:p>
          <w:p w14:paraId="6DD84ACC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DBA7729" w14:textId="1B29947B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157A2DE6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1F3A52C3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922704">
        <w:rPr>
          <w:b/>
          <w:bCs/>
          <w:sz w:val="22"/>
          <w:szCs w:val="22"/>
          <w:lang w:eastAsia="uk-UA"/>
        </w:rPr>
        <w:t>ПРОГРАМА РОБІТ</w:t>
      </w:r>
    </w:p>
    <w:p w14:paraId="1B85BC3D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922704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749328E1" w14:textId="77777777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922704">
        <w:rPr>
          <w:b/>
          <w:sz w:val="24"/>
          <w:szCs w:val="24"/>
          <w:lang w:val="uk-UA" w:eastAsia="uk-UA"/>
        </w:rPr>
        <w:t>граніту Воронянського-1 родовища</w:t>
      </w:r>
    </w:p>
    <w:p w14:paraId="4C942CD5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8"/>
        <w:gridCol w:w="1884"/>
        <w:gridCol w:w="1234"/>
        <w:gridCol w:w="1696"/>
      </w:tblGrid>
      <w:tr w:rsidR="00922704" w:rsidRPr="00922704" w14:paraId="7C32BB55" w14:textId="77777777" w:rsidTr="00922704">
        <w:trPr>
          <w:trHeight w:val="2867"/>
        </w:trPr>
        <w:tc>
          <w:tcPr>
            <w:tcW w:w="285" w:type="pct"/>
            <w:vAlign w:val="center"/>
          </w:tcPr>
          <w:p w14:paraId="6B88D333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B1B33F9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5DA5DFC0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0" w:type="pct"/>
            <w:vAlign w:val="center"/>
          </w:tcPr>
          <w:p w14:paraId="3F85B22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22" w:type="pct"/>
            <w:vAlign w:val="center"/>
          </w:tcPr>
          <w:p w14:paraId="071131A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854" w:type="pct"/>
            <w:vAlign w:val="center"/>
          </w:tcPr>
          <w:p w14:paraId="39A9B9B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F458AB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9E7C9B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(визна-чаються надрокорис-тувачем з урахуванням зазначених термінів)</w:t>
            </w:r>
          </w:p>
        </w:tc>
      </w:tr>
      <w:tr w:rsidR="00922704" w:rsidRPr="00922704" w14:paraId="70580188" w14:textId="77777777" w:rsidTr="00862CE7">
        <w:trPr>
          <w:trHeight w:val="377"/>
        </w:trPr>
        <w:tc>
          <w:tcPr>
            <w:tcW w:w="285" w:type="pct"/>
          </w:tcPr>
          <w:p w14:paraId="4149B91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8" w:type="pct"/>
          </w:tcPr>
          <w:p w14:paraId="444F9CD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0" w:type="pct"/>
            <w:vAlign w:val="center"/>
          </w:tcPr>
          <w:p w14:paraId="3D4203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22" w:type="pct"/>
            <w:vAlign w:val="center"/>
          </w:tcPr>
          <w:p w14:paraId="2881ED2F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1B74F14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5F129373" w14:textId="77777777" w:rsidTr="00862CE7">
        <w:trPr>
          <w:trHeight w:val="238"/>
        </w:trPr>
        <w:tc>
          <w:tcPr>
            <w:tcW w:w="285" w:type="pct"/>
            <w:vMerge w:val="restart"/>
          </w:tcPr>
          <w:p w14:paraId="7B3FC41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58520EE7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017EB09E" w14:textId="77777777" w:rsidTr="00862CE7">
        <w:trPr>
          <w:trHeight w:val="377"/>
        </w:trPr>
        <w:tc>
          <w:tcPr>
            <w:tcW w:w="285" w:type="pct"/>
            <w:vMerge/>
          </w:tcPr>
          <w:p w14:paraId="66AF935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78B383E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50" w:type="pct"/>
            <w:vAlign w:val="center"/>
          </w:tcPr>
          <w:p w14:paraId="19D75FC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22" w:type="pct"/>
            <w:vAlign w:val="center"/>
          </w:tcPr>
          <w:p w14:paraId="7683081F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 w:val="restart"/>
            <w:vAlign w:val="center"/>
          </w:tcPr>
          <w:p w14:paraId="1BDB868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FC38C1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1BE1C23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EE4A7D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50810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922704" w:rsidRPr="00922704" w14:paraId="70BA218F" w14:textId="77777777" w:rsidTr="00922704">
        <w:trPr>
          <w:trHeight w:val="1158"/>
        </w:trPr>
        <w:tc>
          <w:tcPr>
            <w:tcW w:w="285" w:type="pct"/>
            <w:vMerge/>
          </w:tcPr>
          <w:p w14:paraId="744A405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5F922FA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проєкту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0" w:type="pct"/>
            <w:vAlign w:val="center"/>
          </w:tcPr>
          <w:p w14:paraId="063A0E8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22" w:type="pct"/>
            <w:vAlign w:val="center"/>
          </w:tcPr>
          <w:p w14:paraId="7C4C1F1D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0F52A61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ECE3E74" w14:textId="77777777" w:rsidTr="00922704">
        <w:trPr>
          <w:trHeight w:val="1260"/>
        </w:trPr>
        <w:tc>
          <w:tcPr>
            <w:tcW w:w="285" w:type="pct"/>
            <w:vMerge/>
          </w:tcPr>
          <w:p w14:paraId="2FA6520D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1AA6942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0" w:type="pct"/>
            <w:vAlign w:val="center"/>
          </w:tcPr>
          <w:p w14:paraId="038EE82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22" w:type="pct"/>
            <w:vAlign w:val="center"/>
          </w:tcPr>
          <w:p w14:paraId="1C6BD770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7034A5E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35CDEB0" w14:textId="77777777" w:rsidTr="00862CE7">
        <w:trPr>
          <w:trHeight w:val="377"/>
        </w:trPr>
        <w:tc>
          <w:tcPr>
            <w:tcW w:w="285" w:type="pct"/>
            <w:vMerge/>
          </w:tcPr>
          <w:p w14:paraId="393EBB6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36A7973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0" w:type="pct"/>
            <w:vAlign w:val="center"/>
          </w:tcPr>
          <w:p w14:paraId="5661C39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22" w:type="pct"/>
            <w:vAlign w:val="center"/>
          </w:tcPr>
          <w:p w14:paraId="7F988BA8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1A32A12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6B53B03" w14:textId="77777777" w:rsidTr="00862CE7">
        <w:trPr>
          <w:trHeight w:val="2760"/>
        </w:trPr>
        <w:tc>
          <w:tcPr>
            <w:tcW w:w="285" w:type="pct"/>
            <w:vMerge/>
          </w:tcPr>
          <w:p w14:paraId="3CD7BC0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3B5584A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5ACEDD4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4D0BA1C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0" w:type="pct"/>
            <w:vAlign w:val="center"/>
          </w:tcPr>
          <w:p w14:paraId="5249C62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734399D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03728902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5BFEBD6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1C62A24" w14:textId="77777777" w:rsidTr="00862CE7">
        <w:trPr>
          <w:trHeight w:val="425"/>
        </w:trPr>
        <w:tc>
          <w:tcPr>
            <w:tcW w:w="285" w:type="pct"/>
          </w:tcPr>
          <w:p w14:paraId="01A5C21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88" w:type="pct"/>
          </w:tcPr>
          <w:p w14:paraId="4F13208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0" w:type="pct"/>
            <w:vAlign w:val="center"/>
          </w:tcPr>
          <w:p w14:paraId="2BD3BBC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74D79356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0D3C467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C68701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2DA0FDE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1439F8D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F0CFD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006A6D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DEDAB0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15872A7D" w14:textId="77777777" w:rsidTr="00862CE7">
        <w:trPr>
          <w:trHeight w:val="425"/>
        </w:trPr>
        <w:tc>
          <w:tcPr>
            <w:tcW w:w="285" w:type="pct"/>
          </w:tcPr>
          <w:p w14:paraId="5A4B982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88" w:type="pct"/>
          </w:tcPr>
          <w:p w14:paraId="211A10E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0" w:type="pct"/>
            <w:vAlign w:val="center"/>
          </w:tcPr>
          <w:p w14:paraId="0008236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5341D41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F727BB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22" w:type="pct"/>
            <w:vAlign w:val="center"/>
          </w:tcPr>
          <w:p w14:paraId="06018257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02F1E9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48FDA288" w14:textId="77777777" w:rsidTr="00862CE7">
        <w:trPr>
          <w:trHeight w:val="425"/>
        </w:trPr>
        <w:tc>
          <w:tcPr>
            <w:tcW w:w="285" w:type="pct"/>
          </w:tcPr>
          <w:p w14:paraId="7D75B3C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88" w:type="pct"/>
          </w:tcPr>
          <w:p w14:paraId="277FF81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0" w:type="pct"/>
            <w:vAlign w:val="center"/>
          </w:tcPr>
          <w:p w14:paraId="735DA02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22" w:type="pct"/>
            <w:vAlign w:val="center"/>
          </w:tcPr>
          <w:p w14:paraId="69D53C5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854" w:type="pct"/>
            <w:vAlign w:val="center"/>
          </w:tcPr>
          <w:p w14:paraId="347A0AD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40ECC9DB" w14:textId="77777777" w:rsidTr="00862CE7">
        <w:trPr>
          <w:trHeight w:val="425"/>
        </w:trPr>
        <w:tc>
          <w:tcPr>
            <w:tcW w:w="285" w:type="pct"/>
          </w:tcPr>
          <w:p w14:paraId="4551147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88" w:type="pct"/>
          </w:tcPr>
          <w:p w14:paraId="528C24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Своєчасне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подання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щорічних</w:t>
            </w:r>
            <w:proofErr w:type="spellEnd"/>
            <w:r w:rsidRPr="0092270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4"/>
              </w:rPr>
              <w:t>правовими</w:t>
            </w:r>
            <w:proofErr w:type="spellEnd"/>
            <w:r w:rsidRPr="0092270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50" w:type="pct"/>
            <w:vAlign w:val="center"/>
          </w:tcPr>
          <w:p w14:paraId="656E9B6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22" w:type="pct"/>
            <w:vAlign w:val="center"/>
          </w:tcPr>
          <w:p w14:paraId="5F4DBBCD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442A967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30DA474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922704" w:rsidRPr="00922704" w14:paraId="272EA1E5" w14:textId="77777777" w:rsidTr="00862CE7">
        <w:trPr>
          <w:trHeight w:val="425"/>
        </w:trPr>
        <w:tc>
          <w:tcPr>
            <w:tcW w:w="285" w:type="pct"/>
          </w:tcPr>
          <w:p w14:paraId="57089B5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8" w:type="pct"/>
          </w:tcPr>
          <w:p w14:paraId="003C4F1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земельної</w:t>
            </w:r>
            <w:proofErr w:type="spellEnd"/>
            <w:r w:rsidRPr="00922704">
              <w:rPr>
                <w:sz w:val="24"/>
                <w:szCs w:val="24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4"/>
              </w:rPr>
              <w:t>консервації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ліквідації</w:t>
            </w:r>
            <w:proofErr w:type="spellEnd"/>
            <w:r w:rsidRPr="00922704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50" w:type="pct"/>
            <w:vAlign w:val="center"/>
          </w:tcPr>
          <w:p w14:paraId="24B21FA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6076549D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369903A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3D67E19A" w14:textId="77777777" w:rsidTr="0086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4305A1D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4A1D775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67770E3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922704">
              <w:rPr>
                <w:i/>
                <w:lang w:eastAsia="ar-SA"/>
              </w:rPr>
              <w:t>отриманого</w:t>
            </w:r>
            <w:proofErr w:type="spellEnd"/>
            <w:r w:rsidRPr="00922704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  <w:p w14:paraId="5D69C2E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</w:t>
            </w:r>
            <w:r w:rsidRPr="0092270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546B32D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13CBDE5C" w14:textId="77777777" w:rsidTr="00862CE7">
        <w:trPr>
          <w:trHeight w:val="1267"/>
          <w:jc w:val="center"/>
        </w:trPr>
        <w:tc>
          <w:tcPr>
            <w:tcW w:w="4509" w:type="dxa"/>
          </w:tcPr>
          <w:p w14:paraId="1454A43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E2C5D73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709B03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29BAD52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F8EF29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9FE172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0F1E2E11" w14:textId="77777777" w:rsidR="00922704" w:rsidRPr="00922704" w:rsidRDefault="00922704" w:rsidP="0092270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2EB127B9" w14:textId="77777777" w:rsidTr="00862CE7">
        <w:trPr>
          <w:jc w:val="right"/>
        </w:trPr>
        <w:tc>
          <w:tcPr>
            <w:tcW w:w="3210" w:type="dxa"/>
          </w:tcPr>
          <w:p w14:paraId="2AD7632C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7</w:t>
            </w:r>
          </w:p>
          <w:p w14:paraId="2404484E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356B073" w14:textId="0DDA2965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3FBC1CFF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6"/>
                <w:szCs w:val="6"/>
                <w:lang w:val="uk-UA" w:eastAsia="uk-UA" w:bidi="uk-UA"/>
              </w:rPr>
            </w:pPr>
          </w:p>
        </w:tc>
      </w:tr>
    </w:tbl>
    <w:p w14:paraId="5D4DA9D0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52F2ABDC" w14:textId="77777777" w:rsid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077886F4" w14:textId="62257B29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35DDF1D1" w14:textId="68C5EAC8" w:rsidR="00922704" w:rsidRPr="00922704" w:rsidRDefault="007D3971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>
        <w:rPr>
          <w:rFonts w:eastAsia="Calibri"/>
          <w:b/>
          <w:sz w:val="24"/>
          <w:szCs w:val="24"/>
          <w:lang w:val="uk-UA" w:eastAsia="en-US"/>
        </w:rPr>
        <w:t>п</w:t>
      </w:r>
      <w:proofErr w:type="spellStart"/>
      <w:r w:rsidRPr="007D3971">
        <w:rPr>
          <w:rFonts w:eastAsia="Calibri"/>
          <w:b/>
          <w:sz w:val="24"/>
          <w:szCs w:val="24"/>
          <w:lang w:eastAsia="en-US"/>
        </w:rPr>
        <w:t>іску</w:t>
      </w:r>
      <w:proofErr w:type="spellEnd"/>
      <w:r>
        <w:rPr>
          <w:rFonts w:eastAsia="Calibri"/>
          <w:b/>
          <w:sz w:val="24"/>
          <w:szCs w:val="24"/>
          <w:lang w:val="uk-UA" w:eastAsia="en-US"/>
        </w:rPr>
        <w:t xml:space="preserve">, </w:t>
      </w:r>
      <w:r w:rsidR="00922704" w:rsidRPr="00922704">
        <w:rPr>
          <w:rFonts w:eastAsia="Calibri"/>
          <w:b/>
          <w:sz w:val="24"/>
          <w:szCs w:val="24"/>
          <w:lang w:eastAsia="en-US"/>
        </w:rPr>
        <w:t xml:space="preserve">гравію </w:t>
      </w:r>
      <w:proofErr w:type="spellStart"/>
      <w:r w:rsidR="00922704" w:rsidRPr="00922704">
        <w:rPr>
          <w:b/>
          <w:sz w:val="24"/>
          <w:szCs w:val="24"/>
          <w:lang w:val="uk-UA" w:eastAsia="ar-SA"/>
        </w:rPr>
        <w:t>Комарівської</w:t>
      </w:r>
      <w:proofErr w:type="spellEnd"/>
      <w:r w:rsidR="00922704" w:rsidRPr="00922704">
        <w:rPr>
          <w:b/>
          <w:sz w:val="24"/>
          <w:szCs w:val="24"/>
          <w:lang w:val="uk-UA" w:eastAsia="ar-SA"/>
        </w:rPr>
        <w:t xml:space="preserve"> ділянки</w:t>
      </w:r>
    </w:p>
    <w:p w14:paraId="1E92BB17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922704" w:rsidRPr="00922704" w14:paraId="45C53DBA" w14:textId="77777777" w:rsidTr="00862CE7">
        <w:trPr>
          <w:trHeight w:val="377"/>
        </w:trPr>
        <w:tc>
          <w:tcPr>
            <w:tcW w:w="301" w:type="pct"/>
            <w:vAlign w:val="center"/>
          </w:tcPr>
          <w:p w14:paraId="7E2024DD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2332560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6F2DADB6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466E172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087B0CB6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73A357E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5C7095E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632CBE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682D3972" w14:textId="77777777" w:rsidTr="00862CE7">
        <w:trPr>
          <w:trHeight w:val="711"/>
        </w:trPr>
        <w:tc>
          <w:tcPr>
            <w:tcW w:w="301" w:type="pct"/>
          </w:tcPr>
          <w:p w14:paraId="3ADDD61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6B6C3D0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326E00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10C4E7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02B4CC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4502CC86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2A01AB5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D183700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2FDF6415" w14:textId="77777777" w:rsidTr="00862CE7">
        <w:trPr>
          <w:trHeight w:val="377"/>
        </w:trPr>
        <w:tc>
          <w:tcPr>
            <w:tcW w:w="301" w:type="pct"/>
            <w:vMerge/>
          </w:tcPr>
          <w:p w14:paraId="176CFC23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B117AD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78A1954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9E9314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213E16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FBC301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318E019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4DADD8F0" w14:textId="77777777" w:rsidTr="00862CE7">
        <w:trPr>
          <w:trHeight w:val="377"/>
        </w:trPr>
        <w:tc>
          <w:tcPr>
            <w:tcW w:w="301" w:type="pct"/>
            <w:vMerge/>
          </w:tcPr>
          <w:p w14:paraId="280F40E3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C39145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64CE19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51A9EAB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E9EF80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39DF43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527378E" w14:textId="77777777" w:rsidTr="00862CE7">
        <w:trPr>
          <w:trHeight w:val="377"/>
        </w:trPr>
        <w:tc>
          <w:tcPr>
            <w:tcW w:w="301" w:type="pct"/>
            <w:vMerge/>
          </w:tcPr>
          <w:p w14:paraId="21684090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78191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00C450B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659B9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B3AADB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B59321E" w14:textId="77777777" w:rsidTr="00862CE7">
        <w:trPr>
          <w:trHeight w:val="377"/>
        </w:trPr>
        <w:tc>
          <w:tcPr>
            <w:tcW w:w="301" w:type="pct"/>
            <w:vMerge/>
          </w:tcPr>
          <w:p w14:paraId="5C8B16A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EF0FD3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5E2F7DE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EFCD21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15974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2777E8B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57E492F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6E82244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75276991" w14:textId="77777777" w:rsidTr="00862CE7">
        <w:trPr>
          <w:trHeight w:val="567"/>
        </w:trPr>
        <w:tc>
          <w:tcPr>
            <w:tcW w:w="301" w:type="pct"/>
            <w:vMerge/>
          </w:tcPr>
          <w:p w14:paraId="7D3E6D70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EF964C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  <w:p w14:paraId="209D549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EC39E5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19F50B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7E965A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FECE52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E20A35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7BFAFAC2" w14:textId="77777777" w:rsidTr="00862CE7">
        <w:trPr>
          <w:trHeight w:val="479"/>
        </w:trPr>
        <w:tc>
          <w:tcPr>
            <w:tcW w:w="301" w:type="pct"/>
            <w:vMerge/>
          </w:tcPr>
          <w:p w14:paraId="0409D09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79426D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59A3EFB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12FE38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5384D5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1A1E53F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6672E41D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60A629E3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46110AE5" w14:textId="77777777" w:rsidTr="00862CE7">
        <w:trPr>
          <w:trHeight w:val="377"/>
        </w:trPr>
        <w:tc>
          <w:tcPr>
            <w:tcW w:w="301" w:type="pct"/>
            <w:vMerge/>
          </w:tcPr>
          <w:p w14:paraId="1AE47E6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D2DB9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163EE7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06563D8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58370D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E8C80D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3F3742F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4FC99EB5" w14:textId="77777777" w:rsidTr="00862CE7">
        <w:trPr>
          <w:trHeight w:val="377"/>
        </w:trPr>
        <w:tc>
          <w:tcPr>
            <w:tcW w:w="301" w:type="pct"/>
            <w:vMerge/>
          </w:tcPr>
          <w:p w14:paraId="16DBD520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A8BEF9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35741C5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27052A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A1FC61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FFEDF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74074ED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04DA6AC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A3E689F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52F68043" w14:textId="77777777" w:rsidTr="00862CE7">
        <w:trPr>
          <w:trHeight w:val="377"/>
        </w:trPr>
        <w:tc>
          <w:tcPr>
            <w:tcW w:w="301" w:type="pct"/>
            <w:vMerge/>
          </w:tcPr>
          <w:p w14:paraId="5ED287C8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DAFDBC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7" w:type="pct"/>
            <w:vAlign w:val="center"/>
          </w:tcPr>
          <w:p w14:paraId="6E8F05C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7FDDB51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779929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DF8A2B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686F87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22B510CE" w14:textId="77777777" w:rsidTr="00862CE7">
        <w:trPr>
          <w:trHeight w:val="377"/>
        </w:trPr>
        <w:tc>
          <w:tcPr>
            <w:tcW w:w="301" w:type="pct"/>
            <w:vMerge/>
          </w:tcPr>
          <w:p w14:paraId="55A3696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91041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7" w:type="pct"/>
            <w:vAlign w:val="center"/>
          </w:tcPr>
          <w:p w14:paraId="7FA71F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96A0EC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C55E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13949E9" w14:textId="77777777" w:rsidTr="00862CE7">
        <w:trPr>
          <w:trHeight w:val="377"/>
        </w:trPr>
        <w:tc>
          <w:tcPr>
            <w:tcW w:w="301" w:type="pct"/>
            <w:vMerge/>
          </w:tcPr>
          <w:p w14:paraId="175275A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178075E" w14:textId="42B7FA34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22704">
              <w:rPr>
                <w:sz w:val="24"/>
                <w:szCs w:val="24"/>
              </w:rPr>
              <w:t xml:space="preserve">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  <w:p w14:paraId="04BF857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2707B7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703DCF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4326E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2379077" w14:textId="77777777" w:rsidTr="00862CE7">
        <w:trPr>
          <w:trHeight w:val="1552"/>
        </w:trPr>
        <w:tc>
          <w:tcPr>
            <w:tcW w:w="301" w:type="pct"/>
            <w:vMerge/>
          </w:tcPr>
          <w:p w14:paraId="4DD53421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73DB09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64ABE86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31FF413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8766CC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06CFD99" w14:textId="77777777" w:rsidTr="00862CE7">
        <w:trPr>
          <w:trHeight w:val="377"/>
        </w:trPr>
        <w:tc>
          <w:tcPr>
            <w:tcW w:w="301" w:type="pct"/>
            <w:vMerge/>
          </w:tcPr>
          <w:p w14:paraId="08AE095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A8F57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47DEC70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488632B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  <w:p w14:paraId="5F550BF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CB81E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E84662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850325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7A8590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3E260F9" w14:textId="77777777" w:rsidTr="00862CE7">
        <w:trPr>
          <w:trHeight w:val="377"/>
        </w:trPr>
        <w:tc>
          <w:tcPr>
            <w:tcW w:w="301" w:type="pct"/>
          </w:tcPr>
          <w:p w14:paraId="6049A10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03B4AB6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4521021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E59D42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72C543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AA8052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1ADB23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25E2BFAD" w14:textId="77777777" w:rsidTr="00862CE7">
        <w:trPr>
          <w:trHeight w:val="377"/>
        </w:trPr>
        <w:tc>
          <w:tcPr>
            <w:tcW w:w="301" w:type="pct"/>
          </w:tcPr>
          <w:p w14:paraId="7EAF1D8D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1F0D960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7420C8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BE7331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F9EEA7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E95C89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3D689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26CA2D44" w14:textId="77777777" w:rsidTr="00862CE7">
        <w:trPr>
          <w:trHeight w:val="377"/>
        </w:trPr>
        <w:tc>
          <w:tcPr>
            <w:tcW w:w="301" w:type="pct"/>
          </w:tcPr>
          <w:p w14:paraId="06E020A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5F50464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25A42B4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261DA38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5A165BB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56043A66" w14:textId="77777777" w:rsidTr="00862CE7">
        <w:trPr>
          <w:trHeight w:val="377"/>
        </w:trPr>
        <w:tc>
          <w:tcPr>
            <w:tcW w:w="301" w:type="pct"/>
          </w:tcPr>
          <w:p w14:paraId="353747B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9227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24C82D2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922704">
              <w:rPr>
                <w:sz w:val="24"/>
                <w:szCs w:val="22"/>
              </w:rPr>
              <w:t>Своєчасне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подання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щорічних</w:t>
            </w:r>
            <w:proofErr w:type="spellEnd"/>
            <w:r w:rsidRPr="0092270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2"/>
              </w:rPr>
              <w:t>правовими</w:t>
            </w:r>
            <w:proofErr w:type="spellEnd"/>
            <w:r w:rsidRPr="00922704">
              <w:rPr>
                <w:sz w:val="24"/>
                <w:szCs w:val="22"/>
              </w:rPr>
              <w:t xml:space="preserve">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9227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2E78DE9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6DFF8A1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61624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2932221F" w14:textId="77777777" w:rsidTr="00862CE7">
        <w:trPr>
          <w:trHeight w:val="377"/>
        </w:trPr>
        <w:tc>
          <w:tcPr>
            <w:tcW w:w="301" w:type="pct"/>
          </w:tcPr>
          <w:p w14:paraId="7B41379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9227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0FFE82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92270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2"/>
              </w:rPr>
              <w:t>рекультивації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земельної</w:t>
            </w:r>
            <w:proofErr w:type="spellEnd"/>
            <w:r w:rsidRPr="0092270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2"/>
              </w:rPr>
              <w:t>консервації</w:t>
            </w:r>
            <w:proofErr w:type="spellEnd"/>
            <w:r w:rsidRPr="00922704">
              <w:rPr>
                <w:sz w:val="24"/>
                <w:szCs w:val="22"/>
              </w:rPr>
              <w:t xml:space="preserve">, </w:t>
            </w:r>
            <w:proofErr w:type="spellStart"/>
            <w:r w:rsidRPr="00922704">
              <w:rPr>
                <w:sz w:val="24"/>
                <w:szCs w:val="22"/>
              </w:rPr>
              <w:t>ліквідації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свердловин</w:t>
            </w:r>
            <w:proofErr w:type="spellEnd"/>
            <w:r w:rsidRPr="0092270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7" w:type="pct"/>
            <w:vAlign w:val="center"/>
          </w:tcPr>
          <w:p w14:paraId="31D609E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B46331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F23BDB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353D6C8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6A5A66C8" w14:textId="77777777" w:rsidTr="00862CE7">
        <w:trPr>
          <w:trHeight w:val="539"/>
        </w:trPr>
        <w:tc>
          <w:tcPr>
            <w:tcW w:w="8961" w:type="dxa"/>
          </w:tcPr>
          <w:p w14:paraId="4263702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7BD161A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2A9D29D4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2925EC69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1F8F2F99" w14:textId="77777777" w:rsidTr="00862CE7">
        <w:trPr>
          <w:trHeight w:val="1267"/>
          <w:jc w:val="center"/>
        </w:trPr>
        <w:tc>
          <w:tcPr>
            <w:tcW w:w="4509" w:type="dxa"/>
          </w:tcPr>
          <w:p w14:paraId="2EEB453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2CC583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460A652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4AD9730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31F9CB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ECB7D3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321D626" w14:textId="77777777" w:rsidR="00922704" w:rsidRPr="00922704" w:rsidRDefault="00922704" w:rsidP="0092270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"/>
          <w:szCs w:val="2"/>
          <w:lang w:eastAsia="en-US"/>
        </w:rPr>
      </w:pPr>
    </w:p>
    <w:p w14:paraId="54215A47" w14:textId="77777777" w:rsidR="00922704" w:rsidRP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9133E8" w14:textId="77777777" w:rsid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25AB34" w14:textId="77777777" w:rsid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F685365" w14:textId="77777777" w:rsidR="00922704" w:rsidRP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3810427" w14:textId="77777777" w:rsidR="00922704" w:rsidRPr="00922704" w:rsidRDefault="00922704" w:rsidP="0092270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5D7D17F2" w14:textId="77777777" w:rsidTr="00862CE7">
        <w:trPr>
          <w:jc w:val="right"/>
        </w:trPr>
        <w:tc>
          <w:tcPr>
            <w:tcW w:w="3210" w:type="dxa"/>
          </w:tcPr>
          <w:p w14:paraId="478920D6" w14:textId="77777777" w:rsidR="00922704" w:rsidRPr="00922704" w:rsidRDefault="00922704" w:rsidP="0092270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8</w:t>
            </w:r>
          </w:p>
          <w:p w14:paraId="72BD9552" w14:textId="77777777" w:rsidR="00922704" w:rsidRPr="00922704" w:rsidRDefault="00922704" w:rsidP="0092270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E1653FC" w14:textId="1313EDE2" w:rsidR="00922704" w:rsidRPr="00922704" w:rsidRDefault="006678BA" w:rsidP="0092270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69A0EBA5" w14:textId="77777777" w:rsidR="00922704" w:rsidRPr="00922704" w:rsidRDefault="00922704" w:rsidP="0092270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230C742F" w14:textId="77777777" w:rsidR="00922704" w:rsidRPr="00922704" w:rsidRDefault="00922704" w:rsidP="00922704">
      <w:pPr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ПРОГРАМА РОБІТ</w:t>
      </w:r>
    </w:p>
    <w:p w14:paraId="30ED8EC0" w14:textId="77777777" w:rsid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2FD1FDAD" w14:textId="0053FBBF" w:rsidR="00922704" w:rsidRP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25FD9E15" w14:textId="77777777" w:rsidR="00922704" w:rsidRPr="00922704" w:rsidRDefault="00922704" w:rsidP="009227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922704">
        <w:rPr>
          <w:b/>
          <w:sz w:val="24"/>
          <w:szCs w:val="24"/>
          <w:lang w:val="uk-UA" w:eastAsia="ar-SA"/>
        </w:rPr>
        <w:t xml:space="preserve">піску, гравію ділянки </w:t>
      </w:r>
      <w:proofErr w:type="spellStart"/>
      <w:r w:rsidRPr="00922704">
        <w:rPr>
          <w:b/>
          <w:sz w:val="24"/>
          <w:szCs w:val="24"/>
          <w:lang w:val="uk-UA" w:eastAsia="ar-SA"/>
        </w:rPr>
        <w:t>Бернова</w:t>
      </w:r>
      <w:proofErr w:type="spellEnd"/>
    </w:p>
    <w:p w14:paraId="0DA64301" w14:textId="77777777" w:rsidR="00922704" w:rsidRPr="00922704" w:rsidRDefault="00922704" w:rsidP="009227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922704" w:rsidRPr="00922704" w14:paraId="6DBEDD26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3E6539C2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C658A63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6E7AD9AB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79FD6FED" w14:textId="77777777" w:rsidR="00922704" w:rsidRPr="00922704" w:rsidRDefault="00922704" w:rsidP="009227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0ABBCC37" w14:textId="77777777" w:rsidR="00922704" w:rsidRPr="00922704" w:rsidRDefault="00922704" w:rsidP="009227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19609D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5405196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2ABA3F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7291DF5A" w14:textId="77777777" w:rsidTr="00922704">
        <w:trPr>
          <w:trHeight w:val="377"/>
        </w:trPr>
        <w:tc>
          <w:tcPr>
            <w:tcW w:w="301" w:type="pct"/>
          </w:tcPr>
          <w:p w14:paraId="4E36FC8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2E81CAE3" w14:textId="77777777" w:rsidR="00922704" w:rsidRPr="00922704" w:rsidRDefault="00922704" w:rsidP="00922704">
            <w:pPr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4451412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C3C609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3522CE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3671B14E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6132716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736A556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3E5290F0" w14:textId="77777777" w:rsidTr="00922704">
        <w:trPr>
          <w:trHeight w:val="377"/>
        </w:trPr>
        <w:tc>
          <w:tcPr>
            <w:tcW w:w="301" w:type="pct"/>
            <w:vMerge/>
          </w:tcPr>
          <w:p w14:paraId="42ABC7B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31A85A9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3B8682B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2520DB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0E4C76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3C35EF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227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691DFBD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5E3FE1E4" w14:textId="77777777" w:rsidTr="00922704">
        <w:trPr>
          <w:trHeight w:val="377"/>
        </w:trPr>
        <w:tc>
          <w:tcPr>
            <w:tcW w:w="301" w:type="pct"/>
            <w:vMerge/>
          </w:tcPr>
          <w:p w14:paraId="008F2560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E9993B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34C4A40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6D58FF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A021DF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445363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B0DF185" w14:textId="77777777" w:rsidTr="00922704">
        <w:trPr>
          <w:trHeight w:val="377"/>
        </w:trPr>
        <w:tc>
          <w:tcPr>
            <w:tcW w:w="301" w:type="pct"/>
            <w:vMerge/>
          </w:tcPr>
          <w:p w14:paraId="53C9DB5E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1F18270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2925BBA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79C117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957DEE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478E548" w14:textId="77777777" w:rsidTr="00922704">
        <w:trPr>
          <w:trHeight w:val="377"/>
        </w:trPr>
        <w:tc>
          <w:tcPr>
            <w:tcW w:w="301" w:type="pct"/>
            <w:vMerge/>
          </w:tcPr>
          <w:p w14:paraId="50F7535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B45B44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7C2303E7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659A08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76FBB8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3A3876F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1D00D57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4094B88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56B11B7F" w14:textId="77777777" w:rsidTr="00922704">
        <w:trPr>
          <w:trHeight w:val="567"/>
        </w:trPr>
        <w:tc>
          <w:tcPr>
            <w:tcW w:w="301" w:type="pct"/>
            <w:vMerge/>
          </w:tcPr>
          <w:p w14:paraId="238F7DC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2D9D81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0A43FA8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CEE861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59A64D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F1C43B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5A5F47C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4519E3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1A30A18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2809F347" w14:textId="77777777" w:rsidTr="00922704">
        <w:trPr>
          <w:trHeight w:val="479"/>
        </w:trPr>
        <w:tc>
          <w:tcPr>
            <w:tcW w:w="301" w:type="pct"/>
            <w:vMerge/>
          </w:tcPr>
          <w:p w14:paraId="6378A91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6FC6613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3BE4A4A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D8D1B3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590B0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114C0E2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20C6A07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7F05EAFC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183E0707" w14:textId="77777777" w:rsidTr="00922704">
        <w:trPr>
          <w:trHeight w:val="377"/>
        </w:trPr>
        <w:tc>
          <w:tcPr>
            <w:tcW w:w="301" w:type="pct"/>
            <w:vMerge/>
          </w:tcPr>
          <w:p w14:paraId="343850F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F876D7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397F8EF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D9BF1F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29D9973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3147DA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04258EA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FDEFA8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922704" w:rsidRPr="00922704" w14:paraId="22A636A8" w14:textId="77777777" w:rsidTr="00922704">
        <w:trPr>
          <w:trHeight w:val="377"/>
        </w:trPr>
        <w:tc>
          <w:tcPr>
            <w:tcW w:w="301" w:type="pct"/>
            <w:vMerge/>
          </w:tcPr>
          <w:p w14:paraId="1EA0664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A81216B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6EBB50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B8BA48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32CB1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746392E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5D8B83D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C4D29B7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25C269E3" w14:textId="77777777" w:rsidTr="00922704">
        <w:trPr>
          <w:trHeight w:val="377"/>
        </w:trPr>
        <w:tc>
          <w:tcPr>
            <w:tcW w:w="301" w:type="pct"/>
            <w:vMerge/>
          </w:tcPr>
          <w:p w14:paraId="6C0C828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F8A00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7B2019D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98D0DA7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351758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7171FF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D32826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17B3A8E5" w14:textId="77777777" w:rsidTr="00922704">
        <w:trPr>
          <w:trHeight w:val="377"/>
        </w:trPr>
        <w:tc>
          <w:tcPr>
            <w:tcW w:w="301" w:type="pct"/>
            <w:vMerge/>
          </w:tcPr>
          <w:p w14:paraId="2E64FE96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3878127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3072AC0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A3D7F8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45122D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98D4E9F" w14:textId="77777777" w:rsidTr="00922704">
        <w:trPr>
          <w:trHeight w:val="1531"/>
        </w:trPr>
        <w:tc>
          <w:tcPr>
            <w:tcW w:w="301" w:type="pct"/>
            <w:vMerge/>
          </w:tcPr>
          <w:p w14:paraId="6263118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DA4A564" w14:textId="3080DFF6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22704">
              <w:rPr>
                <w:sz w:val="24"/>
                <w:szCs w:val="24"/>
              </w:rPr>
              <w:t xml:space="preserve">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0069A10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6F53701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F01224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C565923" w14:textId="77777777" w:rsidTr="00922704">
        <w:trPr>
          <w:trHeight w:val="377"/>
        </w:trPr>
        <w:tc>
          <w:tcPr>
            <w:tcW w:w="301" w:type="pct"/>
            <w:vMerge/>
          </w:tcPr>
          <w:p w14:paraId="5D0DE63A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462F4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1491EDA7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3D56CE3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6314CA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4406959" w14:textId="77777777" w:rsidTr="00922704">
        <w:trPr>
          <w:trHeight w:val="377"/>
        </w:trPr>
        <w:tc>
          <w:tcPr>
            <w:tcW w:w="301" w:type="pct"/>
            <w:vMerge/>
          </w:tcPr>
          <w:p w14:paraId="47A695F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CD30CB3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279B1A2D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04480073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5945F5E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6BF836C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C5A342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B90921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11AFF0F" w14:textId="77777777" w:rsidTr="00922704">
        <w:trPr>
          <w:trHeight w:val="377"/>
        </w:trPr>
        <w:tc>
          <w:tcPr>
            <w:tcW w:w="301" w:type="pct"/>
          </w:tcPr>
          <w:p w14:paraId="061646A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1FA0A3B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70B6A9A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A967E2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A71562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9042AA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4FE44F5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4C5535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0958F4B9" w14:textId="77777777" w:rsidTr="00922704">
        <w:trPr>
          <w:trHeight w:val="377"/>
        </w:trPr>
        <w:tc>
          <w:tcPr>
            <w:tcW w:w="301" w:type="pct"/>
          </w:tcPr>
          <w:p w14:paraId="23B79CB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56050B00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A83E10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05BD3A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DD49EC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0DB95E7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3128A8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24F83BEF" w14:textId="77777777" w:rsidTr="00922704">
        <w:trPr>
          <w:trHeight w:val="377"/>
        </w:trPr>
        <w:tc>
          <w:tcPr>
            <w:tcW w:w="301" w:type="pct"/>
          </w:tcPr>
          <w:p w14:paraId="34B11FF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0A2440DE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2BD93AF9" w14:textId="77777777" w:rsidR="00922704" w:rsidRPr="00922704" w:rsidRDefault="00922704" w:rsidP="00922704">
            <w:pPr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47B83062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0024F5D9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6B6A071A" w14:textId="77777777" w:rsidTr="00922704">
        <w:trPr>
          <w:trHeight w:val="377"/>
        </w:trPr>
        <w:tc>
          <w:tcPr>
            <w:tcW w:w="301" w:type="pct"/>
          </w:tcPr>
          <w:p w14:paraId="621FF8D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F9A6775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proofErr w:type="spellStart"/>
            <w:r w:rsidRPr="00922704">
              <w:rPr>
                <w:sz w:val="24"/>
              </w:rPr>
              <w:t>Своєчасне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подання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щорічних</w:t>
            </w:r>
            <w:proofErr w:type="spellEnd"/>
            <w:r w:rsidRPr="00922704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</w:rPr>
              <w:t>правовими</w:t>
            </w:r>
            <w:proofErr w:type="spellEnd"/>
            <w:r w:rsidRPr="00922704">
              <w:rPr>
                <w:sz w:val="24"/>
              </w:rPr>
              <w:t xml:space="preserve"> актами у сфері надрокористування</w:t>
            </w:r>
            <w:r w:rsidRPr="00922704">
              <w:rPr>
                <w:sz w:val="24"/>
                <w:lang w:eastAsia="uk-UA"/>
              </w:rPr>
              <w:t xml:space="preserve"> </w:t>
            </w:r>
            <w:r w:rsidRPr="009227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617FF06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0436BE3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2B33A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3E688CEF" w14:textId="77777777" w:rsidTr="00922704">
        <w:trPr>
          <w:trHeight w:val="377"/>
        </w:trPr>
        <w:tc>
          <w:tcPr>
            <w:tcW w:w="301" w:type="pct"/>
          </w:tcPr>
          <w:p w14:paraId="5D9F646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46DCD70E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r w:rsidRPr="00922704">
              <w:rPr>
                <w:sz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</w:rPr>
              <w:t>рекультивації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земельної</w:t>
            </w:r>
            <w:proofErr w:type="spellEnd"/>
            <w:r w:rsidRPr="00922704">
              <w:rPr>
                <w:sz w:val="24"/>
              </w:rPr>
              <w:t xml:space="preserve"> ділянки (</w:t>
            </w:r>
            <w:proofErr w:type="spellStart"/>
            <w:r w:rsidRPr="00922704">
              <w:rPr>
                <w:sz w:val="24"/>
              </w:rPr>
              <w:t>консервації</w:t>
            </w:r>
            <w:proofErr w:type="spellEnd"/>
            <w:r w:rsidRPr="00922704">
              <w:rPr>
                <w:sz w:val="24"/>
              </w:rPr>
              <w:t xml:space="preserve">, </w:t>
            </w:r>
            <w:proofErr w:type="spellStart"/>
            <w:r w:rsidRPr="00922704">
              <w:rPr>
                <w:sz w:val="24"/>
              </w:rPr>
              <w:t>ліквідації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свердловин</w:t>
            </w:r>
            <w:proofErr w:type="spellEnd"/>
            <w:r w:rsidRPr="00922704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2133210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1870DC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28EF1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BF38F5B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38753C4B" w14:textId="77777777" w:rsidTr="00862CE7">
        <w:trPr>
          <w:trHeight w:val="539"/>
        </w:trPr>
        <w:tc>
          <w:tcPr>
            <w:tcW w:w="8961" w:type="dxa"/>
          </w:tcPr>
          <w:p w14:paraId="59CF6A6D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0532C5AC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07D60472" w14:textId="77777777" w:rsidR="00922704" w:rsidRPr="00922704" w:rsidRDefault="00922704" w:rsidP="0092270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val="uk-UA" w:eastAsia="ar-SA"/>
              </w:rPr>
              <w:t>5</w:t>
            </w:r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0496C98A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5F83416E" w14:textId="77777777" w:rsidTr="00862CE7">
        <w:trPr>
          <w:trHeight w:val="1267"/>
          <w:jc w:val="center"/>
        </w:trPr>
        <w:tc>
          <w:tcPr>
            <w:tcW w:w="4509" w:type="dxa"/>
          </w:tcPr>
          <w:p w14:paraId="27BE60C4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D930A6E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D0405E4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E62ACD5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A8D3946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6DB20B9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9720C33" w14:textId="77777777" w:rsidR="00922704" w:rsidRPr="00922704" w:rsidRDefault="00922704" w:rsidP="00922704"/>
    <w:p w14:paraId="374AE84E" w14:textId="77777777" w:rsidR="00922704" w:rsidRPr="00922704" w:rsidRDefault="00922704" w:rsidP="00922704"/>
    <w:p w14:paraId="4FBEC1C4" w14:textId="77777777" w:rsidR="00922704" w:rsidRPr="00922704" w:rsidRDefault="00922704" w:rsidP="00922704"/>
    <w:p w14:paraId="641C5657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8C9ED4B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77BC299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2173DBC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E293527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DE8E212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5C8A5FF0" w14:textId="77777777" w:rsidTr="00862CE7">
        <w:trPr>
          <w:jc w:val="right"/>
        </w:trPr>
        <w:tc>
          <w:tcPr>
            <w:tcW w:w="3210" w:type="dxa"/>
          </w:tcPr>
          <w:p w14:paraId="6A35C2A0" w14:textId="77777777" w:rsidR="00922704" w:rsidRPr="00922704" w:rsidRDefault="00922704" w:rsidP="0092270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9</w:t>
            </w:r>
          </w:p>
          <w:p w14:paraId="2B785828" w14:textId="77777777" w:rsidR="00922704" w:rsidRPr="00922704" w:rsidRDefault="00922704" w:rsidP="0092270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2DABCD0" w14:textId="0BA012D8" w:rsidR="00922704" w:rsidRPr="00922704" w:rsidRDefault="006678BA" w:rsidP="0092270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</w:tc>
      </w:tr>
    </w:tbl>
    <w:p w14:paraId="438F5500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color w:val="000000"/>
          <w:sz w:val="24"/>
          <w:szCs w:val="22"/>
          <w:lang w:eastAsia="uk-UA"/>
        </w:rPr>
      </w:pPr>
      <w:r w:rsidRPr="00922704">
        <w:rPr>
          <w:b/>
          <w:bCs/>
          <w:color w:val="000000"/>
          <w:sz w:val="24"/>
          <w:szCs w:val="22"/>
          <w:lang w:eastAsia="uk-UA"/>
        </w:rPr>
        <w:t>ПРОГРАМА РОБІТ</w:t>
      </w:r>
    </w:p>
    <w:p w14:paraId="6CBCC088" w14:textId="77777777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color w:val="000000"/>
          <w:sz w:val="24"/>
          <w:szCs w:val="22"/>
          <w:lang w:eastAsia="uk-UA"/>
        </w:rPr>
      </w:pPr>
      <w:r w:rsidRPr="00922704">
        <w:rPr>
          <w:b/>
          <w:bCs/>
          <w:color w:val="000000"/>
          <w:sz w:val="24"/>
          <w:szCs w:val="22"/>
          <w:lang w:eastAsia="uk-UA"/>
        </w:rPr>
        <w:t>з видобування корисних копалин (горючі тверді)</w:t>
      </w:r>
    </w:p>
    <w:p w14:paraId="203311F3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922704">
        <w:rPr>
          <w:rFonts w:eastAsia="Calibri"/>
          <w:b/>
          <w:color w:val="000000"/>
          <w:sz w:val="24"/>
          <w:szCs w:val="24"/>
          <w:lang w:eastAsia="en-US"/>
        </w:rPr>
        <w:t>кам’яного вугілля</w:t>
      </w:r>
      <w:r w:rsidRPr="00922704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  <w:r w:rsidRPr="00922704">
        <w:rPr>
          <w:rFonts w:eastAsia="Calibri"/>
          <w:b/>
          <w:sz w:val="24"/>
          <w:szCs w:val="24"/>
          <w:lang w:eastAsia="en-US"/>
        </w:rPr>
        <w:t>поля шахти № 9 Нововолинська</w:t>
      </w:r>
      <w:r w:rsidRPr="00922704">
        <w:rPr>
          <w:rFonts w:eastAsia="Calibri"/>
          <w:b/>
          <w:sz w:val="24"/>
          <w:szCs w:val="24"/>
          <w:lang w:eastAsia="uk-UA"/>
        </w:rPr>
        <w:t xml:space="preserve"> </w:t>
      </w:r>
      <w:r w:rsidRPr="00922704">
        <w:rPr>
          <w:rFonts w:eastAsia="Calibri"/>
          <w:b/>
          <w:color w:val="000000"/>
          <w:sz w:val="24"/>
          <w:szCs w:val="24"/>
          <w:lang w:eastAsia="en-US"/>
        </w:rPr>
        <w:t>(</w:t>
      </w:r>
      <w:proofErr w:type="spellStart"/>
      <w:r w:rsidRPr="00922704">
        <w:rPr>
          <w:rFonts w:eastAsia="Calibri"/>
          <w:b/>
          <w:color w:val="000000"/>
          <w:sz w:val="24"/>
          <w:szCs w:val="24"/>
          <w:lang w:eastAsia="en-US"/>
        </w:rPr>
        <w:t>пласти</w:t>
      </w:r>
      <w:proofErr w:type="spellEnd"/>
      <w:r w:rsidRPr="00922704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922704">
        <w:rPr>
          <w:rFonts w:eastAsia="Calibri"/>
          <w:b/>
          <w:color w:val="000000"/>
          <w:sz w:val="24"/>
          <w:szCs w:val="24"/>
          <w:lang w:val="en-US" w:eastAsia="en-US"/>
        </w:rPr>
        <w:t>n</w:t>
      </w:r>
      <w:r w:rsidRPr="00922704">
        <w:rPr>
          <w:rFonts w:eastAsia="Calibri"/>
          <w:b/>
          <w:color w:val="000000"/>
          <w:sz w:val="24"/>
          <w:szCs w:val="24"/>
          <w:vertAlign w:val="subscript"/>
          <w:lang w:eastAsia="en-US"/>
        </w:rPr>
        <w:t>8</w:t>
      </w:r>
      <w:r w:rsidRPr="00922704">
        <w:rPr>
          <w:rFonts w:eastAsia="Calibri"/>
          <w:b/>
          <w:color w:val="000000"/>
          <w:sz w:val="24"/>
          <w:szCs w:val="24"/>
          <w:lang w:eastAsia="en-US"/>
        </w:rPr>
        <w:t xml:space="preserve">, </w:t>
      </w:r>
      <w:r w:rsidRPr="00922704">
        <w:rPr>
          <w:rFonts w:eastAsia="Calibri"/>
          <w:b/>
          <w:color w:val="000000"/>
          <w:sz w:val="24"/>
          <w:szCs w:val="24"/>
          <w:lang w:val="en-US" w:eastAsia="en-US"/>
        </w:rPr>
        <w:t>n</w:t>
      </w:r>
      <w:r w:rsidRPr="00922704">
        <w:rPr>
          <w:rFonts w:eastAsia="Calibri"/>
          <w:b/>
          <w:color w:val="000000"/>
          <w:sz w:val="24"/>
          <w:szCs w:val="24"/>
          <w:vertAlign w:val="subscript"/>
          <w:lang w:eastAsia="en-US"/>
        </w:rPr>
        <w:t>7</w:t>
      </w:r>
      <w:r w:rsidRPr="00922704">
        <w:rPr>
          <w:rFonts w:eastAsia="Calibri"/>
          <w:b/>
          <w:color w:val="000000"/>
          <w:sz w:val="24"/>
          <w:szCs w:val="24"/>
          <w:vertAlign w:val="superscript"/>
          <w:lang w:eastAsia="en-US"/>
        </w:rPr>
        <w:t>в</w:t>
      </w:r>
      <w:r w:rsidRPr="00922704">
        <w:rPr>
          <w:rFonts w:eastAsia="Calibri"/>
          <w:b/>
          <w:color w:val="000000"/>
          <w:sz w:val="24"/>
          <w:szCs w:val="24"/>
          <w:lang w:eastAsia="en-US"/>
        </w:rPr>
        <w:t>)</w:t>
      </w:r>
    </w:p>
    <w:p w14:paraId="62446A85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color w:val="000000"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56"/>
        <w:gridCol w:w="3984"/>
        <w:gridCol w:w="1827"/>
        <w:gridCol w:w="1383"/>
        <w:gridCol w:w="1202"/>
        <w:gridCol w:w="670"/>
      </w:tblGrid>
      <w:tr w:rsidR="00922704" w:rsidRPr="00922704" w14:paraId="5503D6A4" w14:textId="77777777" w:rsidTr="00862CE7">
        <w:trPr>
          <w:trHeight w:val="377"/>
        </w:trPr>
        <w:tc>
          <w:tcPr>
            <w:tcW w:w="292" w:type="pct"/>
            <w:gridSpan w:val="2"/>
            <w:vAlign w:val="center"/>
          </w:tcPr>
          <w:p w14:paraId="75B768F3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</w:p>
          <w:p w14:paraId="18421D0E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69" w:type="pct"/>
            <w:vAlign w:val="center"/>
          </w:tcPr>
          <w:p w14:paraId="3B614F6B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color w:val="000000"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9" w:type="pct"/>
            <w:vAlign w:val="center"/>
          </w:tcPr>
          <w:p w14:paraId="1F30919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718" w:type="pct"/>
            <w:vAlign w:val="center"/>
          </w:tcPr>
          <w:p w14:paraId="254E1FE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72" w:type="pct"/>
            <w:gridSpan w:val="2"/>
            <w:vAlign w:val="center"/>
          </w:tcPr>
          <w:p w14:paraId="412AB6C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Граничні терміни</w:t>
            </w:r>
          </w:p>
          <w:p w14:paraId="1EB31D0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робіт**</w:t>
            </w:r>
          </w:p>
          <w:p w14:paraId="586C7CF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3C336035" w14:textId="77777777" w:rsidTr="00862CE7">
        <w:trPr>
          <w:trHeight w:val="605"/>
        </w:trPr>
        <w:tc>
          <w:tcPr>
            <w:tcW w:w="292" w:type="pct"/>
            <w:gridSpan w:val="2"/>
          </w:tcPr>
          <w:p w14:paraId="0F4E3E8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69" w:type="pct"/>
          </w:tcPr>
          <w:p w14:paraId="47C1789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9" w:type="pct"/>
            <w:vAlign w:val="center"/>
          </w:tcPr>
          <w:p w14:paraId="643B1D0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718" w:type="pct"/>
            <w:vAlign w:val="center"/>
          </w:tcPr>
          <w:p w14:paraId="4AD4906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57B4552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5492412A" w14:textId="77777777" w:rsidTr="00862CE7">
        <w:trPr>
          <w:trHeight w:val="256"/>
        </w:trPr>
        <w:tc>
          <w:tcPr>
            <w:tcW w:w="292" w:type="pct"/>
            <w:gridSpan w:val="2"/>
            <w:vMerge w:val="restart"/>
          </w:tcPr>
          <w:p w14:paraId="19FE9D1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5"/>
            <w:vAlign w:val="center"/>
          </w:tcPr>
          <w:p w14:paraId="57DD0193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color w:val="000000"/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065F3026" w14:textId="77777777" w:rsidTr="00862CE7">
        <w:trPr>
          <w:trHeight w:val="377"/>
        </w:trPr>
        <w:tc>
          <w:tcPr>
            <w:tcW w:w="292" w:type="pct"/>
            <w:gridSpan w:val="2"/>
            <w:vMerge/>
          </w:tcPr>
          <w:p w14:paraId="09DABD2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2797534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2.1. Проведення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оцінки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впливу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оцінку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впливу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на довкілля» *** </w:t>
            </w:r>
          </w:p>
        </w:tc>
        <w:tc>
          <w:tcPr>
            <w:tcW w:w="949" w:type="pct"/>
            <w:vAlign w:val="center"/>
          </w:tcPr>
          <w:p w14:paraId="73631AB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висновок ОВД,</w:t>
            </w:r>
          </w:p>
          <w:p w14:paraId="3C04E0B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718" w:type="pct"/>
            <w:vAlign w:val="center"/>
          </w:tcPr>
          <w:p w14:paraId="222D4DE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 w:val="restart"/>
            <w:vAlign w:val="center"/>
          </w:tcPr>
          <w:p w14:paraId="3F12821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більше</w:t>
            </w:r>
          </w:p>
          <w:p w14:paraId="4414964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5-ти років з дати отримання спеціального дозволу</w:t>
            </w:r>
          </w:p>
          <w:p w14:paraId="64D5DBE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/</w:t>
            </w:r>
          </w:p>
          <w:p w14:paraId="7B635E3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більше</w:t>
            </w:r>
          </w:p>
          <w:p w14:paraId="2E22C15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7-ми років з дати отримання спеціального дозволу ****</w:t>
            </w:r>
          </w:p>
        </w:tc>
      </w:tr>
      <w:tr w:rsidR="00922704" w:rsidRPr="00922704" w14:paraId="49730623" w14:textId="77777777" w:rsidTr="00862CE7">
        <w:trPr>
          <w:trHeight w:val="1208"/>
        </w:trPr>
        <w:tc>
          <w:tcPr>
            <w:tcW w:w="292" w:type="pct"/>
            <w:gridSpan w:val="2"/>
            <w:vMerge/>
          </w:tcPr>
          <w:p w14:paraId="0CC6CE9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41F1285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проєкту на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9" w:type="pct"/>
            <w:vAlign w:val="center"/>
          </w:tcPr>
          <w:p w14:paraId="5BA55A2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718" w:type="pct"/>
            <w:vAlign w:val="center"/>
          </w:tcPr>
          <w:p w14:paraId="717FC3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4D8D86A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22704" w:rsidRPr="00922704" w14:paraId="55E979D4" w14:textId="77777777" w:rsidTr="00922704">
        <w:trPr>
          <w:trHeight w:val="1224"/>
        </w:trPr>
        <w:tc>
          <w:tcPr>
            <w:tcW w:w="292" w:type="pct"/>
            <w:gridSpan w:val="2"/>
            <w:vMerge/>
          </w:tcPr>
          <w:p w14:paraId="5CBF4E4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322A99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2.3.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r w:rsidRPr="00922704">
              <w:rPr>
                <w:sz w:val="24"/>
                <w:szCs w:val="24"/>
              </w:rPr>
              <w:t xml:space="preserve">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49" w:type="pct"/>
            <w:vAlign w:val="center"/>
          </w:tcPr>
          <w:p w14:paraId="2760631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718" w:type="pct"/>
            <w:vAlign w:val="center"/>
          </w:tcPr>
          <w:p w14:paraId="37C6D14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6156B1A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22704" w:rsidRPr="00922704" w14:paraId="282177C2" w14:textId="77777777" w:rsidTr="00862CE7">
        <w:trPr>
          <w:trHeight w:val="1541"/>
        </w:trPr>
        <w:tc>
          <w:tcPr>
            <w:tcW w:w="292" w:type="pct"/>
            <w:gridSpan w:val="2"/>
            <w:vMerge/>
          </w:tcPr>
          <w:p w14:paraId="78F39C0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34B55C2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надрами</w:t>
            </w:r>
          </w:p>
        </w:tc>
        <w:tc>
          <w:tcPr>
            <w:tcW w:w="949" w:type="pct"/>
            <w:vAlign w:val="center"/>
          </w:tcPr>
          <w:p w14:paraId="2C9C68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718" w:type="pct"/>
            <w:vAlign w:val="center"/>
          </w:tcPr>
          <w:p w14:paraId="07743C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114F3E9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22704" w:rsidRPr="00922704" w14:paraId="13E36F23" w14:textId="77777777" w:rsidTr="00862CE7">
        <w:trPr>
          <w:trHeight w:val="377"/>
        </w:trPr>
        <w:tc>
          <w:tcPr>
            <w:tcW w:w="292" w:type="pct"/>
            <w:gridSpan w:val="2"/>
            <w:vMerge/>
          </w:tcPr>
          <w:p w14:paraId="26FC10D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2F1EC6E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2.5. Проходка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(</w:t>
            </w:r>
            <w:r w:rsidRPr="00922704">
              <w:rPr>
                <w:b/>
                <w:color w:val="000000"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color w:val="000000"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color w:val="000000"/>
                <w:sz w:val="24"/>
                <w:szCs w:val="24"/>
              </w:rPr>
              <w:t xml:space="preserve"> способом</w:t>
            </w:r>
            <w:r w:rsidRPr="0092270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49" w:type="pct"/>
            <w:vAlign w:val="center"/>
          </w:tcPr>
          <w:p w14:paraId="4AC1214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6E264B5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4E259C2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22704" w:rsidRPr="00922704" w14:paraId="087912B8" w14:textId="77777777" w:rsidTr="00862CE7">
        <w:trPr>
          <w:trHeight w:val="377"/>
        </w:trPr>
        <w:tc>
          <w:tcPr>
            <w:tcW w:w="292" w:type="pct"/>
            <w:gridSpan w:val="2"/>
            <w:vMerge/>
          </w:tcPr>
          <w:p w14:paraId="172B60B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76292B0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270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</w:p>
          <w:p w14:paraId="2463DB3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шурфів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споруд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>, шахти (</w:t>
            </w:r>
            <w:r w:rsidRPr="00922704">
              <w:rPr>
                <w:b/>
                <w:color w:val="000000"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color w:val="000000"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color w:val="000000"/>
                <w:sz w:val="24"/>
                <w:szCs w:val="24"/>
              </w:rPr>
              <w:t xml:space="preserve"> способом)</w:t>
            </w:r>
          </w:p>
        </w:tc>
        <w:tc>
          <w:tcPr>
            <w:tcW w:w="949" w:type="pct"/>
            <w:vAlign w:val="center"/>
          </w:tcPr>
          <w:p w14:paraId="25DDD7F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4AB343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5A22EA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22704" w:rsidRPr="00922704" w14:paraId="381E7277" w14:textId="77777777" w:rsidTr="00862CE7">
        <w:trPr>
          <w:trHeight w:val="425"/>
        </w:trPr>
        <w:tc>
          <w:tcPr>
            <w:tcW w:w="292" w:type="pct"/>
            <w:gridSpan w:val="2"/>
          </w:tcPr>
          <w:p w14:paraId="27CFE03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069" w:type="pct"/>
          </w:tcPr>
          <w:p w14:paraId="6CD910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9" w:type="pct"/>
            <w:vAlign w:val="center"/>
          </w:tcPr>
          <w:p w14:paraId="5E4958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3EC4C84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1E4399B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пізніше ніж</w:t>
            </w:r>
          </w:p>
          <w:p w14:paraId="226DDA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з 6-ого року/</w:t>
            </w:r>
          </w:p>
          <w:p w14:paraId="6B76713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39E19D3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пізніше ніж</w:t>
            </w:r>
          </w:p>
          <w:p w14:paraId="1F58881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з 8-ого року ****</w:t>
            </w:r>
          </w:p>
          <w:p w14:paraId="226AB18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72295E9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2A6E9F05" w14:textId="77777777" w:rsidTr="00862CE7">
        <w:trPr>
          <w:trHeight w:val="425"/>
        </w:trPr>
        <w:tc>
          <w:tcPr>
            <w:tcW w:w="292" w:type="pct"/>
            <w:gridSpan w:val="2"/>
          </w:tcPr>
          <w:p w14:paraId="031A0E4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069" w:type="pct"/>
          </w:tcPr>
          <w:p w14:paraId="19A2ABD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блоків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його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9" w:type="pct"/>
            <w:vAlign w:val="center"/>
          </w:tcPr>
          <w:p w14:paraId="10A6F5C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проєкт,</w:t>
            </w:r>
          </w:p>
          <w:p w14:paraId="702EC2C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</w:p>
          <w:p w14:paraId="4CF2578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718" w:type="pct"/>
            <w:vAlign w:val="center"/>
          </w:tcPr>
          <w:p w14:paraId="0815BCB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44F5F2C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7457245E" w14:textId="77777777" w:rsidTr="00862CE7">
        <w:trPr>
          <w:trHeight w:val="425"/>
        </w:trPr>
        <w:tc>
          <w:tcPr>
            <w:tcW w:w="292" w:type="pct"/>
            <w:gridSpan w:val="2"/>
          </w:tcPr>
          <w:p w14:paraId="70D7528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069" w:type="pct"/>
          </w:tcPr>
          <w:p w14:paraId="0F865C2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звіту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49" w:type="pct"/>
            <w:vAlign w:val="center"/>
          </w:tcPr>
          <w:p w14:paraId="308A7D9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922704">
              <w:rPr>
                <w:i/>
                <w:color w:val="000000"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718" w:type="pct"/>
            <w:vAlign w:val="center"/>
          </w:tcPr>
          <w:p w14:paraId="4C01DF6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7EE362E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654E18D0" w14:textId="77777777" w:rsidTr="00862CE7">
        <w:trPr>
          <w:trHeight w:val="425"/>
        </w:trPr>
        <w:tc>
          <w:tcPr>
            <w:tcW w:w="292" w:type="pct"/>
            <w:gridSpan w:val="2"/>
          </w:tcPr>
          <w:p w14:paraId="4E1B172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069" w:type="pct"/>
          </w:tcPr>
          <w:p w14:paraId="0054B18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2704">
              <w:rPr>
                <w:color w:val="000000"/>
                <w:sz w:val="24"/>
                <w:szCs w:val="24"/>
              </w:rPr>
              <w:t>Своєчасне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подання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щорічних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правовими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49" w:type="pct"/>
            <w:vAlign w:val="center"/>
          </w:tcPr>
          <w:p w14:paraId="4C2C3B6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718" w:type="pct"/>
            <w:vAlign w:val="center"/>
          </w:tcPr>
          <w:p w14:paraId="57EF955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1D4118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33B10442" w14:textId="77777777" w:rsidTr="00862CE7">
        <w:trPr>
          <w:trHeight w:val="425"/>
        </w:trPr>
        <w:tc>
          <w:tcPr>
            <w:tcW w:w="292" w:type="pct"/>
            <w:gridSpan w:val="2"/>
          </w:tcPr>
          <w:p w14:paraId="001AD16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color w:val="000000"/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069" w:type="pct"/>
          </w:tcPr>
          <w:p w14:paraId="1FE0679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22704">
              <w:rPr>
                <w:color w:val="000000"/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земельної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ділянки (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консервації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color w:val="000000"/>
                <w:sz w:val="24"/>
                <w:szCs w:val="24"/>
              </w:rPr>
              <w:t>ліквідації</w:t>
            </w:r>
            <w:proofErr w:type="spellEnd"/>
            <w:r w:rsidRPr="00922704">
              <w:rPr>
                <w:color w:val="000000"/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49" w:type="pct"/>
            <w:vAlign w:val="center"/>
          </w:tcPr>
          <w:p w14:paraId="7EF1BE8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1B281B2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6CA5E78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color w:val="000000"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1631B3DB" w14:textId="77777777" w:rsidTr="00862CE7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9" w:type="pct"/>
          <w:wAfter w:w="348" w:type="pct"/>
          <w:trHeight w:val="539"/>
        </w:trPr>
        <w:tc>
          <w:tcPr>
            <w:tcW w:w="449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FD318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922704">
              <w:rPr>
                <w:i/>
                <w:color w:val="000000"/>
                <w:szCs w:val="24"/>
                <w:lang w:eastAsia="ar-SA"/>
              </w:rPr>
              <w:t>* - державні / недержавні кошти;</w:t>
            </w:r>
          </w:p>
          <w:p w14:paraId="1461711E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922704">
              <w:rPr>
                <w:i/>
                <w:color w:val="000000"/>
                <w:szCs w:val="24"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color w:val="000000"/>
                <w:szCs w:val="24"/>
                <w:lang w:eastAsia="ar-SA"/>
              </w:rPr>
              <w:t>види</w:t>
            </w:r>
            <w:proofErr w:type="spellEnd"/>
            <w:r w:rsidRPr="00922704">
              <w:rPr>
                <w:i/>
                <w:color w:val="000000"/>
                <w:szCs w:val="24"/>
                <w:lang w:eastAsia="ar-SA"/>
              </w:rPr>
              <w:t xml:space="preserve"> робіт можуть відбуватись одночасно;</w:t>
            </w:r>
          </w:p>
          <w:p w14:paraId="793D4F68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922704">
              <w:rPr>
                <w:i/>
                <w:color w:val="000000"/>
                <w:szCs w:val="24"/>
                <w:lang w:eastAsia="ar-SA"/>
              </w:rPr>
              <w:t xml:space="preserve">*** - для спеціального дозволу, </w:t>
            </w:r>
            <w:proofErr w:type="spellStart"/>
            <w:r w:rsidRPr="00922704">
              <w:rPr>
                <w:i/>
                <w:color w:val="000000"/>
                <w:szCs w:val="24"/>
                <w:lang w:eastAsia="ar-SA"/>
              </w:rPr>
              <w:t>отриманого</w:t>
            </w:r>
            <w:proofErr w:type="spellEnd"/>
            <w:r w:rsidRPr="00922704">
              <w:rPr>
                <w:i/>
                <w:color w:val="000000"/>
                <w:szCs w:val="24"/>
                <w:lang w:eastAsia="ar-SA"/>
              </w:rPr>
              <w:t xml:space="preserve"> за результатами проведення електронних торгів (аукціону), </w:t>
            </w:r>
            <w:r w:rsidRPr="00922704">
              <w:rPr>
                <w:i/>
                <w:color w:val="000000"/>
                <w:szCs w:val="24"/>
                <w:lang w:eastAsia="ar-SA"/>
              </w:rPr>
              <w:br/>
              <w:t xml:space="preserve">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  <w:p w14:paraId="401C3BD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922704">
              <w:rPr>
                <w:i/>
                <w:color w:val="000000"/>
                <w:szCs w:val="24"/>
                <w:lang w:eastAsia="ar-SA"/>
              </w:rPr>
              <w:t xml:space="preserve">**** - для родовищ, розробка </w:t>
            </w:r>
            <w:proofErr w:type="spellStart"/>
            <w:r w:rsidRPr="00922704">
              <w:rPr>
                <w:i/>
                <w:color w:val="000000"/>
                <w:szCs w:val="24"/>
                <w:lang w:eastAsia="ar-SA"/>
              </w:rPr>
              <w:t>яких</w:t>
            </w:r>
            <w:proofErr w:type="spellEnd"/>
            <w:r w:rsidRPr="00922704">
              <w:rPr>
                <w:i/>
                <w:color w:val="000000"/>
                <w:szCs w:val="24"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color w:val="000000"/>
                <w:szCs w:val="24"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color w:val="000000"/>
                <w:szCs w:val="24"/>
                <w:lang w:eastAsia="ar-SA"/>
              </w:rPr>
              <w:t xml:space="preserve"> способом</w:t>
            </w:r>
            <w:r w:rsidRPr="00922704">
              <w:rPr>
                <w:color w:val="000000"/>
                <w:szCs w:val="24"/>
                <w:lang w:eastAsia="ar-SA"/>
              </w:rPr>
              <w:t xml:space="preserve"> </w:t>
            </w:r>
          </w:p>
        </w:tc>
      </w:tr>
    </w:tbl>
    <w:p w14:paraId="0BCD83DF" w14:textId="77777777" w:rsidR="00922704" w:rsidRPr="00922704" w:rsidRDefault="00922704" w:rsidP="00922704">
      <w:pPr>
        <w:overflowPunct/>
        <w:autoSpaceDE/>
        <w:autoSpaceDN/>
        <w:adjustRightInd/>
        <w:spacing w:after="200" w:line="276" w:lineRule="auto"/>
        <w:rPr>
          <w:rFonts w:ascii="Calibri" w:hAnsi="Calibri"/>
          <w:sz w:val="2"/>
          <w:szCs w:val="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3FD6DBFD" w14:textId="77777777" w:rsidTr="00862CE7">
        <w:trPr>
          <w:trHeight w:val="1267"/>
          <w:jc w:val="center"/>
        </w:trPr>
        <w:tc>
          <w:tcPr>
            <w:tcW w:w="4509" w:type="dxa"/>
          </w:tcPr>
          <w:p w14:paraId="6648B509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E560ED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684D9A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019F8DD4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110B888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984344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</w:tr>
    </w:tbl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60B7A398" w14:textId="77777777" w:rsidTr="00862CE7">
        <w:trPr>
          <w:jc w:val="right"/>
        </w:trPr>
        <w:tc>
          <w:tcPr>
            <w:tcW w:w="3210" w:type="dxa"/>
          </w:tcPr>
          <w:p w14:paraId="3437DECC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11</w:t>
            </w:r>
          </w:p>
          <w:p w14:paraId="5E6B086E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B2F5960" w14:textId="1AEE4D8C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7284838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00BE34D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77C1B188" w14:textId="77777777" w:rsid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631BB5B8" w14:textId="346DEA49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39174F41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uk-UA"/>
        </w:rPr>
      </w:pPr>
      <w:r w:rsidRPr="00922704">
        <w:rPr>
          <w:rFonts w:eastAsia="Calibri"/>
          <w:b/>
          <w:sz w:val="24"/>
          <w:szCs w:val="24"/>
          <w:lang w:val="uk-UA" w:eastAsia="en-US"/>
        </w:rPr>
        <w:t xml:space="preserve">вапняку </w:t>
      </w:r>
      <w:proofErr w:type="spellStart"/>
      <w:r w:rsidRPr="00922704">
        <w:rPr>
          <w:rFonts w:eastAsia="Calibri"/>
          <w:b/>
          <w:sz w:val="24"/>
          <w:szCs w:val="24"/>
          <w:lang w:val="uk-UA" w:eastAsia="en-US"/>
        </w:rPr>
        <w:t>Вилянської</w:t>
      </w:r>
      <w:proofErr w:type="spellEnd"/>
      <w:r w:rsidRPr="00922704">
        <w:rPr>
          <w:rFonts w:eastAsia="Calibri"/>
          <w:b/>
          <w:sz w:val="24"/>
          <w:szCs w:val="24"/>
          <w:lang w:val="uk-UA" w:eastAsia="en-US"/>
        </w:rPr>
        <w:t xml:space="preserve"> ділянки</w:t>
      </w:r>
    </w:p>
    <w:p w14:paraId="4E4837F2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702"/>
        <w:gridCol w:w="1277"/>
        <w:gridCol w:w="1835"/>
      </w:tblGrid>
      <w:tr w:rsidR="00922704" w:rsidRPr="00922704" w14:paraId="188945E5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439715C2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62A7AF6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6BBEDC8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884" w:type="pct"/>
            <w:vAlign w:val="center"/>
          </w:tcPr>
          <w:p w14:paraId="229DF74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21238482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2" w:type="pct"/>
            <w:vAlign w:val="center"/>
          </w:tcPr>
          <w:p w14:paraId="6A9F276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6B83CE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505BF5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26407885" w14:textId="77777777" w:rsidTr="00922704">
        <w:trPr>
          <w:trHeight w:val="377"/>
        </w:trPr>
        <w:tc>
          <w:tcPr>
            <w:tcW w:w="301" w:type="pct"/>
          </w:tcPr>
          <w:p w14:paraId="654B0FE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BADBCC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884" w:type="pct"/>
            <w:vAlign w:val="center"/>
          </w:tcPr>
          <w:p w14:paraId="232EF58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5B8F205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CD804E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660D8E88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125C4A0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991B65A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342153A6" w14:textId="77777777" w:rsidTr="00922704">
        <w:trPr>
          <w:trHeight w:val="377"/>
        </w:trPr>
        <w:tc>
          <w:tcPr>
            <w:tcW w:w="301" w:type="pct"/>
            <w:vMerge/>
          </w:tcPr>
          <w:p w14:paraId="3121F0B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E1C793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884" w:type="pct"/>
            <w:vAlign w:val="center"/>
          </w:tcPr>
          <w:p w14:paraId="2564146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0B701F1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764B2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D331EE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4D36387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48965272" w14:textId="77777777" w:rsidTr="00922704">
        <w:trPr>
          <w:trHeight w:val="377"/>
        </w:trPr>
        <w:tc>
          <w:tcPr>
            <w:tcW w:w="301" w:type="pct"/>
            <w:vMerge/>
          </w:tcPr>
          <w:p w14:paraId="7D92CB0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84204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7ED69E4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884" w:type="pct"/>
            <w:vAlign w:val="center"/>
          </w:tcPr>
          <w:p w14:paraId="0A81FD6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7E23D1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4E86C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259F816" w14:textId="77777777" w:rsidTr="00922704">
        <w:trPr>
          <w:trHeight w:val="377"/>
        </w:trPr>
        <w:tc>
          <w:tcPr>
            <w:tcW w:w="301" w:type="pct"/>
            <w:vMerge/>
          </w:tcPr>
          <w:p w14:paraId="49E5AF83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8B151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  <w:vAlign w:val="center"/>
          </w:tcPr>
          <w:p w14:paraId="71B538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036E78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55C55F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1A7EB5A" w14:textId="77777777" w:rsidTr="00922704">
        <w:trPr>
          <w:trHeight w:val="377"/>
        </w:trPr>
        <w:tc>
          <w:tcPr>
            <w:tcW w:w="301" w:type="pct"/>
            <w:vMerge/>
          </w:tcPr>
          <w:p w14:paraId="708F2F4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0163F2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  <w:vAlign w:val="center"/>
          </w:tcPr>
          <w:p w14:paraId="30811B5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402116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E63470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7F3461A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21FC841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F63EFCC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0EE22C4F" w14:textId="77777777" w:rsidTr="00922704">
        <w:trPr>
          <w:trHeight w:val="567"/>
        </w:trPr>
        <w:tc>
          <w:tcPr>
            <w:tcW w:w="301" w:type="pct"/>
            <w:vMerge/>
          </w:tcPr>
          <w:p w14:paraId="7AD545B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2E031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884" w:type="pct"/>
            <w:vAlign w:val="center"/>
          </w:tcPr>
          <w:p w14:paraId="4DC5D88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3A11482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408E89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4CFB11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4EC976B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1DCA0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27FF796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07366768" w14:textId="77777777" w:rsidTr="00922704">
        <w:trPr>
          <w:trHeight w:val="479"/>
        </w:trPr>
        <w:tc>
          <w:tcPr>
            <w:tcW w:w="301" w:type="pct"/>
            <w:vMerge/>
          </w:tcPr>
          <w:p w14:paraId="15CA80C8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4BB47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884" w:type="pct"/>
            <w:vAlign w:val="center"/>
          </w:tcPr>
          <w:p w14:paraId="6FAC57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19573E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D8B61D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2237D48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4D29A78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20C6FA2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1A602708" w14:textId="77777777" w:rsidTr="00922704">
        <w:trPr>
          <w:trHeight w:val="377"/>
        </w:trPr>
        <w:tc>
          <w:tcPr>
            <w:tcW w:w="301" w:type="pct"/>
            <w:vMerge/>
          </w:tcPr>
          <w:p w14:paraId="668A0E6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95801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884" w:type="pct"/>
            <w:vAlign w:val="center"/>
          </w:tcPr>
          <w:p w14:paraId="204BE00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19DDA87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7937FE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09E38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0E2C01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5EFC4D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922704" w:rsidRPr="00922704" w14:paraId="217A9D13" w14:textId="77777777" w:rsidTr="00922704">
        <w:trPr>
          <w:trHeight w:val="377"/>
        </w:trPr>
        <w:tc>
          <w:tcPr>
            <w:tcW w:w="301" w:type="pct"/>
            <w:vMerge/>
          </w:tcPr>
          <w:p w14:paraId="75C6221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16B16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884" w:type="pct"/>
            <w:vAlign w:val="center"/>
          </w:tcPr>
          <w:p w14:paraId="7AA1CA8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2BE2DF9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9A8F2E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B595021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77E894A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09ABD34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0735F2D9" w14:textId="77777777" w:rsidTr="00922704">
        <w:trPr>
          <w:trHeight w:val="377"/>
        </w:trPr>
        <w:tc>
          <w:tcPr>
            <w:tcW w:w="301" w:type="pct"/>
            <w:vMerge/>
          </w:tcPr>
          <w:p w14:paraId="6C63CC7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BA7E03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884" w:type="pct"/>
            <w:vAlign w:val="center"/>
          </w:tcPr>
          <w:p w14:paraId="0250DED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7380CD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F47060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2BEFBA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3C92FF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584167E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03BCE9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7171C0E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4038C9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0DDF6185" w14:textId="77777777" w:rsidTr="00922704">
        <w:trPr>
          <w:trHeight w:val="377"/>
        </w:trPr>
        <w:tc>
          <w:tcPr>
            <w:tcW w:w="301" w:type="pct"/>
            <w:vMerge/>
          </w:tcPr>
          <w:p w14:paraId="3BB22ED2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DBB0CC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884" w:type="pct"/>
            <w:vAlign w:val="center"/>
          </w:tcPr>
          <w:p w14:paraId="4BE5E3A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4D5AF10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4DC98D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CA55588" w14:textId="77777777" w:rsidTr="00922704">
        <w:trPr>
          <w:trHeight w:val="377"/>
        </w:trPr>
        <w:tc>
          <w:tcPr>
            <w:tcW w:w="301" w:type="pct"/>
            <w:vMerge/>
          </w:tcPr>
          <w:p w14:paraId="4DACEBC1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DDD2D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884" w:type="pct"/>
            <w:vAlign w:val="center"/>
          </w:tcPr>
          <w:p w14:paraId="2915E85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487F60C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9B12A0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0FAB761" w14:textId="77777777" w:rsidTr="00922704">
        <w:trPr>
          <w:trHeight w:val="377"/>
        </w:trPr>
        <w:tc>
          <w:tcPr>
            <w:tcW w:w="301" w:type="pct"/>
            <w:vMerge/>
          </w:tcPr>
          <w:p w14:paraId="6DCF3532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38A37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884" w:type="pct"/>
            <w:vAlign w:val="center"/>
          </w:tcPr>
          <w:p w14:paraId="34E4FB0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4F7E343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7A646E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4011B95" w14:textId="77777777" w:rsidTr="00922704">
        <w:trPr>
          <w:trHeight w:val="377"/>
        </w:trPr>
        <w:tc>
          <w:tcPr>
            <w:tcW w:w="301" w:type="pct"/>
            <w:vMerge/>
          </w:tcPr>
          <w:p w14:paraId="2D59C53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7EF21D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5BF3666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23AB6AD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884" w:type="pct"/>
            <w:vAlign w:val="center"/>
          </w:tcPr>
          <w:p w14:paraId="022F48A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6B03C4A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A9C102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024EF6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512930A" w14:textId="77777777" w:rsidTr="00922704">
        <w:trPr>
          <w:trHeight w:val="377"/>
        </w:trPr>
        <w:tc>
          <w:tcPr>
            <w:tcW w:w="301" w:type="pct"/>
          </w:tcPr>
          <w:p w14:paraId="798C02C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0B54BDA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884" w:type="pct"/>
            <w:vAlign w:val="center"/>
          </w:tcPr>
          <w:p w14:paraId="4CFD871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5335C4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E673BF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973A94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5532C88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184325C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630C20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34C66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5C7988BC" w14:textId="77777777" w:rsidTr="00922704">
        <w:trPr>
          <w:trHeight w:val="377"/>
        </w:trPr>
        <w:tc>
          <w:tcPr>
            <w:tcW w:w="301" w:type="pct"/>
          </w:tcPr>
          <w:p w14:paraId="349F91F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68AEA3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884" w:type="pct"/>
            <w:vAlign w:val="center"/>
          </w:tcPr>
          <w:p w14:paraId="0ED422C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B46F8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CA6B05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51C7B44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55BC3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0CA7B5F6" w14:textId="77777777" w:rsidTr="00922704">
        <w:trPr>
          <w:trHeight w:val="377"/>
        </w:trPr>
        <w:tc>
          <w:tcPr>
            <w:tcW w:w="301" w:type="pct"/>
          </w:tcPr>
          <w:p w14:paraId="3D7F828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5FBEE3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884" w:type="pct"/>
            <w:vAlign w:val="center"/>
          </w:tcPr>
          <w:p w14:paraId="391F5F9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03A3F17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437222A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12F08DB6" w14:textId="77777777" w:rsidTr="00922704">
        <w:trPr>
          <w:trHeight w:val="377"/>
        </w:trPr>
        <w:tc>
          <w:tcPr>
            <w:tcW w:w="301" w:type="pct"/>
          </w:tcPr>
          <w:p w14:paraId="18FC63A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588BE5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922704">
              <w:rPr>
                <w:sz w:val="24"/>
                <w:szCs w:val="22"/>
              </w:rPr>
              <w:t>Своєчасне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подання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щорічних</w:t>
            </w:r>
            <w:proofErr w:type="spellEnd"/>
            <w:r w:rsidRPr="0092270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2"/>
              </w:rPr>
              <w:t>правовими</w:t>
            </w:r>
            <w:proofErr w:type="spellEnd"/>
            <w:r w:rsidRPr="00922704">
              <w:rPr>
                <w:sz w:val="24"/>
                <w:szCs w:val="22"/>
              </w:rPr>
              <w:t xml:space="preserve">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9227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884" w:type="pct"/>
            <w:vAlign w:val="center"/>
          </w:tcPr>
          <w:p w14:paraId="09FBB97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1906251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BC941D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5F154914" w14:textId="77777777" w:rsidTr="00922704">
        <w:trPr>
          <w:trHeight w:val="377"/>
        </w:trPr>
        <w:tc>
          <w:tcPr>
            <w:tcW w:w="301" w:type="pct"/>
          </w:tcPr>
          <w:p w14:paraId="31792B1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10774F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92270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2"/>
              </w:rPr>
              <w:t>рекультивації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земельної</w:t>
            </w:r>
            <w:proofErr w:type="spellEnd"/>
            <w:r w:rsidRPr="0092270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2"/>
              </w:rPr>
              <w:t>консервації</w:t>
            </w:r>
            <w:proofErr w:type="spellEnd"/>
            <w:r w:rsidRPr="00922704">
              <w:rPr>
                <w:sz w:val="24"/>
                <w:szCs w:val="22"/>
              </w:rPr>
              <w:t xml:space="preserve">, </w:t>
            </w:r>
            <w:proofErr w:type="spellStart"/>
            <w:r w:rsidRPr="00922704">
              <w:rPr>
                <w:sz w:val="24"/>
                <w:szCs w:val="22"/>
              </w:rPr>
              <w:t>ліквідації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свердловин</w:t>
            </w:r>
            <w:proofErr w:type="spellEnd"/>
            <w:r w:rsidRPr="0092270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884" w:type="pct"/>
            <w:vAlign w:val="center"/>
          </w:tcPr>
          <w:p w14:paraId="4C3E212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68AA44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FCDA3E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EA169A5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14908E92" w14:textId="77777777" w:rsidTr="00862CE7">
        <w:trPr>
          <w:trHeight w:val="539"/>
        </w:trPr>
        <w:tc>
          <w:tcPr>
            <w:tcW w:w="8961" w:type="dxa"/>
          </w:tcPr>
          <w:p w14:paraId="215EAF91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4882123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4102695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08BA2799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7AF10E3B" w14:textId="77777777" w:rsidTr="00862CE7">
        <w:trPr>
          <w:trHeight w:val="1267"/>
          <w:jc w:val="center"/>
        </w:trPr>
        <w:tc>
          <w:tcPr>
            <w:tcW w:w="4509" w:type="dxa"/>
          </w:tcPr>
          <w:p w14:paraId="688DC0A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12540C8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D32F84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76B5113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B120FDC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EF7291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CBBDF54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17D7340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F5D8545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5136FBC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E735097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20754FBD" w14:textId="77777777" w:rsidTr="00862CE7">
        <w:trPr>
          <w:jc w:val="right"/>
        </w:trPr>
        <w:tc>
          <w:tcPr>
            <w:tcW w:w="3210" w:type="dxa"/>
          </w:tcPr>
          <w:p w14:paraId="48E777B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11</w:t>
            </w:r>
          </w:p>
          <w:p w14:paraId="72E9610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E3D364A" w14:textId="1E8B6DC1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0D58BDC8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4F80D456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78CFC5D4" w14:textId="77777777" w:rsid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1C5EB672" w14:textId="15B26B6C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(промислова розробка родовищ) (горючі тверді)</w:t>
      </w:r>
    </w:p>
    <w:p w14:paraId="7889E6A9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922704">
        <w:rPr>
          <w:b/>
          <w:sz w:val="24"/>
          <w:szCs w:val="24"/>
          <w:lang w:eastAsia="ar-SA"/>
        </w:rPr>
        <w:t xml:space="preserve">торфу ділянки Реть родовища </w:t>
      </w:r>
      <w:proofErr w:type="spellStart"/>
      <w:r w:rsidRPr="00922704">
        <w:rPr>
          <w:b/>
          <w:sz w:val="24"/>
          <w:szCs w:val="24"/>
          <w:lang w:eastAsia="ar-SA"/>
        </w:rPr>
        <w:t>Реті</w:t>
      </w:r>
      <w:proofErr w:type="spellEnd"/>
      <w:r w:rsidRPr="00922704">
        <w:rPr>
          <w:b/>
          <w:sz w:val="24"/>
          <w:szCs w:val="24"/>
          <w:lang w:val="uk-UA" w:eastAsia="ar-SA"/>
        </w:rPr>
        <w:t>ї</w:t>
      </w:r>
      <w:proofErr w:type="spellStart"/>
      <w:r w:rsidRPr="00922704">
        <w:rPr>
          <w:b/>
          <w:sz w:val="24"/>
          <w:szCs w:val="24"/>
          <w:lang w:eastAsia="ar-SA"/>
        </w:rPr>
        <w:t>вське</w:t>
      </w:r>
      <w:proofErr w:type="spellEnd"/>
    </w:p>
    <w:p w14:paraId="5D62EAE3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843"/>
        <w:gridCol w:w="1136"/>
        <w:gridCol w:w="1833"/>
      </w:tblGrid>
      <w:tr w:rsidR="00922704" w:rsidRPr="00922704" w14:paraId="69804521" w14:textId="77777777" w:rsidTr="00922704">
        <w:trPr>
          <w:trHeight w:val="2134"/>
        </w:trPr>
        <w:tc>
          <w:tcPr>
            <w:tcW w:w="292" w:type="pct"/>
            <w:vAlign w:val="center"/>
          </w:tcPr>
          <w:p w14:paraId="36D9EC4B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14ACD50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0DB36EA0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7A7AD9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90" w:type="pct"/>
            <w:vAlign w:val="center"/>
          </w:tcPr>
          <w:p w14:paraId="36BA6B6B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2" w:type="pct"/>
            <w:vAlign w:val="center"/>
          </w:tcPr>
          <w:p w14:paraId="28B7B6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AD7689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4D3B981" w14:textId="55E54DAD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922704" w:rsidRPr="00922704" w14:paraId="611D1602" w14:textId="77777777" w:rsidTr="00922704">
        <w:trPr>
          <w:trHeight w:val="557"/>
        </w:trPr>
        <w:tc>
          <w:tcPr>
            <w:tcW w:w="292" w:type="pct"/>
          </w:tcPr>
          <w:p w14:paraId="78E8F6D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9" w:type="pct"/>
          </w:tcPr>
          <w:p w14:paraId="1C51F5D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0F4FFB7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90" w:type="pct"/>
            <w:vAlign w:val="center"/>
          </w:tcPr>
          <w:p w14:paraId="0A6EC1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6143AB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6584C1C0" w14:textId="77777777" w:rsidTr="00862CE7">
        <w:trPr>
          <w:trHeight w:val="253"/>
        </w:trPr>
        <w:tc>
          <w:tcPr>
            <w:tcW w:w="292" w:type="pct"/>
            <w:vMerge w:val="restart"/>
          </w:tcPr>
          <w:p w14:paraId="33E225E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05D55E06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6BCE2F6B" w14:textId="77777777" w:rsidTr="00922704">
        <w:trPr>
          <w:trHeight w:val="981"/>
        </w:trPr>
        <w:tc>
          <w:tcPr>
            <w:tcW w:w="292" w:type="pct"/>
            <w:vMerge/>
          </w:tcPr>
          <w:p w14:paraId="3109DE15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299A4B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3B50FF8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90" w:type="pct"/>
            <w:vAlign w:val="center"/>
          </w:tcPr>
          <w:p w14:paraId="2D68ED3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D6014E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A0F43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6AFA80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3357DBFA" w14:textId="77777777" w:rsidTr="00922704">
        <w:trPr>
          <w:trHeight w:val="4114"/>
        </w:trPr>
        <w:tc>
          <w:tcPr>
            <w:tcW w:w="292" w:type="pct"/>
            <w:vMerge/>
          </w:tcPr>
          <w:p w14:paraId="5FFE0704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F601B1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14FB234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01846AC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500118E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52624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63C46A8" w14:textId="77777777" w:rsidTr="00922704">
        <w:trPr>
          <w:trHeight w:val="377"/>
        </w:trPr>
        <w:tc>
          <w:tcPr>
            <w:tcW w:w="292" w:type="pct"/>
            <w:vMerge/>
          </w:tcPr>
          <w:p w14:paraId="4C9ED518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461DA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39009AF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6746754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50F47A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28BF7EA" w14:textId="77777777" w:rsidTr="00922704">
        <w:trPr>
          <w:trHeight w:val="377"/>
        </w:trPr>
        <w:tc>
          <w:tcPr>
            <w:tcW w:w="292" w:type="pct"/>
            <w:vMerge/>
          </w:tcPr>
          <w:p w14:paraId="516F59F8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37DB6F1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784274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2871432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C2A6C5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EA102C5" w14:textId="77777777" w:rsidTr="00862CE7">
        <w:trPr>
          <w:trHeight w:val="296"/>
        </w:trPr>
        <w:tc>
          <w:tcPr>
            <w:tcW w:w="292" w:type="pct"/>
            <w:vMerge w:val="restart"/>
          </w:tcPr>
          <w:p w14:paraId="6EB2947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53F66582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24C54B77" w14:textId="77777777" w:rsidTr="00922704">
        <w:trPr>
          <w:trHeight w:val="567"/>
        </w:trPr>
        <w:tc>
          <w:tcPr>
            <w:tcW w:w="292" w:type="pct"/>
            <w:vMerge/>
          </w:tcPr>
          <w:p w14:paraId="71F41189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3B51AA0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7" w:type="pct"/>
            <w:vAlign w:val="center"/>
          </w:tcPr>
          <w:p w14:paraId="46F4D91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90" w:type="pct"/>
            <w:vAlign w:val="center"/>
          </w:tcPr>
          <w:p w14:paraId="3A38F5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623F8C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D0AB95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3F740A8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1C5B0E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7820FE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69A4DB9D" w14:textId="77777777" w:rsidTr="00922704">
        <w:trPr>
          <w:trHeight w:val="479"/>
        </w:trPr>
        <w:tc>
          <w:tcPr>
            <w:tcW w:w="292" w:type="pct"/>
            <w:vMerge/>
          </w:tcPr>
          <w:p w14:paraId="3FECD2CC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B5FA94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FEE32C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101FE83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31C8EF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17D3252" w14:textId="77777777" w:rsidTr="00862CE7">
        <w:trPr>
          <w:trHeight w:val="223"/>
        </w:trPr>
        <w:tc>
          <w:tcPr>
            <w:tcW w:w="292" w:type="pct"/>
            <w:vMerge w:val="restart"/>
          </w:tcPr>
          <w:p w14:paraId="7489FFF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6D2E3A3D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3947DC5D" w14:textId="77777777" w:rsidTr="00922704">
        <w:trPr>
          <w:trHeight w:val="377"/>
        </w:trPr>
        <w:tc>
          <w:tcPr>
            <w:tcW w:w="292" w:type="pct"/>
            <w:vMerge/>
          </w:tcPr>
          <w:p w14:paraId="5B002684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FD26EA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36EC725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90" w:type="pct"/>
            <w:vAlign w:val="center"/>
          </w:tcPr>
          <w:p w14:paraId="27EBFDE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3784F8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98FA1E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6429C5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474A0C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922704" w:rsidRPr="00922704" w14:paraId="5478EC35" w14:textId="77777777" w:rsidTr="00922704">
        <w:trPr>
          <w:trHeight w:val="377"/>
        </w:trPr>
        <w:tc>
          <w:tcPr>
            <w:tcW w:w="292" w:type="pct"/>
            <w:vMerge/>
          </w:tcPr>
          <w:p w14:paraId="14DDA3F2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15E72B5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075A94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0" w:type="pct"/>
            <w:vAlign w:val="center"/>
          </w:tcPr>
          <w:p w14:paraId="1CECD7E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5226B3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DB525C3" w14:textId="77777777" w:rsidTr="00862CE7">
        <w:trPr>
          <w:trHeight w:val="269"/>
        </w:trPr>
        <w:tc>
          <w:tcPr>
            <w:tcW w:w="292" w:type="pct"/>
            <w:vMerge w:val="restart"/>
          </w:tcPr>
          <w:p w14:paraId="3E0AA06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38B909AE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375FDDF1" w14:textId="77777777" w:rsidTr="00922704">
        <w:trPr>
          <w:trHeight w:val="377"/>
        </w:trPr>
        <w:tc>
          <w:tcPr>
            <w:tcW w:w="292" w:type="pct"/>
            <w:vMerge/>
          </w:tcPr>
          <w:p w14:paraId="1976839B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2A39C0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7" w:type="pct"/>
            <w:vAlign w:val="center"/>
          </w:tcPr>
          <w:p w14:paraId="09A4FC9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90" w:type="pct"/>
            <w:vAlign w:val="center"/>
          </w:tcPr>
          <w:p w14:paraId="197B6DC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F2FFA6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EA5622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</w:t>
            </w:r>
          </w:p>
          <w:p w14:paraId="09B4841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D3BFFC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1CF7F0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7-ми років***</w:t>
            </w:r>
          </w:p>
          <w:p w14:paraId="004A245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після затвердження запасів </w:t>
            </w:r>
          </w:p>
        </w:tc>
      </w:tr>
      <w:tr w:rsidR="00922704" w:rsidRPr="00922704" w14:paraId="6CAB54EE" w14:textId="77777777" w:rsidTr="00922704">
        <w:trPr>
          <w:trHeight w:val="377"/>
        </w:trPr>
        <w:tc>
          <w:tcPr>
            <w:tcW w:w="292" w:type="pct"/>
            <w:vMerge/>
          </w:tcPr>
          <w:p w14:paraId="73D227F6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054068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7" w:type="pct"/>
            <w:vAlign w:val="center"/>
          </w:tcPr>
          <w:p w14:paraId="128BFE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90" w:type="pct"/>
            <w:vAlign w:val="center"/>
          </w:tcPr>
          <w:p w14:paraId="1FA3E67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DCD00F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C26B8DD" w14:textId="77777777" w:rsidTr="00922704">
        <w:trPr>
          <w:trHeight w:val="377"/>
        </w:trPr>
        <w:tc>
          <w:tcPr>
            <w:tcW w:w="292" w:type="pct"/>
            <w:vMerge/>
          </w:tcPr>
          <w:p w14:paraId="03E60DB3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BA83A6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7" w:type="pct"/>
            <w:vAlign w:val="center"/>
          </w:tcPr>
          <w:p w14:paraId="6FD5925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90" w:type="pct"/>
            <w:vAlign w:val="center"/>
          </w:tcPr>
          <w:p w14:paraId="6F5B859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520F36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451E29C" w14:textId="77777777" w:rsidTr="00922704">
        <w:trPr>
          <w:trHeight w:val="1552"/>
        </w:trPr>
        <w:tc>
          <w:tcPr>
            <w:tcW w:w="292" w:type="pct"/>
            <w:vMerge/>
          </w:tcPr>
          <w:p w14:paraId="748EFF8D" w14:textId="77777777" w:rsidR="00922704" w:rsidRPr="00922704" w:rsidRDefault="00922704" w:rsidP="00922704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CEEBB6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5D996AD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90" w:type="pct"/>
            <w:vAlign w:val="center"/>
          </w:tcPr>
          <w:p w14:paraId="61A57C7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4A40B4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4596F52" w14:textId="77777777" w:rsidTr="00922704">
        <w:trPr>
          <w:trHeight w:val="377"/>
        </w:trPr>
        <w:tc>
          <w:tcPr>
            <w:tcW w:w="292" w:type="pct"/>
            <w:vMerge/>
          </w:tcPr>
          <w:p w14:paraId="146F548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E09F74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2F5F9EB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02593A2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341902A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3E87664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6B6BD00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219017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01EDB3F" w14:textId="77777777" w:rsidTr="00922704">
        <w:trPr>
          <w:trHeight w:val="377"/>
        </w:trPr>
        <w:tc>
          <w:tcPr>
            <w:tcW w:w="292" w:type="pct"/>
          </w:tcPr>
          <w:p w14:paraId="66106EC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9" w:type="pct"/>
          </w:tcPr>
          <w:p w14:paraId="1F75FDB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0C941FC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29936F7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827996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23492E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16-го року</w:t>
            </w:r>
          </w:p>
          <w:p w14:paraId="75F39DB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1DF7AAB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18-го року***</w:t>
            </w:r>
          </w:p>
          <w:p w14:paraId="415BF6F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644027C1" w14:textId="77777777" w:rsidTr="00922704">
        <w:trPr>
          <w:trHeight w:val="377"/>
        </w:trPr>
        <w:tc>
          <w:tcPr>
            <w:tcW w:w="292" w:type="pct"/>
          </w:tcPr>
          <w:p w14:paraId="3ACDAE1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9" w:type="pct"/>
          </w:tcPr>
          <w:p w14:paraId="7F9D918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5AE423E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D435D7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C658FA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0" w:type="pct"/>
            <w:vAlign w:val="center"/>
          </w:tcPr>
          <w:p w14:paraId="7F4593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B3D284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49928B20" w14:textId="77777777" w:rsidTr="00922704">
        <w:trPr>
          <w:trHeight w:val="377"/>
        </w:trPr>
        <w:tc>
          <w:tcPr>
            <w:tcW w:w="292" w:type="pct"/>
          </w:tcPr>
          <w:p w14:paraId="0C41F4C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9" w:type="pct"/>
          </w:tcPr>
          <w:p w14:paraId="59582BB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2691F8E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90" w:type="pct"/>
            <w:vAlign w:val="center"/>
          </w:tcPr>
          <w:p w14:paraId="49058AB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74A719B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1507B8B5" w14:textId="77777777" w:rsidTr="00922704">
        <w:trPr>
          <w:trHeight w:val="377"/>
        </w:trPr>
        <w:tc>
          <w:tcPr>
            <w:tcW w:w="292" w:type="pct"/>
          </w:tcPr>
          <w:p w14:paraId="15F0180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09" w:type="pct"/>
          </w:tcPr>
          <w:p w14:paraId="36D6905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922704">
              <w:rPr>
                <w:sz w:val="24"/>
                <w:szCs w:val="22"/>
              </w:rPr>
              <w:t>Своєчасне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подання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щорічних</w:t>
            </w:r>
            <w:proofErr w:type="spellEnd"/>
            <w:r w:rsidRPr="0092270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2"/>
              </w:rPr>
              <w:t>правовими</w:t>
            </w:r>
            <w:proofErr w:type="spellEnd"/>
            <w:r w:rsidRPr="00922704">
              <w:rPr>
                <w:sz w:val="24"/>
                <w:szCs w:val="22"/>
              </w:rPr>
              <w:t xml:space="preserve">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9227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606D5F7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90" w:type="pct"/>
            <w:vAlign w:val="center"/>
          </w:tcPr>
          <w:p w14:paraId="5EF3E84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E224D9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08AF42E3" w14:textId="77777777" w:rsidTr="00922704">
        <w:trPr>
          <w:trHeight w:val="377"/>
        </w:trPr>
        <w:tc>
          <w:tcPr>
            <w:tcW w:w="292" w:type="pct"/>
          </w:tcPr>
          <w:p w14:paraId="6445AE3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09" w:type="pct"/>
          </w:tcPr>
          <w:p w14:paraId="6039C2E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92270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2"/>
              </w:rPr>
              <w:t>рекультивації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земельної</w:t>
            </w:r>
            <w:proofErr w:type="spellEnd"/>
            <w:r w:rsidRPr="0092270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2"/>
              </w:rPr>
              <w:t>консервації</w:t>
            </w:r>
            <w:proofErr w:type="spellEnd"/>
            <w:r w:rsidRPr="00922704">
              <w:rPr>
                <w:sz w:val="24"/>
                <w:szCs w:val="22"/>
              </w:rPr>
              <w:t xml:space="preserve">, </w:t>
            </w:r>
            <w:proofErr w:type="spellStart"/>
            <w:r w:rsidRPr="00922704">
              <w:rPr>
                <w:sz w:val="24"/>
                <w:szCs w:val="22"/>
              </w:rPr>
              <w:t>ліквідації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свердловин</w:t>
            </w:r>
            <w:proofErr w:type="spellEnd"/>
            <w:r w:rsidRPr="0092270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7" w:type="pct"/>
            <w:vAlign w:val="center"/>
          </w:tcPr>
          <w:p w14:paraId="22F818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90" w:type="pct"/>
            <w:vAlign w:val="center"/>
          </w:tcPr>
          <w:p w14:paraId="22DD33D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B1B7DA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6A5B72F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16CD6F49" w14:textId="77777777" w:rsidTr="00862CE7">
        <w:trPr>
          <w:trHeight w:val="539"/>
        </w:trPr>
        <w:tc>
          <w:tcPr>
            <w:tcW w:w="8961" w:type="dxa"/>
          </w:tcPr>
          <w:p w14:paraId="5E71732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415C2471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06EEEB81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6232F891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212050B6" w14:textId="77777777" w:rsidTr="00862CE7">
        <w:trPr>
          <w:trHeight w:val="1267"/>
          <w:jc w:val="center"/>
        </w:trPr>
        <w:tc>
          <w:tcPr>
            <w:tcW w:w="4509" w:type="dxa"/>
          </w:tcPr>
          <w:p w14:paraId="5876C397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F3A6DCB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F92DAD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1FE238A2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4A3601D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AAB1A64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6FC51C8C" w14:textId="77777777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-1"/>
        <w:jc w:val="both"/>
        <w:rPr>
          <w:sz w:val="2"/>
          <w:szCs w:val="2"/>
          <w:lang w:eastAsia="uk-UA"/>
        </w:rPr>
      </w:pPr>
    </w:p>
    <w:p w14:paraId="77E51D2B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06049E38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163E01B5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5FA40996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1F66DD16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2B9CF3A2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7494DEB1" w14:textId="77777777" w:rsidTr="00862CE7">
        <w:trPr>
          <w:jc w:val="right"/>
        </w:trPr>
        <w:tc>
          <w:tcPr>
            <w:tcW w:w="3210" w:type="dxa"/>
          </w:tcPr>
          <w:p w14:paraId="3F3B4ED1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12</w:t>
            </w:r>
          </w:p>
          <w:p w14:paraId="614B6DE8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5C45026" w14:textId="7B414C64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774386BC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E302B02" w14:textId="77777777" w:rsidR="00922704" w:rsidRPr="00922704" w:rsidRDefault="00922704" w:rsidP="00922704">
      <w:pPr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ПРОГРАМА РОБІТ</w:t>
      </w:r>
    </w:p>
    <w:p w14:paraId="4F414C66" w14:textId="77777777" w:rsid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68EEA532" w14:textId="483C6025" w:rsidR="00922704" w:rsidRP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26445538" w14:textId="77777777" w:rsidR="00922704" w:rsidRPr="00922704" w:rsidRDefault="00922704" w:rsidP="009227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922704">
        <w:rPr>
          <w:rFonts w:eastAsia="Calibri"/>
          <w:b/>
          <w:sz w:val="24"/>
          <w:szCs w:val="24"/>
          <w:lang w:eastAsia="en-US"/>
        </w:rPr>
        <w:t>гравію, піщано-галькового матеріал</w:t>
      </w:r>
      <w:r w:rsidRPr="00922704">
        <w:rPr>
          <w:rFonts w:eastAsia="Calibri"/>
          <w:b/>
          <w:sz w:val="24"/>
          <w:szCs w:val="24"/>
          <w:lang w:val="uk-UA" w:eastAsia="en-US"/>
        </w:rPr>
        <w:t>у, піску</w:t>
      </w:r>
      <w:r w:rsidRPr="00922704">
        <w:rPr>
          <w:rFonts w:eastAsia="Calibri"/>
          <w:b/>
          <w:sz w:val="24"/>
          <w:szCs w:val="24"/>
          <w:lang w:eastAsia="en-US"/>
        </w:rPr>
        <w:t xml:space="preserve"> ділянки Неполоківці-1</w:t>
      </w:r>
    </w:p>
    <w:p w14:paraId="268607F5" w14:textId="77777777" w:rsidR="00922704" w:rsidRPr="00922704" w:rsidRDefault="00922704" w:rsidP="009227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922704" w:rsidRPr="00922704" w14:paraId="604F9B67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7EEC07D5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FF581AC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87C70BC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8FDC08C" w14:textId="77777777" w:rsidR="00922704" w:rsidRPr="00922704" w:rsidRDefault="00922704" w:rsidP="009227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9D0BC68" w14:textId="77777777" w:rsidR="00922704" w:rsidRPr="00922704" w:rsidRDefault="00922704" w:rsidP="009227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07D8E42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6B5AE7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2F3069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27EC7683" w14:textId="77777777" w:rsidTr="00922704">
        <w:trPr>
          <w:trHeight w:val="377"/>
        </w:trPr>
        <w:tc>
          <w:tcPr>
            <w:tcW w:w="301" w:type="pct"/>
          </w:tcPr>
          <w:p w14:paraId="6909972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2FF7CF97" w14:textId="77777777" w:rsidR="00922704" w:rsidRPr="00922704" w:rsidRDefault="00922704" w:rsidP="00922704">
            <w:pPr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50E39E5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73E11D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33F8C0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150BBEF8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358B446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ACAE6F9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5D6E360A" w14:textId="77777777" w:rsidTr="00922704">
        <w:trPr>
          <w:trHeight w:val="377"/>
        </w:trPr>
        <w:tc>
          <w:tcPr>
            <w:tcW w:w="301" w:type="pct"/>
            <w:vMerge/>
          </w:tcPr>
          <w:p w14:paraId="7EA9E1C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6472CD0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038F174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37CF85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C4F79D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00135D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227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297A8C8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35CF25F8" w14:textId="77777777" w:rsidTr="00922704">
        <w:trPr>
          <w:trHeight w:val="377"/>
        </w:trPr>
        <w:tc>
          <w:tcPr>
            <w:tcW w:w="301" w:type="pct"/>
            <w:vMerge/>
          </w:tcPr>
          <w:p w14:paraId="681C086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67B5167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13EEAB2C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462966CA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D5928E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081FCE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C101CDE" w14:textId="77777777" w:rsidTr="00922704">
        <w:trPr>
          <w:trHeight w:val="377"/>
        </w:trPr>
        <w:tc>
          <w:tcPr>
            <w:tcW w:w="301" w:type="pct"/>
            <w:vMerge/>
          </w:tcPr>
          <w:p w14:paraId="66F079F3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2835DD5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74B3863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63039D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284C9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2D53C13" w14:textId="77777777" w:rsidTr="00922704">
        <w:trPr>
          <w:trHeight w:val="377"/>
        </w:trPr>
        <w:tc>
          <w:tcPr>
            <w:tcW w:w="301" w:type="pct"/>
            <w:vMerge/>
          </w:tcPr>
          <w:p w14:paraId="713057D2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6A6180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CF5F28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2671C2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AF296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54FDD0D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596E79F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E4918F8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463B7635" w14:textId="77777777" w:rsidTr="00922704">
        <w:trPr>
          <w:trHeight w:val="567"/>
        </w:trPr>
        <w:tc>
          <w:tcPr>
            <w:tcW w:w="301" w:type="pct"/>
            <w:vMerge/>
          </w:tcPr>
          <w:p w14:paraId="73E01868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7154211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059482C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D6A0F3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8D5B127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8FA03A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4A6AF96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4EDE4A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356A333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4127A73E" w14:textId="77777777" w:rsidTr="00922704">
        <w:trPr>
          <w:trHeight w:val="479"/>
        </w:trPr>
        <w:tc>
          <w:tcPr>
            <w:tcW w:w="301" w:type="pct"/>
            <w:vMerge/>
          </w:tcPr>
          <w:p w14:paraId="7232B60E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E7F1905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0CEF97E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EA25C0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5B0F80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1C767B3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2947BDA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404492FA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38C58F62" w14:textId="77777777" w:rsidTr="00922704">
        <w:trPr>
          <w:trHeight w:val="377"/>
        </w:trPr>
        <w:tc>
          <w:tcPr>
            <w:tcW w:w="301" w:type="pct"/>
            <w:vMerge/>
          </w:tcPr>
          <w:p w14:paraId="79E2008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E3C798A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210F8C4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C8493D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527C2F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6E87D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185F343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7627F97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922704" w:rsidRPr="00922704" w14:paraId="383EB121" w14:textId="77777777" w:rsidTr="00922704">
        <w:trPr>
          <w:trHeight w:val="377"/>
        </w:trPr>
        <w:tc>
          <w:tcPr>
            <w:tcW w:w="301" w:type="pct"/>
            <w:vMerge/>
          </w:tcPr>
          <w:p w14:paraId="0E1A800A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9AEC684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102895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95BFB8A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8CDBFA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96675CA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581E06B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12F3ADFD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4DE2924E" w14:textId="77777777" w:rsidTr="00922704">
        <w:trPr>
          <w:trHeight w:val="377"/>
        </w:trPr>
        <w:tc>
          <w:tcPr>
            <w:tcW w:w="301" w:type="pct"/>
            <w:vMerge/>
          </w:tcPr>
          <w:p w14:paraId="5AC186A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58487A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4EE161E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37760F9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7402B6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3CE06A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1E3092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6EC7F7D9" w14:textId="77777777" w:rsidTr="00922704">
        <w:trPr>
          <w:trHeight w:val="1217"/>
        </w:trPr>
        <w:tc>
          <w:tcPr>
            <w:tcW w:w="301" w:type="pct"/>
            <w:vMerge/>
          </w:tcPr>
          <w:p w14:paraId="0813873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0370A64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0A968E2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CD7156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25CD79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7A48B30" w14:textId="77777777" w:rsidTr="00922704">
        <w:trPr>
          <w:trHeight w:val="377"/>
        </w:trPr>
        <w:tc>
          <w:tcPr>
            <w:tcW w:w="301" w:type="pct"/>
            <w:vMerge/>
          </w:tcPr>
          <w:p w14:paraId="087C35F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0303C59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7587EB7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7A60F27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443C9E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27F71E3" w14:textId="77777777" w:rsidTr="00922704">
        <w:trPr>
          <w:trHeight w:val="377"/>
        </w:trPr>
        <w:tc>
          <w:tcPr>
            <w:tcW w:w="301" w:type="pct"/>
            <w:vMerge/>
          </w:tcPr>
          <w:p w14:paraId="2E7C912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BDA0B90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76FA978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069539B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5D4098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DA7C3E4" w14:textId="77777777" w:rsidTr="00922704">
        <w:trPr>
          <w:trHeight w:val="377"/>
        </w:trPr>
        <w:tc>
          <w:tcPr>
            <w:tcW w:w="301" w:type="pct"/>
            <w:vMerge/>
          </w:tcPr>
          <w:p w14:paraId="7E41017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EE2BABB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7B2252E6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6ED33FE2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3946A48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6622D0B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0AEF2F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2AC0E27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0E6AE05" w14:textId="77777777" w:rsidTr="00922704">
        <w:trPr>
          <w:trHeight w:val="377"/>
        </w:trPr>
        <w:tc>
          <w:tcPr>
            <w:tcW w:w="301" w:type="pct"/>
          </w:tcPr>
          <w:p w14:paraId="7812AD8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7F975074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6AF678A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C7EE0D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A84EAB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82DD21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70E275C7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ACD4BE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4BD42193" w14:textId="77777777" w:rsidTr="00922704">
        <w:trPr>
          <w:trHeight w:val="377"/>
        </w:trPr>
        <w:tc>
          <w:tcPr>
            <w:tcW w:w="301" w:type="pct"/>
          </w:tcPr>
          <w:p w14:paraId="5CAED75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3A89448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F16FA4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F8BA28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AE7B64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6482DA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A0BA56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062E6A08" w14:textId="77777777" w:rsidTr="00922704">
        <w:trPr>
          <w:trHeight w:val="377"/>
        </w:trPr>
        <w:tc>
          <w:tcPr>
            <w:tcW w:w="301" w:type="pct"/>
          </w:tcPr>
          <w:p w14:paraId="2418EC1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6B268A45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40935754" w14:textId="77777777" w:rsidR="00922704" w:rsidRPr="00922704" w:rsidRDefault="00922704" w:rsidP="00922704">
            <w:pPr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F89F878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B0E1453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7FCAFBE8" w14:textId="77777777" w:rsidTr="00922704">
        <w:trPr>
          <w:trHeight w:val="377"/>
        </w:trPr>
        <w:tc>
          <w:tcPr>
            <w:tcW w:w="301" w:type="pct"/>
          </w:tcPr>
          <w:p w14:paraId="3DA6590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1B203C9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proofErr w:type="spellStart"/>
            <w:r w:rsidRPr="00922704">
              <w:rPr>
                <w:sz w:val="24"/>
              </w:rPr>
              <w:t>Своєчасне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подання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щорічних</w:t>
            </w:r>
            <w:proofErr w:type="spellEnd"/>
            <w:r w:rsidRPr="00922704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</w:rPr>
              <w:t>правовими</w:t>
            </w:r>
            <w:proofErr w:type="spellEnd"/>
            <w:r w:rsidRPr="00922704">
              <w:rPr>
                <w:sz w:val="24"/>
              </w:rPr>
              <w:t xml:space="preserve"> актами у сфері надрокористування</w:t>
            </w:r>
            <w:r w:rsidRPr="00922704">
              <w:rPr>
                <w:sz w:val="24"/>
                <w:lang w:eastAsia="uk-UA"/>
              </w:rPr>
              <w:t xml:space="preserve"> </w:t>
            </w:r>
            <w:r w:rsidRPr="009227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1548103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08A39BF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7A27E1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1E77B17A" w14:textId="77777777" w:rsidTr="00922704">
        <w:trPr>
          <w:trHeight w:val="377"/>
        </w:trPr>
        <w:tc>
          <w:tcPr>
            <w:tcW w:w="301" w:type="pct"/>
          </w:tcPr>
          <w:p w14:paraId="292EFA2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0A3F8236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r w:rsidRPr="00922704">
              <w:rPr>
                <w:sz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</w:rPr>
              <w:t>рекультивації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земельної</w:t>
            </w:r>
            <w:proofErr w:type="spellEnd"/>
            <w:r w:rsidRPr="00922704">
              <w:rPr>
                <w:sz w:val="24"/>
              </w:rPr>
              <w:t xml:space="preserve"> ділянки (</w:t>
            </w:r>
            <w:proofErr w:type="spellStart"/>
            <w:r w:rsidRPr="00922704">
              <w:rPr>
                <w:sz w:val="24"/>
              </w:rPr>
              <w:t>консервації</w:t>
            </w:r>
            <w:proofErr w:type="spellEnd"/>
            <w:r w:rsidRPr="00922704">
              <w:rPr>
                <w:sz w:val="24"/>
              </w:rPr>
              <w:t xml:space="preserve">, </w:t>
            </w:r>
            <w:proofErr w:type="spellStart"/>
            <w:r w:rsidRPr="00922704">
              <w:rPr>
                <w:sz w:val="24"/>
              </w:rPr>
              <w:t>ліквідації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свердловин</w:t>
            </w:r>
            <w:proofErr w:type="spellEnd"/>
            <w:r w:rsidRPr="00922704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4173158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70CBF1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F0ADAC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0E05D19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16C43823" w14:textId="77777777" w:rsidTr="00862CE7">
        <w:trPr>
          <w:trHeight w:val="539"/>
        </w:trPr>
        <w:tc>
          <w:tcPr>
            <w:tcW w:w="8961" w:type="dxa"/>
          </w:tcPr>
          <w:p w14:paraId="6A6088BB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146A697E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15DCE67" w14:textId="77777777" w:rsidR="00922704" w:rsidRPr="00922704" w:rsidRDefault="00922704" w:rsidP="0092270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val="uk-UA" w:eastAsia="ar-SA"/>
              </w:rPr>
              <w:t>5</w:t>
            </w:r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00AA4DB7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5EC279E5" w14:textId="77777777" w:rsidTr="00862CE7">
        <w:trPr>
          <w:trHeight w:val="1267"/>
          <w:jc w:val="center"/>
        </w:trPr>
        <w:tc>
          <w:tcPr>
            <w:tcW w:w="4509" w:type="dxa"/>
          </w:tcPr>
          <w:p w14:paraId="20742566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2CB6B36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0DCBB96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F155E31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1CB6739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343E55B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65CB3BFB" w14:textId="77777777" w:rsidR="00922704" w:rsidRPr="00922704" w:rsidRDefault="00922704" w:rsidP="00922704"/>
    <w:p w14:paraId="40C8EB58" w14:textId="77777777" w:rsidR="00922704" w:rsidRPr="00922704" w:rsidRDefault="00922704" w:rsidP="00922704"/>
    <w:p w14:paraId="76F95CAB" w14:textId="77777777" w:rsidR="00922704" w:rsidRPr="00922704" w:rsidRDefault="00922704" w:rsidP="00922704"/>
    <w:p w14:paraId="5764F3D2" w14:textId="77777777" w:rsidR="00922704" w:rsidRDefault="00922704" w:rsidP="00922704"/>
    <w:p w14:paraId="27C46DCD" w14:textId="77777777" w:rsidR="00922704" w:rsidRDefault="00922704" w:rsidP="00922704"/>
    <w:p w14:paraId="7D12C9DE" w14:textId="77777777" w:rsidR="00922704" w:rsidRDefault="00922704" w:rsidP="00922704"/>
    <w:p w14:paraId="61DFE5E0" w14:textId="77777777" w:rsidR="00922704" w:rsidRDefault="00922704" w:rsidP="00922704"/>
    <w:p w14:paraId="60844692" w14:textId="77777777" w:rsidR="00922704" w:rsidRPr="00922704" w:rsidRDefault="00922704" w:rsidP="00922704"/>
    <w:p w14:paraId="56EAA81D" w14:textId="77777777" w:rsidR="00922704" w:rsidRPr="00922704" w:rsidRDefault="00922704" w:rsidP="00922704"/>
    <w:p w14:paraId="03403ECD" w14:textId="77777777" w:rsidR="00922704" w:rsidRPr="00922704" w:rsidRDefault="00922704" w:rsidP="00922704"/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05F2E7DF" w14:textId="77777777" w:rsidTr="00862CE7">
        <w:trPr>
          <w:jc w:val="right"/>
        </w:trPr>
        <w:tc>
          <w:tcPr>
            <w:tcW w:w="3210" w:type="dxa"/>
          </w:tcPr>
          <w:p w14:paraId="52B5DEEA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13</w:t>
            </w:r>
          </w:p>
          <w:p w14:paraId="2635A9CD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3BFF270" w14:textId="02508E07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25C4B224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52B612DA" w14:textId="77777777" w:rsidR="00922704" w:rsidRPr="00922704" w:rsidRDefault="00922704" w:rsidP="00922704">
      <w:pPr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ПРОГРАМА РОБІТ</w:t>
      </w:r>
    </w:p>
    <w:p w14:paraId="4AB151BA" w14:textId="77777777" w:rsid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2DFE21EB" w14:textId="4D943B3C" w:rsidR="00922704" w:rsidRP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0967FD5B" w14:textId="77777777" w:rsidR="00922704" w:rsidRPr="00922704" w:rsidRDefault="00922704" w:rsidP="009227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922704">
        <w:rPr>
          <w:rFonts w:eastAsia="Calibri"/>
          <w:b/>
          <w:sz w:val="24"/>
          <w:szCs w:val="24"/>
          <w:lang w:eastAsia="en-US"/>
        </w:rPr>
        <w:t>гравію, піщано-галькового матеріал</w:t>
      </w:r>
      <w:r w:rsidRPr="00922704">
        <w:rPr>
          <w:rFonts w:eastAsia="Calibri"/>
          <w:b/>
          <w:sz w:val="24"/>
          <w:szCs w:val="24"/>
          <w:lang w:val="uk-UA" w:eastAsia="en-US"/>
        </w:rPr>
        <w:t>у, піску</w:t>
      </w:r>
      <w:r w:rsidRPr="00922704">
        <w:rPr>
          <w:rFonts w:eastAsia="Calibri"/>
          <w:b/>
          <w:sz w:val="24"/>
          <w:szCs w:val="24"/>
          <w:lang w:eastAsia="en-US"/>
        </w:rPr>
        <w:t xml:space="preserve"> ділянки Завалля-2</w:t>
      </w:r>
    </w:p>
    <w:p w14:paraId="756F3C62" w14:textId="77777777" w:rsidR="00922704" w:rsidRPr="00922704" w:rsidRDefault="00922704" w:rsidP="009227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922704" w:rsidRPr="00922704" w14:paraId="13BD269B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476C81DF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8BF3509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A6258C2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39F3F70C" w14:textId="77777777" w:rsidR="00922704" w:rsidRPr="00922704" w:rsidRDefault="00922704" w:rsidP="009227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F5968C4" w14:textId="77777777" w:rsidR="00922704" w:rsidRPr="00922704" w:rsidRDefault="00922704" w:rsidP="009227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0415062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5994BE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5009E1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7219AF5F" w14:textId="77777777" w:rsidTr="00922704">
        <w:trPr>
          <w:trHeight w:val="377"/>
        </w:trPr>
        <w:tc>
          <w:tcPr>
            <w:tcW w:w="301" w:type="pct"/>
          </w:tcPr>
          <w:p w14:paraId="5A7ECAC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4D35C5D3" w14:textId="77777777" w:rsidR="00922704" w:rsidRPr="00922704" w:rsidRDefault="00922704" w:rsidP="00922704">
            <w:pPr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22F31CD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63A5971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2A1BE9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6EA7DD45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5E69CDC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C07B498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4F95B45D" w14:textId="77777777" w:rsidTr="00922704">
        <w:trPr>
          <w:trHeight w:val="377"/>
        </w:trPr>
        <w:tc>
          <w:tcPr>
            <w:tcW w:w="301" w:type="pct"/>
            <w:vMerge/>
          </w:tcPr>
          <w:p w14:paraId="38E086C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89FF4C9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4B7E911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19129E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0130C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DB8FC1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227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4CAACD60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65F7CFB1" w14:textId="77777777" w:rsidTr="00922704">
        <w:trPr>
          <w:trHeight w:val="377"/>
        </w:trPr>
        <w:tc>
          <w:tcPr>
            <w:tcW w:w="301" w:type="pct"/>
            <w:vMerge/>
          </w:tcPr>
          <w:p w14:paraId="3D35417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F1DE287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78881C85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18BB257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E98DF2E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9B6D43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CB4131B" w14:textId="77777777" w:rsidTr="00922704">
        <w:trPr>
          <w:trHeight w:val="377"/>
        </w:trPr>
        <w:tc>
          <w:tcPr>
            <w:tcW w:w="301" w:type="pct"/>
            <w:vMerge/>
          </w:tcPr>
          <w:p w14:paraId="6EE79C5A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6662DD8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58F988C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800A41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A4CF5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566326A" w14:textId="77777777" w:rsidTr="00922704">
        <w:trPr>
          <w:trHeight w:val="377"/>
        </w:trPr>
        <w:tc>
          <w:tcPr>
            <w:tcW w:w="301" w:type="pct"/>
            <w:vMerge/>
          </w:tcPr>
          <w:p w14:paraId="734DB0F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68C1DB4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485C27A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2692FE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85F26F3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3880D94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5CA8C2D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147334E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2BD75D26" w14:textId="77777777" w:rsidTr="00922704">
        <w:trPr>
          <w:trHeight w:val="567"/>
        </w:trPr>
        <w:tc>
          <w:tcPr>
            <w:tcW w:w="301" w:type="pct"/>
            <w:vMerge/>
          </w:tcPr>
          <w:p w14:paraId="057DC33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4B76774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4B08AFB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74B0DBA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55A5C2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68E3E3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49F60CC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F55736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0C3A18D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12DDC5EB" w14:textId="77777777" w:rsidTr="00922704">
        <w:trPr>
          <w:trHeight w:val="479"/>
        </w:trPr>
        <w:tc>
          <w:tcPr>
            <w:tcW w:w="301" w:type="pct"/>
            <w:vMerge/>
          </w:tcPr>
          <w:p w14:paraId="001D565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0872CA5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5CC856E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CBB0DDD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0F8E9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F0A5E9B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60FE8F7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0D3239F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23FEB514" w14:textId="77777777" w:rsidTr="00922704">
        <w:trPr>
          <w:trHeight w:val="377"/>
        </w:trPr>
        <w:tc>
          <w:tcPr>
            <w:tcW w:w="301" w:type="pct"/>
            <w:vMerge/>
          </w:tcPr>
          <w:p w14:paraId="2BDC43F7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C282489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6B0E726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244718E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93472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B1CCEC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4B36541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E4479B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922704" w:rsidRPr="00922704" w14:paraId="36C3CEA7" w14:textId="77777777" w:rsidTr="00922704">
        <w:trPr>
          <w:trHeight w:val="377"/>
        </w:trPr>
        <w:tc>
          <w:tcPr>
            <w:tcW w:w="301" w:type="pct"/>
            <w:vMerge/>
          </w:tcPr>
          <w:p w14:paraId="7D75984E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360D296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547B8DD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2FD910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4B09EA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4DE6C92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10DBAFE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56F87647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181AADB6" w14:textId="77777777" w:rsidTr="00922704">
        <w:trPr>
          <w:trHeight w:val="377"/>
        </w:trPr>
        <w:tc>
          <w:tcPr>
            <w:tcW w:w="301" w:type="pct"/>
            <w:vMerge/>
          </w:tcPr>
          <w:p w14:paraId="33F7CA4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418945C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7E00639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6FF96D5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EE4D2E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7C1DE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394A21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2B256AC3" w14:textId="77777777" w:rsidTr="00922704">
        <w:trPr>
          <w:trHeight w:val="377"/>
        </w:trPr>
        <w:tc>
          <w:tcPr>
            <w:tcW w:w="301" w:type="pct"/>
            <w:vMerge/>
          </w:tcPr>
          <w:p w14:paraId="5286EDC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D5D53F3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206A448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7D3D22D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32C7B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D4C197D" w14:textId="77777777" w:rsidTr="00922704">
        <w:trPr>
          <w:trHeight w:val="377"/>
        </w:trPr>
        <w:tc>
          <w:tcPr>
            <w:tcW w:w="301" w:type="pct"/>
            <w:vMerge/>
          </w:tcPr>
          <w:p w14:paraId="557D9128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368EF6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41174EA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6305978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E5286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413EF7E" w14:textId="77777777" w:rsidTr="00922704">
        <w:trPr>
          <w:trHeight w:val="1552"/>
        </w:trPr>
        <w:tc>
          <w:tcPr>
            <w:tcW w:w="301" w:type="pct"/>
            <w:vMerge/>
          </w:tcPr>
          <w:p w14:paraId="5B7AA60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41322B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5F2E4F3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0EA3038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EC9F04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BFB62CF" w14:textId="77777777" w:rsidTr="00922704">
        <w:trPr>
          <w:trHeight w:val="377"/>
        </w:trPr>
        <w:tc>
          <w:tcPr>
            <w:tcW w:w="301" w:type="pct"/>
            <w:vMerge/>
          </w:tcPr>
          <w:p w14:paraId="4BD79FD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A1C10F7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11C39200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16C4BB4E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145266B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383C64D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F5291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36AF9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724B3BC" w14:textId="77777777" w:rsidTr="00922704">
        <w:trPr>
          <w:trHeight w:val="377"/>
        </w:trPr>
        <w:tc>
          <w:tcPr>
            <w:tcW w:w="301" w:type="pct"/>
          </w:tcPr>
          <w:p w14:paraId="760AA47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11557B60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176AC04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55E682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1CED1F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65A18A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39704DF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246B659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71CAED73" w14:textId="77777777" w:rsidTr="00922704">
        <w:trPr>
          <w:trHeight w:val="377"/>
        </w:trPr>
        <w:tc>
          <w:tcPr>
            <w:tcW w:w="301" w:type="pct"/>
          </w:tcPr>
          <w:p w14:paraId="66100C6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10B80AA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7F7E917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59EB34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44FB3B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0AEF51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2FD12E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5414157C" w14:textId="77777777" w:rsidTr="00922704">
        <w:trPr>
          <w:trHeight w:val="377"/>
        </w:trPr>
        <w:tc>
          <w:tcPr>
            <w:tcW w:w="301" w:type="pct"/>
          </w:tcPr>
          <w:p w14:paraId="1104443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6BB90FE6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35A3CD50" w14:textId="77777777" w:rsidR="00922704" w:rsidRPr="00922704" w:rsidRDefault="00922704" w:rsidP="00922704">
            <w:pPr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808391F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E8449E8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30AE0A2A" w14:textId="77777777" w:rsidTr="00922704">
        <w:trPr>
          <w:trHeight w:val="377"/>
        </w:trPr>
        <w:tc>
          <w:tcPr>
            <w:tcW w:w="301" w:type="pct"/>
          </w:tcPr>
          <w:p w14:paraId="2189057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0A3BB1D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proofErr w:type="spellStart"/>
            <w:r w:rsidRPr="00922704">
              <w:rPr>
                <w:sz w:val="24"/>
              </w:rPr>
              <w:t>Своєчасне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подання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щорічних</w:t>
            </w:r>
            <w:proofErr w:type="spellEnd"/>
            <w:r w:rsidRPr="00922704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</w:rPr>
              <w:t>правовими</w:t>
            </w:r>
            <w:proofErr w:type="spellEnd"/>
            <w:r w:rsidRPr="00922704">
              <w:rPr>
                <w:sz w:val="24"/>
              </w:rPr>
              <w:t xml:space="preserve"> актами у сфері надрокористування</w:t>
            </w:r>
            <w:r w:rsidRPr="00922704">
              <w:rPr>
                <w:sz w:val="24"/>
                <w:lang w:eastAsia="uk-UA"/>
              </w:rPr>
              <w:t xml:space="preserve"> </w:t>
            </w:r>
            <w:r w:rsidRPr="009227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44E1E4D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03ED56DA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29ABB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0504C0EF" w14:textId="77777777" w:rsidTr="00922704">
        <w:trPr>
          <w:trHeight w:val="377"/>
        </w:trPr>
        <w:tc>
          <w:tcPr>
            <w:tcW w:w="301" w:type="pct"/>
          </w:tcPr>
          <w:p w14:paraId="1FC8AFF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7112A3B7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r w:rsidRPr="00922704">
              <w:rPr>
                <w:sz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</w:rPr>
              <w:t>рекультивації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земельної</w:t>
            </w:r>
            <w:proofErr w:type="spellEnd"/>
            <w:r w:rsidRPr="00922704">
              <w:rPr>
                <w:sz w:val="24"/>
              </w:rPr>
              <w:t xml:space="preserve"> ділянки (</w:t>
            </w:r>
            <w:proofErr w:type="spellStart"/>
            <w:r w:rsidRPr="00922704">
              <w:rPr>
                <w:sz w:val="24"/>
              </w:rPr>
              <w:t>консервації</w:t>
            </w:r>
            <w:proofErr w:type="spellEnd"/>
            <w:r w:rsidRPr="00922704">
              <w:rPr>
                <w:sz w:val="24"/>
              </w:rPr>
              <w:t xml:space="preserve">, </w:t>
            </w:r>
            <w:proofErr w:type="spellStart"/>
            <w:r w:rsidRPr="00922704">
              <w:rPr>
                <w:sz w:val="24"/>
              </w:rPr>
              <w:t>ліквідації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свердловин</w:t>
            </w:r>
            <w:proofErr w:type="spellEnd"/>
            <w:r w:rsidRPr="00922704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731F844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B22D87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2D5F42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226A43DA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3AEC0059" w14:textId="77777777" w:rsidTr="00862CE7">
        <w:trPr>
          <w:trHeight w:val="539"/>
        </w:trPr>
        <w:tc>
          <w:tcPr>
            <w:tcW w:w="8961" w:type="dxa"/>
          </w:tcPr>
          <w:p w14:paraId="61B9D06B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307D8AFD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B49D7E3" w14:textId="77777777" w:rsidR="00922704" w:rsidRPr="00922704" w:rsidRDefault="00922704" w:rsidP="0092270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val="uk-UA" w:eastAsia="ar-SA"/>
              </w:rPr>
              <w:t>5</w:t>
            </w:r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0AD62ADB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2706BF7A" w14:textId="77777777" w:rsidTr="00862CE7">
        <w:trPr>
          <w:trHeight w:val="1267"/>
          <w:jc w:val="center"/>
        </w:trPr>
        <w:tc>
          <w:tcPr>
            <w:tcW w:w="4509" w:type="dxa"/>
          </w:tcPr>
          <w:p w14:paraId="5536C2D6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0DD7D2F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C184E10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0B779B6D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6924F63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5FC3194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8EC7473" w14:textId="77777777" w:rsidR="00922704" w:rsidRPr="00922704" w:rsidRDefault="00922704" w:rsidP="00922704"/>
    <w:p w14:paraId="323C4468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4D192172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5825002F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79493915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2634CDE4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5E00BB95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1E84E8E3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6BE70FD3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0841EBB1" w14:textId="77777777" w:rsidTr="00862CE7">
        <w:trPr>
          <w:jc w:val="right"/>
        </w:trPr>
        <w:tc>
          <w:tcPr>
            <w:tcW w:w="3210" w:type="dxa"/>
          </w:tcPr>
          <w:p w14:paraId="1A56F6CF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14</w:t>
            </w:r>
          </w:p>
          <w:p w14:paraId="15471F12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47FAE08" w14:textId="42FFD097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11446777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63FBA643" w14:textId="77777777" w:rsidR="00922704" w:rsidRPr="00922704" w:rsidRDefault="00922704" w:rsidP="00922704">
      <w:pPr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ПРОГРАМА РОБІТ</w:t>
      </w:r>
    </w:p>
    <w:p w14:paraId="11EC525B" w14:textId="77777777" w:rsid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482644B0" w14:textId="5D293BE9" w:rsidR="00922704" w:rsidRPr="00922704" w:rsidRDefault="00922704" w:rsidP="009227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9227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7F25E070" w14:textId="77777777" w:rsidR="00922704" w:rsidRPr="00922704" w:rsidRDefault="00922704" w:rsidP="009227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922704">
        <w:rPr>
          <w:rFonts w:eastAsia="Calibri"/>
          <w:b/>
          <w:sz w:val="24"/>
          <w:szCs w:val="24"/>
          <w:lang w:eastAsia="en-US"/>
        </w:rPr>
        <w:t>гравію, піщано-галькового матеріал</w:t>
      </w:r>
      <w:r w:rsidRPr="00922704">
        <w:rPr>
          <w:rFonts w:eastAsia="Calibri"/>
          <w:b/>
          <w:sz w:val="24"/>
          <w:szCs w:val="24"/>
          <w:lang w:val="uk-UA" w:eastAsia="en-US"/>
        </w:rPr>
        <w:t>у, піску</w:t>
      </w:r>
      <w:r w:rsidRPr="00922704">
        <w:rPr>
          <w:rFonts w:eastAsia="Calibri"/>
          <w:b/>
          <w:sz w:val="24"/>
          <w:szCs w:val="24"/>
          <w:lang w:eastAsia="en-US"/>
        </w:rPr>
        <w:t xml:space="preserve"> ділянки Завалля-1</w:t>
      </w:r>
    </w:p>
    <w:p w14:paraId="6B2013FC" w14:textId="77777777" w:rsidR="00922704" w:rsidRPr="00922704" w:rsidRDefault="00922704" w:rsidP="009227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922704" w:rsidRPr="00922704" w14:paraId="7B7F4FDC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48AB8895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7A39477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9839F5A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29851EEE" w14:textId="77777777" w:rsidR="00922704" w:rsidRPr="00922704" w:rsidRDefault="00922704" w:rsidP="009227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73006521" w14:textId="77777777" w:rsidR="00922704" w:rsidRPr="00922704" w:rsidRDefault="00922704" w:rsidP="009227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7134869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71B51F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E23B90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6EA747F4" w14:textId="77777777" w:rsidTr="00922704">
        <w:trPr>
          <w:trHeight w:val="377"/>
        </w:trPr>
        <w:tc>
          <w:tcPr>
            <w:tcW w:w="301" w:type="pct"/>
          </w:tcPr>
          <w:p w14:paraId="5E279BD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09256C1" w14:textId="77777777" w:rsidR="00922704" w:rsidRPr="00922704" w:rsidRDefault="00922704" w:rsidP="00922704">
            <w:pPr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7917072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037B13C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3B194D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632CA8F4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22804BA9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2EE35B27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4FC6BFB3" w14:textId="77777777" w:rsidTr="00922704">
        <w:trPr>
          <w:trHeight w:val="377"/>
        </w:trPr>
        <w:tc>
          <w:tcPr>
            <w:tcW w:w="301" w:type="pct"/>
            <w:vMerge/>
          </w:tcPr>
          <w:p w14:paraId="435A84EA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2A9CA8C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46CBFF8D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B17A1E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4AA4DE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7B0828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9227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3EF4C8C3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12F65167" w14:textId="77777777" w:rsidTr="00922704">
        <w:trPr>
          <w:trHeight w:val="377"/>
        </w:trPr>
        <w:tc>
          <w:tcPr>
            <w:tcW w:w="301" w:type="pct"/>
            <w:vMerge/>
          </w:tcPr>
          <w:p w14:paraId="16B50E3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AEF4C2B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0949CE96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6F87167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C7612D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BCEDA9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F307B1F" w14:textId="77777777" w:rsidTr="00922704">
        <w:trPr>
          <w:trHeight w:val="377"/>
        </w:trPr>
        <w:tc>
          <w:tcPr>
            <w:tcW w:w="301" w:type="pct"/>
            <w:vMerge/>
          </w:tcPr>
          <w:p w14:paraId="0E9D8A34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CCB9FB1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3ABA28FC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2C323AA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33BFB9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1D5A2A2" w14:textId="77777777" w:rsidTr="00922704">
        <w:trPr>
          <w:trHeight w:val="377"/>
        </w:trPr>
        <w:tc>
          <w:tcPr>
            <w:tcW w:w="301" w:type="pct"/>
            <w:vMerge/>
          </w:tcPr>
          <w:p w14:paraId="51F019D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1D500A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169442D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0D3DB5D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A93594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AEF9BB9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6BCCFB83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31D9C88D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108D49CD" w14:textId="77777777" w:rsidTr="00922704">
        <w:trPr>
          <w:trHeight w:val="567"/>
        </w:trPr>
        <w:tc>
          <w:tcPr>
            <w:tcW w:w="301" w:type="pct"/>
            <w:vMerge/>
          </w:tcPr>
          <w:p w14:paraId="2535BB2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959DB27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2739370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9016C9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6B00DF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B1565A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0EEA4B4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D55D94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717E2CE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7E7CE299" w14:textId="77777777" w:rsidTr="00922704">
        <w:trPr>
          <w:trHeight w:val="479"/>
        </w:trPr>
        <w:tc>
          <w:tcPr>
            <w:tcW w:w="301" w:type="pct"/>
            <w:vMerge/>
          </w:tcPr>
          <w:p w14:paraId="1754F3A6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13E74B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639D06B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A180FA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81D135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45185D7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180E058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6CF73FA5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5A2A59FB" w14:textId="77777777" w:rsidTr="00922704">
        <w:trPr>
          <w:trHeight w:val="377"/>
        </w:trPr>
        <w:tc>
          <w:tcPr>
            <w:tcW w:w="301" w:type="pct"/>
            <w:vMerge/>
          </w:tcPr>
          <w:p w14:paraId="26886E56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FD9BED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4E53C64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7EE9D92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C3C545A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17D00E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1398494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440EF5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922704" w:rsidRPr="00922704" w14:paraId="61FC0E8F" w14:textId="77777777" w:rsidTr="00922704">
        <w:trPr>
          <w:trHeight w:val="377"/>
        </w:trPr>
        <w:tc>
          <w:tcPr>
            <w:tcW w:w="301" w:type="pct"/>
            <w:vMerge/>
          </w:tcPr>
          <w:p w14:paraId="25CAE4A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3B3894D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49A7419D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08CFA9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75D1B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6FFFD7F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1DC7680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05EFAE57" w14:textId="77777777" w:rsidR="00922704" w:rsidRPr="00922704" w:rsidRDefault="00922704" w:rsidP="00922704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61DA229A" w14:textId="77777777" w:rsidTr="00922704">
        <w:trPr>
          <w:trHeight w:val="377"/>
        </w:trPr>
        <w:tc>
          <w:tcPr>
            <w:tcW w:w="301" w:type="pct"/>
            <w:vMerge/>
          </w:tcPr>
          <w:p w14:paraId="35ACCC53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27682A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1FD3EF3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08C2623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B9FBF7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A802AC3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1F57D7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09960801" w14:textId="77777777" w:rsidTr="00922704">
        <w:trPr>
          <w:trHeight w:val="377"/>
        </w:trPr>
        <w:tc>
          <w:tcPr>
            <w:tcW w:w="301" w:type="pct"/>
            <w:vMerge/>
          </w:tcPr>
          <w:p w14:paraId="086E63E3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DFAAB33" w14:textId="77777777" w:rsidR="00922704" w:rsidRPr="00922704" w:rsidRDefault="00922704" w:rsidP="00922704">
            <w:pPr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64866BB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3DE269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C7A442B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A946C61" w14:textId="77777777" w:rsidTr="00922704">
        <w:trPr>
          <w:trHeight w:val="1531"/>
        </w:trPr>
        <w:tc>
          <w:tcPr>
            <w:tcW w:w="301" w:type="pct"/>
            <w:vMerge/>
          </w:tcPr>
          <w:p w14:paraId="5BBDD4CB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C99660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43ED200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7AF24019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A91E895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536B3CA" w14:textId="77777777" w:rsidTr="00922704">
        <w:trPr>
          <w:trHeight w:val="377"/>
        </w:trPr>
        <w:tc>
          <w:tcPr>
            <w:tcW w:w="301" w:type="pct"/>
            <w:vMerge/>
          </w:tcPr>
          <w:p w14:paraId="7B0E8D51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8505296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3C7D2F91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299696E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272157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FDB90FF" w14:textId="77777777" w:rsidTr="00922704">
        <w:trPr>
          <w:trHeight w:val="377"/>
        </w:trPr>
        <w:tc>
          <w:tcPr>
            <w:tcW w:w="301" w:type="pct"/>
            <w:vMerge/>
          </w:tcPr>
          <w:p w14:paraId="3E9C142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4BE698D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17E3F4FB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1F3A01D9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0F65B24F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4B76375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1352E97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491C9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1D2EC11" w14:textId="77777777" w:rsidTr="00922704">
        <w:trPr>
          <w:trHeight w:val="377"/>
        </w:trPr>
        <w:tc>
          <w:tcPr>
            <w:tcW w:w="301" w:type="pct"/>
          </w:tcPr>
          <w:p w14:paraId="355657E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4C7848BC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3D8B372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0CEB6DF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54A403C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C8F129D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9227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9227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7CA028E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BD0BC41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64A4EB20" w14:textId="77777777" w:rsidTr="00922704">
        <w:trPr>
          <w:trHeight w:val="377"/>
        </w:trPr>
        <w:tc>
          <w:tcPr>
            <w:tcW w:w="301" w:type="pct"/>
          </w:tcPr>
          <w:p w14:paraId="23B73BF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47835861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4E25430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49C46BD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F69C5A4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7CFD056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A78501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178B000E" w14:textId="77777777" w:rsidTr="00922704">
        <w:trPr>
          <w:trHeight w:val="377"/>
        </w:trPr>
        <w:tc>
          <w:tcPr>
            <w:tcW w:w="301" w:type="pct"/>
          </w:tcPr>
          <w:p w14:paraId="25DD1EF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EFAAD1F" w14:textId="77777777" w:rsidR="00922704" w:rsidRPr="00922704" w:rsidRDefault="00922704" w:rsidP="00922704">
            <w:pPr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61D0569A" w14:textId="77777777" w:rsidR="00922704" w:rsidRPr="00922704" w:rsidRDefault="00922704" w:rsidP="00922704">
            <w:pPr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109731B5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35AA57A" w14:textId="77777777" w:rsidR="00922704" w:rsidRPr="00922704" w:rsidRDefault="00922704" w:rsidP="00922704">
            <w:pPr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7E9ACFDC" w14:textId="77777777" w:rsidTr="00922704">
        <w:trPr>
          <w:trHeight w:val="377"/>
        </w:trPr>
        <w:tc>
          <w:tcPr>
            <w:tcW w:w="301" w:type="pct"/>
          </w:tcPr>
          <w:p w14:paraId="4A8DDE8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F9F62F2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proofErr w:type="spellStart"/>
            <w:r w:rsidRPr="00922704">
              <w:rPr>
                <w:sz w:val="24"/>
              </w:rPr>
              <w:t>Своєчасне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подання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щорічних</w:t>
            </w:r>
            <w:proofErr w:type="spellEnd"/>
            <w:r w:rsidRPr="00922704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</w:rPr>
              <w:t>правовими</w:t>
            </w:r>
            <w:proofErr w:type="spellEnd"/>
            <w:r w:rsidRPr="00922704">
              <w:rPr>
                <w:sz w:val="24"/>
              </w:rPr>
              <w:t xml:space="preserve"> актами у сфері надрокористування</w:t>
            </w:r>
            <w:r w:rsidRPr="00922704">
              <w:rPr>
                <w:sz w:val="24"/>
                <w:lang w:eastAsia="uk-UA"/>
              </w:rPr>
              <w:t xml:space="preserve"> </w:t>
            </w:r>
            <w:r w:rsidRPr="009227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60A3BFB2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04FDEB15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C3028D2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21D827AE" w14:textId="77777777" w:rsidTr="00922704">
        <w:trPr>
          <w:trHeight w:val="377"/>
        </w:trPr>
        <w:tc>
          <w:tcPr>
            <w:tcW w:w="301" w:type="pct"/>
          </w:tcPr>
          <w:p w14:paraId="1425276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706482D6" w14:textId="77777777" w:rsidR="00922704" w:rsidRPr="00922704" w:rsidRDefault="00922704" w:rsidP="00922704">
            <w:pPr>
              <w:jc w:val="both"/>
              <w:rPr>
                <w:sz w:val="24"/>
              </w:rPr>
            </w:pPr>
            <w:r w:rsidRPr="00922704">
              <w:rPr>
                <w:sz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</w:rPr>
              <w:t>рекультивації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земельної</w:t>
            </w:r>
            <w:proofErr w:type="spellEnd"/>
            <w:r w:rsidRPr="00922704">
              <w:rPr>
                <w:sz w:val="24"/>
              </w:rPr>
              <w:t xml:space="preserve"> ділянки (</w:t>
            </w:r>
            <w:proofErr w:type="spellStart"/>
            <w:r w:rsidRPr="00922704">
              <w:rPr>
                <w:sz w:val="24"/>
              </w:rPr>
              <w:t>консервації</w:t>
            </w:r>
            <w:proofErr w:type="spellEnd"/>
            <w:r w:rsidRPr="00922704">
              <w:rPr>
                <w:sz w:val="24"/>
              </w:rPr>
              <w:t xml:space="preserve">, </w:t>
            </w:r>
            <w:proofErr w:type="spellStart"/>
            <w:r w:rsidRPr="00922704">
              <w:rPr>
                <w:sz w:val="24"/>
              </w:rPr>
              <w:t>ліквідації</w:t>
            </w:r>
            <w:proofErr w:type="spellEnd"/>
            <w:r w:rsidRPr="00922704">
              <w:rPr>
                <w:sz w:val="24"/>
              </w:rPr>
              <w:t xml:space="preserve"> </w:t>
            </w:r>
            <w:proofErr w:type="spellStart"/>
            <w:r w:rsidRPr="00922704">
              <w:rPr>
                <w:sz w:val="24"/>
              </w:rPr>
              <w:t>свердловин</w:t>
            </w:r>
            <w:proofErr w:type="spellEnd"/>
            <w:r w:rsidRPr="00922704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5AFC3A56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956D2FB" w14:textId="77777777" w:rsidR="00922704" w:rsidRPr="00922704" w:rsidRDefault="00922704" w:rsidP="009227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9227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2E8A394" w14:textId="77777777" w:rsidR="00922704" w:rsidRPr="00922704" w:rsidRDefault="00922704" w:rsidP="009227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227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C76F98D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4CEF0EE4" w14:textId="77777777" w:rsidTr="00862CE7">
        <w:trPr>
          <w:trHeight w:val="539"/>
        </w:trPr>
        <w:tc>
          <w:tcPr>
            <w:tcW w:w="8961" w:type="dxa"/>
          </w:tcPr>
          <w:p w14:paraId="7B509107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5CD8AEA8" w14:textId="77777777" w:rsidR="00922704" w:rsidRPr="00922704" w:rsidRDefault="00922704" w:rsidP="00922704">
            <w:pPr>
              <w:suppressAutoHyphens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7FB13945" w14:textId="77777777" w:rsidR="00922704" w:rsidRPr="00922704" w:rsidRDefault="00922704" w:rsidP="0092270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val="uk-UA" w:eastAsia="ar-SA"/>
              </w:rPr>
              <w:t>5</w:t>
            </w:r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0A1B205E" w14:textId="77777777" w:rsidR="00922704" w:rsidRPr="00922704" w:rsidRDefault="00922704" w:rsidP="009227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0C913855" w14:textId="77777777" w:rsidTr="00862CE7">
        <w:trPr>
          <w:trHeight w:val="1267"/>
          <w:jc w:val="center"/>
        </w:trPr>
        <w:tc>
          <w:tcPr>
            <w:tcW w:w="4509" w:type="dxa"/>
          </w:tcPr>
          <w:p w14:paraId="4DB559F7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1492BD4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F23285A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72CFD158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99F1634" w14:textId="77777777" w:rsidR="00922704" w:rsidRPr="00922704" w:rsidRDefault="00922704" w:rsidP="009227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7239ED5" w14:textId="77777777" w:rsidR="00922704" w:rsidRPr="00922704" w:rsidRDefault="00922704" w:rsidP="009227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3A2ADE62" w14:textId="77777777" w:rsidR="00922704" w:rsidRPr="00922704" w:rsidRDefault="00922704" w:rsidP="00922704"/>
    <w:p w14:paraId="19A236B6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37A65B3A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0BDB365D" w14:textId="77777777" w:rsid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58F70D3E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7F19A72D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162F58FE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3175D4A0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p w14:paraId="106ADB7D" w14:textId="77777777" w:rsidR="00922704" w:rsidRPr="00922704" w:rsidRDefault="00922704" w:rsidP="00922704">
      <w:pPr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52879146" w14:textId="77777777" w:rsidTr="00862CE7">
        <w:trPr>
          <w:jc w:val="right"/>
        </w:trPr>
        <w:tc>
          <w:tcPr>
            <w:tcW w:w="3210" w:type="dxa"/>
          </w:tcPr>
          <w:p w14:paraId="6E730A52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15</w:t>
            </w:r>
          </w:p>
          <w:p w14:paraId="4E5FE9AB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09424F4" w14:textId="052AD9B7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5E5A8AB1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5DD16A1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ПРОГРАМА РОБІТ</w:t>
      </w:r>
    </w:p>
    <w:p w14:paraId="2E4C3C3C" w14:textId="77777777" w:rsid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</w:p>
    <w:p w14:paraId="7DB9DD0D" w14:textId="18C3E59B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9227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5E622F43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uk-UA"/>
        </w:rPr>
      </w:pPr>
      <w:r w:rsidRPr="00922704">
        <w:rPr>
          <w:rFonts w:eastAsia="Calibri"/>
          <w:b/>
          <w:sz w:val="24"/>
          <w:szCs w:val="24"/>
          <w:lang w:eastAsia="en-US"/>
        </w:rPr>
        <w:t>піщано-галькового матеріал</w:t>
      </w:r>
      <w:r w:rsidRPr="00922704">
        <w:rPr>
          <w:rFonts w:eastAsia="Calibri"/>
          <w:b/>
          <w:sz w:val="24"/>
          <w:szCs w:val="24"/>
          <w:lang w:val="uk-UA" w:eastAsia="en-US"/>
        </w:rPr>
        <w:t>у, піску ділянки Кутська</w:t>
      </w:r>
    </w:p>
    <w:p w14:paraId="77BBFAC6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922704" w:rsidRPr="00922704" w14:paraId="7623FCD7" w14:textId="77777777" w:rsidTr="00922704">
        <w:trPr>
          <w:trHeight w:val="377"/>
        </w:trPr>
        <w:tc>
          <w:tcPr>
            <w:tcW w:w="301" w:type="pct"/>
            <w:vAlign w:val="center"/>
          </w:tcPr>
          <w:p w14:paraId="01906B2E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C6C70E5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0733C8FA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8B1DE3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0AA7FAA8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947C01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0A03F7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EB08D2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922704" w:rsidRPr="00922704" w14:paraId="6E3CCA06" w14:textId="77777777" w:rsidTr="00922704">
        <w:trPr>
          <w:trHeight w:val="377"/>
        </w:trPr>
        <w:tc>
          <w:tcPr>
            <w:tcW w:w="301" w:type="pct"/>
          </w:tcPr>
          <w:p w14:paraId="5DA7AA1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436399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2F4CE10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33627F3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B77CD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5560BDF8" w14:textId="77777777" w:rsidTr="00862CE7">
        <w:trPr>
          <w:trHeight w:val="253"/>
        </w:trPr>
        <w:tc>
          <w:tcPr>
            <w:tcW w:w="301" w:type="pct"/>
            <w:vMerge w:val="restart"/>
          </w:tcPr>
          <w:p w14:paraId="2D1F2F6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206B747E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922704" w:rsidRPr="00922704" w14:paraId="6249D2F0" w14:textId="77777777" w:rsidTr="00922704">
        <w:trPr>
          <w:trHeight w:val="377"/>
        </w:trPr>
        <w:tc>
          <w:tcPr>
            <w:tcW w:w="301" w:type="pct"/>
            <w:vMerge/>
          </w:tcPr>
          <w:p w14:paraId="7B64B5C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19E4F3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922704">
              <w:rPr>
                <w:sz w:val="24"/>
                <w:szCs w:val="24"/>
              </w:rPr>
              <w:t>кошторисної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115296A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8694C3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A9CEC5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124693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0CE5ADD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922704" w:rsidRPr="00922704" w14:paraId="0BC2DBA0" w14:textId="77777777" w:rsidTr="00922704">
        <w:trPr>
          <w:trHeight w:val="377"/>
        </w:trPr>
        <w:tc>
          <w:tcPr>
            <w:tcW w:w="301" w:type="pct"/>
            <w:vMerge/>
          </w:tcPr>
          <w:p w14:paraId="452E1AE0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4C9ED7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пошукових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загальних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закономірностей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922704">
              <w:rPr>
                <w:sz w:val="24"/>
                <w:szCs w:val="24"/>
              </w:rPr>
              <w:t>ліцензійної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площі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встановлення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прогнозних</w:t>
            </w:r>
            <w:proofErr w:type="spellEnd"/>
            <w:r w:rsidRPr="0092270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);</w:t>
            </w:r>
          </w:p>
          <w:p w14:paraId="21A81C9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буріння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: </w:t>
            </w:r>
            <w:proofErr w:type="spellStart"/>
            <w:r w:rsidRPr="00922704">
              <w:rPr>
                <w:sz w:val="24"/>
                <w:szCs w:val="24"/>
              </w:rPr>
              <w:t>оконтурення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922704">
              <w:rPr>
                <w:sz w:val="24"/>
                <w:szCs w:val="24"/>
              </w:rPr>
              <w:t>деталізація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особливостей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922704">
              <w:rPr>
                <w:sz w:val="24"/>
                <w:szCs w:val="24"/>
              </w:rPr>
              <w:t>будови</w:t>
            </w:r>
            <w:proofErr w:type="spellEnd"/>
            <w:r w:rsidRPr="0092270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922704">
              <w:rPr>
                <w:sz w:val="24"/>
                <w:szCs w:val="24"/>
              </w:rPr>
              <w:t>якісних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кількісних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розвідувальних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обґрунтування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підрахунку</w:t>
            </w:r>
            <w:proofErr w:type="spellEnd"/>
            <w:r w:rsidRPr="0092270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922704">
              <w:rPr>
                <w:sz w:val="24"/>
                <w:szCs w:val="24"/>
              </w:rPr>
              <w:t>необхідності</w:t>
            </w:r>
            <w:proofErr w:type="spellEnd"/>
            <w:r w:rsidRPr="00922704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495D9A5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6F681A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D998A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504D9F25" w14:textId="77777777" w:rsidTr="00922704">
        <w:trPr>
          <w:trHeight w:val="377"/>
        </w:trPr>
        <w:tc>
          <w:tcPr>
            <w:tcW w:w="301" w:type="pct"/>
            <w:vMerge/>
          </w:tcPr>
          <w:p w14:paraId="4D703422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8CE03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922704">
              <w:rPr>
                <w:sz w:val="24"/>
                <w:szCs w:val="24"/>
              </w:rPr>
              <w:t>обслуговування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бурових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</w:t>
            </w:r>
            <w:proofErr w:type="spellStart"/>
            <w:r w:rsidRPr="00922704">
              <w:rPr>
                <w:sz w:val="24"/>
                <w:szCs w:val="24"/>
              </w:rPr>
              <w:t>відбір</w:t>
            </w:r>
            <w:proofErr w:type="spellEnd"/>
            <w:r w:rsidRPr="0092270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922704">
              <w:rPr>
                <w:sz w:val="24"/>
                <w:szCs w:val="24"/>
              </w:rPr>
              <w:t>свердловин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гідрогеологічні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дослідження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B83162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EF553B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498ADB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2B03EC3" w14:textId="77777777" w:rsidTr="00922704">
        <w:trPr>
          <w:trHeight w:val="377"/>
        </w:trPr>
        <w:tc>
          <w:tcPr>
            <w:tcW w:w="301" w:type="pct"/>
            <w:vMerge/>
          </w:tcPr>
          <w:p w14:paraId="4CDF41D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BED57B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Лабораторні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технологічні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випробування</w:t>
            </w:r>
            <w:proofErr w:type="spellEnd"/>
            <w:r w:rsidRPr="009227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922704">
              <w:rPr>
                <w:sz w:val="24"/>
                <w:szCs w:val="24"/>
              </w:rPr>
              <w:t>фізико-механічних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досліджень</w:t>
            </w:r>
            <w:proofErr w:type="spellEnd"/>
            <w:r w:rsidRPr="0092270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петрографічні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хімічні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спектральні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аналізи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оцінка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сировини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тощо</w:t>
            </w:r>
            <w:proofErr w:type="spellEnd"/>
            <w:r w:rsidRPr="009227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4B4B621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6001A2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CF80A4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2B6C73A9" w14:textId="77777777" w:rsidTr="00862CE7">
        <w:trPr>
          <w:trHeight w:val="296"/>
        </w:trPr>
        <w:tc>
          <w:tcPr>
            <w:tcW w:w="301" w:type="pct"/>
            <w:vMerge w:val="restart"/>
          </w:tcPr>
          <w:p w14:paraId="3E646C0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D90E9F7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922704" w:rsidRPr="00922704" w14:paraId="2DFA986B" w14:textId="77777777" w:rsidTr="00922704">
        <w:trPr>
          <w:trHeight w:val="567"/>
        </w:trPr>
        <w:tc>
          <w:tcPr>
            <w:tcW w:w="301" w:type="pct"/>
            <w:vMerge/>
          </w:tcPr>
          <w:p w14:paraId="7A9DE672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69E8B4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5B51804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0B1FB3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6FEDF9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AD3AA2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4534346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ECBF64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71B453A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2B7C4E01" w14:textId="77777777" w:rsidTr="00922704">
        <w:trPr>
          <w:trHeight w:val="479"/>
        </w:trPr>
        <w:tc>
          <w:tcPr>
            <w:tcW w:w="301" w:type="pct"/>
            <w:vMerge/>
          </w:tcPr>
          <w:p w14:paraId="01B61DD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2A4445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32DF432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A2130A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55251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4D4110AC" w14:textId="77777777" w:rsidTr="00862CE7">
        <w:trPr>
          <w:trHeight w:val="223"/>
        </w:trPr>
        <w:tc>
          <w:tcPr>
            <w:tcW w:w="301" w:type="pct"/>
            <w:vMerge w:val="restart"/>
          </w:tcPr>
          <w:p w14:paraId="5AC938C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74932D62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камеральних</w:t>
            </w:r>
            <w:proofErr w:type="spellEnd"/>
            <w:r w:rsidRPr="0092270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922704" w:rsidRPr="00922704" w14:paraId="129ACF2F" w14:textId="77777777" w:rsidTr="00922704">
        <w:trPr>
          <w:trHeight w:val="377"/>
        </w:trPr>
        <w:tc>
          <w:tcPr>
            <w:tcW w:w="301" w:type="pct"/>
            <w:vMerge/>
          </w:tcPr>
          <w:p w14:paraId="54296AED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3F7FB2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4.1.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 ТЕО </w:t>
            </w:r>
            <w:proofErr w:type="spellStart"/>
            <w:r w:rsidRPr="00922704">
              <w:rPr>
                <w:sz w:val="24"/>
                <w:szCs w:val="24"/>
              </w:rPr>
              <w:t>постійних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6B6A3CE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5AFB6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0FDD4E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DD149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06B653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3175EC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922704" w:rsidRPr="00922704" w14:paraId="434E17C3" w14:textId="77777777" w:rsidTr="00922704">
        <w:trPr>
          <w:trHeight w:val="377"/>
        </w:trPr>
        <w:tc>
          <w:tcPr>
            <w:tcW w:w="301" w:type="pct"/>
            <w:vMerge/>
          </w:tcPr>
          <w:p w14:paraId="580AF2F9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7181D7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32E298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CFB0F3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68339D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64A5B442" w14:textId="77777777" w:rsidTr="00862CE7">
        <w:trPr>
          <w:trHeight w:val="269"/>
        </w:trPr>
        <w:tc>
          <w:tcPr>
            <w:tcW w:w="301" w:type="pct"/>
            <w:vMerge w:val="restart"/>
          </w:tcPr>
          <w:p w14:paraId="25F271F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610A5682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613CDA99" w14:textId="77777777" w:rsidTr="00922704">
        <w:trPr>
          <w:trHeight w:val="377"/>
        </w:trPr>
        <w:tc>
          <w:tcPr>
            <w:tcW w:w="301" w:type="pct"/>
            <w:vMerge/>
          </w:tcPr>
          <w:p w14:paraId="44012B8E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BF0CFC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60602CC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64A1E71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22C3F2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680233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5CD409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4D8E19E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F85557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192D85B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26E6C4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922704" w:rsidRPr="00922704" w14:paraId="0951130E" w14:textId="77777777" w:rsidTr="00922704">
        <w:trPr>
          <w:trHeight w:val="377"/>
        </w:trPr>
        <w:tc>
          <w:tcPr>
            <w:tcW w:w="301" w:type="pct"/>
            <w:vMerge/>
          </w:tcPr>
          <w:p w14:paraId="769B149F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72FDF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7485BD4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9BB30B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D49F53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F0BB2C1" w14:textId="77777777" w:rsidTr="00922704">
        <w:trPr>
          <w:trHeight w:val="377"/>
        </w:trPr>
        <w:tc>
          <w:tcPr>
            <w:tcW w:w="301" w:type="pct"/>
            <w:vMerge/>
          </w:tcPr>
          <w:p w14:paraId="0654ABEC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543A2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2F48A81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116548C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5A6E77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0B52365" w14:textId="77777777" w:rsidTr="00922704">
        <w:trPr>
          <w:trHeight w:val="1552"/>
        </w:trPr>
        <w:tc>
          <w:tcPr>
            <w:tcW w:w="301" w:type="pct"/>
            <w:vMerge/>
          </w:tcPr>
          <w:p w14:paraId="1ED551D5" w14:textId="77777777" w:rsidR="00922704" w:rsidRPr="00922704" w:rsidRDefault="00922704" w:rsidP="009227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8B1294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3F8A4F6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381519E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908E7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7593DB96" w14:textId="77777777" w:rsidTr="00922704">
        <w:trPr>
          <w:trHeight w:val="377"/>
        </w:trPr>
        <w:tc>
          <w:tcPr>
            <w:tcW w:w="301" w:type="pct"/>
            <w:vMerge/>
          </w:tcPr>
          <w:p w14:paraId="701BC92F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501F4B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6715752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3D3B67C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2B0A042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3A4D4BF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26824B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056309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8B05C50" w14:textId="77777777" w:rsidTr="00922704">
        <w:trPr>
          <w:trHeight w:val="377"/>
        </w:trPr>
        <w:tc>
          <w:tcPr>
            <w:tcW w:w="301" w:type="pct"/>
          </w:tcPr>
          <w:p w14:paraId="445C008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188E133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1D82FCD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52AAD3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144843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C909B9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22AD4AB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D173E8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2FC736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894348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4372FFA5" w14:textId="77777777" w:rsidTr="00922704">
        <w:trPr>
          <w:trHeight w:val="377"/>
        </w:trPr>
        <w:tc>
          <w:tcPr>
            <w:tcW w:w="301" w:type="pct"/>
          </w:tcPr>
          <w:p w14:paraId="60D23C2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7C5AB53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EE7651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4E1DCF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8BF06F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37A6D2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ABB031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74D09AC8" w14:textId="77777777" w:rsidTr="00922704">
        <w:trPr>
          <w:trHeight w:val="377"/>
        </w:trPr>
        <w:tc>
          <w:tcPr>
            <w:tcW w:w="301" w:type="pct"/>
          </w:tcPr>
          <w:p w14:paraId="2DC638CE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87E04D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058C62F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75BD02F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F2836F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741B6ABB" w14:textId="77777777" w:rsidTr="00922704">
        <w:trPr>
          <w:trHeight w:val="377"/>
        </w:trPr>
        <w:tc>
          <w:tcPr>
            <w:tcW w:w="301" w:type="pct"/>
          </w:tcPr>
          <w:p w14:paraId="01CEE5C4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951547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922704">
              <w:rPr>
                <w:sz w:val="24"/>
                <w:szCs w:val="22"/>
              </w:rPr>
              <w:t>Своєчасне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подання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щорічних</w:t>
            </w:r>
            <w:proofErr w:type="spellEnd"/>
            <w:r w:rsidRPr="0092270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2"/>
              </w:rPr>
              <w:t>правовими</w:t>
            </w:r>
            <w:proofErr w:type="spellEnd"/>
            <w:r w:rsidRPr="00922704">
              <w:rPr>
                <w:sz w:val="24"/>
                <w:szCs w:val="22"/>
              </w:rPr>
              <w:t xml:space="preserve"> актами у сфері надрокористування</w:t>
            </w:r>
            <w:r w:rsidRPr="0092270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9227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0221EE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808E51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849039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922704" w:rsidRPr="00922704" w14:paraId="7D7A410C" w14:textId="77777777" w:rsidTr="00922704">
        <w:trPr>
          <w:trHeight w:val="377"/>
        </w:trPr>
        <w:tc>
          <w:tcPr>
            <w:tcW w:w="301" w:type="pct"/>
          </w:tcPr>
          <w:p w14:paraId="5ADA6E9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08D144A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92270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2"/>
              </w:rPr>
              <w:t>рекультивації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земельної</w:t>
            </w:r>
            <w:proofErr w:type="spellEnd"/>
            <w:r w:rsidRPr="0092270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2"/>
              </w:rPr>
              <w:t>консервації</w:t>
            </w:r>
            <w:proofErr w:type="spellEnd"/>
            <w:r w:rsidRPr="00922704">
              <w:rPr>
                <w:sz w:val="24"/>
                <w:szCs w:val="22"/>
              </w:rPr>
              <w:t xml:space="preserve">, </w:t>
            </w:r>
            <w:proofErr w:type="spellStart"/>
            <w:r w:rsidRPr="00922704">
              <w:rPr>
                <w:sz w:val="24"/>
                <w:szCs w:val="22"/>
              </w:rPr>
              <w:t>ліквідації</w:t>
            </w:r>
            <w:proofErr w:type="spellEnd"/>
            <w:r w:rsidRPr="00922704">
              <w:rPr>
                <w:sz w:val="24"/>
                <w:szCs w:val="22"/>
              </w:rPr>
              <w:t xml:space="preserve"> </w:t>
            </w:r>
            <w:proofErr w:type="spellStart"/>
            <w:r w:rsidRPr="00922704">
              <w:rPr>
                <w:sz w:val="24"/>
                <w:szCs w:val="22"/>
              </w:rPr>
              <w:t>свердловин</w:t>
            </w:r>
            <w:proofErr w:type="spellEnd"/>
            <w:r w:rsidRPr="0092270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5F42FA61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78C3AE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9227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9BD47D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9227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61E54CE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922704" w:rsidRPr="00922704" w14:paraId="00310475" w14:textId="77777777" w:rsidTr="00862CE7">
        <w:trPr>
          <w:trHeight w:val="539"/>
        </w:trPr>
        <w:tc>
          <w:tcPr>
            <w:tcW w:w="8961" w:type="dxa"/>
          </w:tcPr>
          <w:p w14:paraId="64A84EF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27E9EAF7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3E7D707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7384B8F8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72AC4ECE" w14:textId="77777777" w:rsidTr="00862CE7">
        <w:trPr>
          <w:trHeight w:val="1267"/>
          <w:jc w:val="center"/>
        </w:trPr>
        <w:tc>
          <w:tcPr>
            <w:tcW w:w="4509" w:type="dxa"/>
          </w:tcPr>
          <w:p w14:paraId="45B8F25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335B93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F0F4302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78A56E8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134B81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E86C123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7581A23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74435A1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3E4C2B5" w14:textId="77777777" w:rsid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F965A8D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69EFA0BB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922704" w:rsidRPr="00922704" w14:paraId="4AA0DEC6" w14:textId="77777777" w:rsidTr="00862CE7">
        <w:trPr>
          <w:jc w:val="right"/>
        </w:trPr>
        <w:tc>
          <w:tcPr>
            <w:tcW w:w="3210" w:type="dxa"/>
          </w:tcPr>
          <w:p w14:paraId="28F614FB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16</w:t>
            </w:r>
          </w:p>
          <w:p w14:paraId="038F9C02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9227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9227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7609C65" w14:textId="36A3C699" w:rsidR="00922704" w:rsidRPr="00922704" w:rsidRDefault="006678BA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6678B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17.11.2023 № 593</w:t>
            </w:r>
          </w:p>
          <w:p w14:paraId="105C93DA" w14:textId="77777777" w:rsidR="00922704" w:rsidRPr="00922704" w:rsidRDefault="00922704" w:rsidP="009227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188F1DD6" w14:textId="77777777" w:rsidR="00922704" w:rsidRPr="00922704" w:rsidRDefault="00922704" w:rsidP="0092270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922704">
        <w:rPr>
          <w:b/>
          <w:bCs/>
          <w:sz w:val="22"/>
          <w:szCs w:val="22"/>
          <w:lang w:eastAsia="uk-UA"/>
        </w:rPr>
        <w:t>ПРОГРАМА РОБІТ</w:t>
      </w:r>
    </w:p>
    <w:p w14:paraId="45784E4B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922704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33606BE3" w14:textId="77777777" w:rsidR="00922704" w:rsidRPr="00922704" w:rsidRDefault="00922704" w:rsidP="009227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922704">
        <w:rPr>
          <w:b/>
          <w:sz w:val="24"/>
          <w:szCs w:val="24"/>
          <w:lang w:val="uk-UA" w:eastAsia="uk-UA"/>
        </w:rPr>
        <w:t xml:space="preserve">гіпсу </w:t>
      </w:r>
      <w:proofErr w:type="spellStart"/>
      <w:r w:rsidRPr="00922704">
        <w:rPr>
          <w:b/>
          <w:sz w:val="24"/>
          <w:szCs w:val="24"/>
          <w:lang w:val="uk-UA" w:eastAsia="uk-UA"/>
        </w:rPr>
        <w:t>Чорнопотіцького</w:t>
      </w:r>
      <w:proofErr w:type="spellEnd"/>
      <w:r w:rsidRPr="00922704">
        <w:rPr>
          <w:b/>
          <w:sz w:val="24"/>
          <w:szCs w:val="24"/>
          <w:lang w:val="uk-UA" w:eastAsia="uk-UA"/>
        </w:rPr>
        <w:t xml:space="preserve"> родовища</w:t>
      </w:r>
    </w:p>
    <w:p w14:paraId="1517B8BC" w14:textId="77777777" w:rsidR="00922704" w:rsidRPr="00922704" w:rsidRDefault="00922704" w:rsidP="0092270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8"/>
        <w:gridCol w:w="1884"/>
        <w:gridCol w:w="1234"/>
        <w:gridCol w:w="1696"/>
      </w:tblGrid>
      <w:tr w:rsidR="00922704" w:rsidRPr="00922704" w14:paraId="05E2AAF8" w14:textId="77777777" w:rsidTr="00922704">
        <w:trPr>
          <w:trHeight w:val="2867"/>
        </w:trPr>
        <w:tc>
          <w:tcPr>
            <w:tcW w:w="285" w:type="pct"/>
            <w:vAlign w:val="center"/>
          </w:tcPr>
          <w:p w14:paraId="4A16D2E5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8A589C9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31A3C1C2" w14:textId="77777777" w:rsidR="00922704" w:rsidRPr="00922704" w:rsidRDefault="00922704" w:rsidP="009227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0" w:type="pct"/>
            <w:vAlign w:val="center"/>
          </w:tcPr>
          <w:p w14:paraId="724CEBD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22" w:type="pct"/>
            <w:vAlign w:val="center"/>
          </w:tcPr>
          <w:p w14:paraId="0C018CE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854" w:type="pct"/>
            <w:vAlign w:val="center"/>
          </w:tcPr>
          <w:p w14:paraId="32881B8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A94725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BF44AB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(визна-чаються надрокорис-тувачем з урахуванням зазначених термінів)</w:t>
            </w:r>
          </w:p>
        </w:tc>
      </w:tr>
      <w:tr w:rsidR="00922704" w:rsidRPr="00922704" w14:paraId="3FC89597" w14:textId="77777777" w:rsidTr="00862CE7">
        <w:trPr>
          <w:trHeight w:val="377"/>
        </w:trPr>
        <w:tc>
          <w:tcPr>
            <w:tcW w:w="285" w:type="pct"/>
          </w:tcPr>
          <w:p w14:paraId="63C59BD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8" w:type="pct"/>
          </w:tcPr>
          <w:p w14:paraId="2EF7BC2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0" w:type="pct"/>
            <w:vAlign w:val="center"/>
          </w:tcPr>
          <w:p w14:paraId="70FAF1F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22" w:type="pct"/>
            <w:vAlign w:val="center"/>
          </w:tcPr>
          <w:p w14:paraId="6621BF50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37B5429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922704" w:rsidRPr="00922704" w14:paraId="5ED61C17" w14:textId="77777777" w:rsidTr="00862CE7">
        <w:trPr>
          <w:trHeight w:val="238"/>
        </w:trPr>
        <w:tc>
          <w:tcPr>
            <w:tcW w:w="285" w:type="pct"/>
            <w:vMerge w:val="restart"/>
          </w:tcPr>
          <w:p w14:paraId="0D1F8991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0DED2CA3" w14:textId="77777777" w:rsidR="00922704" w:rsidRPr="00922704" w:rsidRDefault="00922704" w:rsidP="009227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922704">
              <w:rPr>
                <w:sz w:val="24"/>
                <w:szCs w:val="24"/>
              </w:rPr>
              <w:t>промислової</w:t>
            </w:r>
            <w:proofErr w:type="spellEnd"/>
            <w:r w:rsidRPr="0092270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922704" w:rsidRPr="00922704" w14:paraId="57E7867F" w14:textId="77777777" w:rsidTr="00862CE7">
        <w:trPr>
          <w:trHeight w:val="377"/>
        </w:trPr>
        <w:tc>
          <w:tcPr>
            <w:tcW w:w="285" w:type="pct"/>
            <w:vMerge/>
          </w:tcPr>
          <w:p w14:paraId="57008502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49FB71B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922704">
              <w:rPr>
                <w:sz w:val="24"/>
                <w:szCs w:val="24"/>
              </w:rPr>
              <w:t>оцінки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922704">
              <w:rPr>
                <w:sz w:val="24"/>
                <w:szCs w:val="24"/>
              </w:rPr>
              <w:t>оцінку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впливу</w:t>
            </w:r>
            <w:proofErr w:type="spellEnd"/>
            <w:r w:rsidRPr="00922704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50" w:type="pct"/>
            <w:vAlign w:val="center"/>
          </w:tcPr>
          <w:p w14:paraId="4E46916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22" w:type="pct"/>
            <w:vAlign w:val="center"/>
          </w:tcPr>
          <w:p w14:paraId="04463741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 w:val="restart"/>
            <w:vAlign w:val="center"/>
          </w:tcPr>
          <w:p w14:paraId="14C269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15AA44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0D5DBF8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089F95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83016C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922704" w:rsidRPr="00922704" w14:paraId="24A2CBD4" w14:textId="77777777" w:rsidTr="00862CE7">
        <w:trPr>
          <w:trHeight w:val="377"/>
        </w:trPr>
        <w:tc>
          <w:tcPr>
            <w:tcW w:w="285" w:type="pct"/>
            <w:vMerge/>
          </w:tcPr>
          <w:p w14:paraId="681F8FAD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1DD7BC0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2.2. </w:t>
            </w:r>
            <w:proofErr w:type="spellStart"/>
            <w:r w:rsidRPr="00922704">
              <w:rPr>
                <w:sz w:val="24"/>
                <w:szCs w:val="24"/>
              </w:rPr>
              <w:t>Складання</w:t>
            </w:r>
            <w:proofErr w:type="spellEnd"/>
            <w:r w:rsidRPr="0092270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922704">
              <w:rPr>
                <w:sz w:val="24"/>
                <w:szCs w:val="24"/>
              </w:rPr>
              <w:t>погодження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проєкту на </w:t>
            </w:r>
            <w:proofErr w:type="spellStart"/>
            <w:r w:rsidRPr="00922704">
              <w:rPr>
                <w:sz w:val="24"/>
                <w:szCs w:val="24"/>
              </w:rPr>
              <w:t>розробку</w:t>
            </w:r>
            <w:proofErr w:type="spellEnd"/>
            <w:r w:rsidRPr="00922704">
              <w:rPr>
                <w:sz w:val="24"/>
                <w:szCs w:val="24"/>
              </w:rPr>
              <w:t xml:space="preserve"> і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0" w:type="pct"/>
            <w:vAlign w:val="center"/>
          </w:tcPr>
          <w:p w14:paraId="78548299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22" w:type="pct"/>
            <w:vAlign w:val="center"/>
          </w:tcPr>
          <w:p w14:paraId="5D231AAC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26C3125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1D6194FA" w14:textId="77777777" w:rsidTr="00862CE7">
        <w:trPr>
          <w:trHeight w:val="377"/>
        </w:trPr>
        <w:tc>
          <w:tcPr>
            <w:tcW w:w="285" w:type="pct"/>
            <w:vMerge/>
          </w:tcPr>
          <w:p w14:paraId="1472370B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7CB66F3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2.3. </w:t>
            </w:r>
            <w:proofErr w:type="spellStart"/>
            <w:r w:rsidRPr="00922704">
              <w:rPr>
                <w:sz w:val="24"/>
                <w:szCs w:val="24"/>
              </w:rPr>
              <w:t>Підготовка</w:t>
            </w:r>
            <w:proofErr w:type="spellEnd"/>
            <w:r w:rsidRPr="0092270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922704">
              <w:rPr>
                <w:sz w:val="24"/>
                <w:szCs w:val="24"/>
              </w:rPr>
              <w:t>гірничого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відводу</w:t>
            </w:r>
            <w:proofErr w:type="spellEnd"/>
            <w:r w:rsidRPr="00922704">
              <w:rPr>
                <w:sz w:val="24"/>
                <w:szCs w:val="24"/>
              </w:rPr>
              <w:t xml:space="preserve"> (у </w:t>
            </w:r>
            <w:proofErr w:type="spellStart"/>
            <w:r w:rsidRPr="00922704">
              <w:rPr>
                <w:sz w:val="24"/>
                <w:szCs w:val="24"/>
              </w:rPr>
              <w:t>випадках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встановлених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0" w:type="pct"/>
            <w:vAlign w:val="center"/>
          </w:tcPr>
          <w:p w14:paraId="7DD5A97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22" w:type="pct"/>
            <w:vAlign w:val="center"/>
          </w:tcPr>
          <w:p w14:paraId="08D2DFEC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1CE5224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8C3C737" w14:textId="77777777" w:rsidTr="00922704">
        <w:trPr>
          <w:trHeight w:val="1616"/>
        </w:trPr>
        <w:tc>
          <w:tcPr>
            <w:tcW w:w="285" w:type="pct"/>
            <w:vMerge/>
          </w:tcPr>
          <w:p w14:paraId="439D0CB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7AFDB6C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2.4. </w:t>
            </w:r>
            <w:proofErr w:type="spellStart"/>
            <w:r w:rsidRPr="00922704">
              <w:rPr>
                <w:sz w:val="24"/>
                <w:szCs w:val="24"/>
              </w:rPr>
              <w:t>Оформлення</w:t>
            </w:r>
            <w:proofErr w:type="spellEnd"/>
            <w:r w:rsidRPr="0092270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922704">
              <w:rPr>
                <w:sz w:val="24"/>
                <w:szCs w:val="24"/>
              </w:rPr>
              <w:t>встановленому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порядку </w:t>
            </w:r>
            <w:proofErr w:type="spellStart"/>
            <w:r w:rsidRPr="00922704">
              <w:rPr>
                <w:sz w:val="24"/>
                <w:szCs w:val="24"/>
              </w:rPr>
              <w:t>правовстановлюючих</w:t>
            </w:r>
            <w:proofErr w:type="spellEnd"/>
            <w:r w:rsidRPr="0092270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922704">
              <w:rPr>
                <w:sz w:val="24"/>
                <w:szCs w:val="24"/>
              </w:rPr>
              <w:t>земельну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ділянку</w:t>
            </w:r>
            <w:proofErr w:type="spellEnd"/>
            <w:r w:rsidRPr="0092270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922704">
              <w:rPr>
                <w:sz w:val="24"/>
                <w:szCs w:val="24"/>
              </w:rPr>
              <w:t>пов’язаних</w:t>
            </w:r>
            <w:proofErr w:type="spellEnd"/>
            <w:r w:rsidRPr="00922704">
              <w:rPr>
                <w:sz w:val="24"/>
                <w:szCs w:val="24"/>
              </w:rPr>
              <w:t xml:space="preserve"> з </w:t>
            </w:r>
            <w:proofErr w:type="spellStart"/>
            <w:r w:rsidRPr="00922704">
              <w:rPr>
                <w:sz w:val="24"/>
                <w:szCs w:val="24"/>
              </w:rPr>
              <w:t>користуванням</w:t>
            </w:r>
            <w:proofErr w:type="spellEnd"/>
            <w:r w:rsidRPr="0092270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0" w:type="pct"/>
            <w:vAlign w:val="center"/>
          </w:tcPr>
          <w:p w14:paraId="7259B22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22" w:type="pct"/>
            <w:vAlign w:val="center"/>
          </w:tcPr>
          <w:p w14:paraId="7614757B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09EBDE8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34384AFE" w14:textId="77777777" w:rsidTr="00862CE7">
        <w:trPr>
          <w:trHeight w:val="2760"/>
        </w:trPr>
        <w:tc>
          <w:tcPr>
            <w:tcW w:w="285" w:type="pct"/>
            <w:vMerge/>
          </w:tcPr>
          <w:p w14:paraId="49BE6657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2868FDE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922704">
              <w:rPr>
                <w:sz w:val="24"/>
                <w:szCs w:val="24"/>
              </w:rPr>
              <w:t>в’їзних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розрізних</w:t>
            </w:r>
            <w:proofErr w:type="spellEnd"/>
            <w:r w:rsidRPr="009227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922704">
              <w:rPr>
                <w:sz w:val="24"/>
                <w:szCs w:val="24"/>
              </w:rPr>
              <w:t>першочергової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відробки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проходження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гірничих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виробок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спорудження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кар’єру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</w:t>
            </w:r>
            <w:r w:rsidRPr="00922704">
              <w:rPr>
                <w:sz w:val="24"/>
                <w:szCs w:val="24"/>
              </w:rPr>
              <w:t>)</w:t>
            </w:r>
          </w:p>
          <w:p w14:paraId="5EE09E9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</w:p>
          <w:p w14:paraId="6A31F33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922704">
              <w:rPr>
                <w:sz w:val="24"/>
                <w:szCs w:val="24"/>
              </w:rPr>
              <w:t>вертикальних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похилих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стволів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шурфів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будівництво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інфраструктури</w:t>
            </w:r>
            <w:proofErr w:type="spellEnd"/>
            <w:r w:rsidRPr="0092270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922704">
              <w:rPr>
                <w:sz w:val="24"/>
                <w:szCs w:val="24"/>
              </w:rPr>
              <w:t>споруд</w:t>
            </w:r>
            <w:proofErr w:type="spellEnd"/>
            <w:r w:rsidRPr="00922704">
              <w:rPr>
                <w:sz w:val="24"/>
                <w:szCs w:val="24"/>
              </w:rPr>
              <w:t>, шахти (</w:t>
            </w:r>
            <w:r w:rsidRPr="009227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92270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92270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0" w:type="pct"/>
            <w:vAlign w:val="center"/>
          </w:tcPr>
          <w:p w14:paraId="194D047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3AB1F206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579E9603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79EDD60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22704" w:rsidRPr="00922704" w14:paraId="0DAE82BA" w14:textId="77777777" w:rsidTr="00862CE7">
        <w:trPr>
          <w:trHeight w:val="425"/>
        </w:trPr>
        <w:tc>
          <w:tcPr>
            <w:tcW w:w="285" w:type="pct"/>
          </w:tcPr>
          <w:p w14:paraId="6EA1CFB5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88" w:type="pct"/>
          </w:tcPr>
          <w:p w14:paraId="50AA400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0" w:type="pct"/>
            <w:vAlign w:val="center"/>
          </w:tcPr>
          <w:p w14:paraId="2E66138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1D08A9A5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7060D2D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D8663C4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37AE3D3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26FD0E8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6AE314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63A4E780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852059F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922704" w:rsidRPr="00922704" w14:paraId="17601C0D" w14:textId="77777777" w:rsidTr="00862CE7">
        <w:trPr>
          <w:trHeight w:val="425"/>
        </w:trPr>
        <w:tc>
          <w:tcPr>
            <w:tcW w:w="285" w:type="pct"/>
          </w:tcPr>
          <w:p w14:paraId="7AD9C480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88" w:type="pct"/>
          </w:tcPr>
          <w:p w14:paraId="0F5465C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922704">
              <w:rPr>
                <w:sz w:val="24"/>
                <w:szCs w:val="24"/>
              </w:rPr>
              <w:t>визначення</w:t>
            </w:r>
            <w:proofErr w:type="spellEnd"/>
            <w:r w:rsidRPr="00922704">
              <w:rPr>
                <w:sz w:val="24"/>
                <w:szCs w:val="24"/>
              </w:rPr>
              <w:t xml:space="preserve"> (</w:t>
            </w:r>
            <w:proofErr w:type="spellStart"/>
            <w:r w:rsidRPr="00922704">
              <w:rPr>
                <w:sz w:val="24"/>
                <w:szCs w:val="24"/>
              </w:rPr>
              <w:t>уточнення</w:t>
            </w:r>
            <w:proofErr w:type="spellEnd"/>
            <w:r w:rsidRPr="00922704">
              <w:rPr>
                <w:sz w:val="24"/>
                <w:szCs w:val="24"/>
              </w:rPr>
              <w:t xml:space="preserve">) </w:t>
            </w:r>
            <w:proofErr w:type="spellStart"/>
            <w:r w:rsidRPr="00922704">
              <w:rPr>
                <w:sz w:val="24"/>
                <w:szCs w:val="24"/>
              </w:rPr>
              <w:t>параметрів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недостатньо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вивчених</w:t>
            </w:r>
            <w:proofErr w:type="spellEnd"/>
            <w:r w:rsidRPr="0092270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922704">
              <w:rPr>
                <w:sz w:val="24"/>
                <w:szCs w:val="24"/>
              </w:rPr>
              <w:t>блоків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горизонтів</w:t>
            </w:r>
            <w:proofErr w:type="spellEnd"/>
            <w:r w:rsidRPr="0092270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922704">
              <w:rPr>
                <w:sz w:val="24"/>
                <w:szCs w:val="24"/>
              </w:rPr>
              <w:t>або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його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покладів</w:t>
            </w:r>
            <w:proofErr w:type="spellEnd"/>
            <w:r w:rsidRPr="0092270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0" w:type="pct"/>
            <w:vAlign w:val="center"/>
          </w:tcPr>
          <w:p w14:paraId="33D13FC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7D87E5B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184A16D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22" w:type="pct"/>
            <w:vAlign w:val="center"/>
          </w:tcPr>
          <w:p w14:paraId="3831CDDB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69B31CA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238F10B2" w14:textId="77777777" w:rsidTr="00862CE7">
        <w:trPr>
          <w:trHeight w:val="425"/>
        </w:trPr>
        <w:tc>
          <w:tcPr>
            <w:tcW w:w="285" w:type="pct"/>
          </w:tcPr>
          <w:p w14:paraId="5D20D438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88" w:type="pct"/>
          </w:tcPr>
          <w:p w14:paraId="4F7A5CB5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922704">
              <w:rPr>
                <w:sz w:val="24"/>
                <w:szCs w:val="24"/>
              </w:rPr>
              <w:t>установленому</w:t>
            </w:r>
            <w:proofErr w:type="spellEnd"/>
            <w:r w:rsidRPr="0092270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922704">
              <w:rPr>
                <w:sz w:val="24"/>
                <w:szCs w:val="24"/>
              </w:rPr>
              <w:t>звіту</w:t>
            </w:r>
            <w:proofErr w:type="spellEnd"/>
            <w:r w:rsidRPr="00922704">
              <w:rPr>
                <w:sz w:val="24"/>
                <w:szCs w:val="24"/>
              </w:rPr>
              <w:t xml:space="preserve"> про </w:t>
            </w:r>
            <w:proofErr w:type="spellStart"/>
            <w:r w:rsidRPr="00922704">
              <w:rPr>
                <w:sz w:val="24"/>
                <w:szCs w:val="24"/>
              </w:rPr>
              <w:t>результати</w:t>
            </w:r>
            <w:proofErr w:type="spellEnd"/>
            <w:r w:rsidRPr="0092270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922704">
              <w:rPr>
                <w:sz w:val="24"/>
                <w:szCs w:val="24"/>
              </w:rPr>
              <w:t>науково-виробничого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підприємства</w:t>
            </w:r>
            <w:proofErr w:type="spellEnd"/>
            <w:r w:rsidRPr="00922704">
              <w:rPr>
                <w:sz w:val="24"/>
                <w:szCs w:val="24"/>
              </w:rPr>
              <w:t xml:space="preserve"> “</w:t>
            </w:r>
            <w:proofErr w:type="spellStart"/>
            <w:r w:rsidRPr="00922704">
              <w:rPr>
                <w:sz w:val="24"/>
                <w:szCs w:val="24"/>
              </w:rPr>
              <w:t>Державний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інформаційний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геологічний</w:t>
            </w:r>
            <w:proofErr w:type="spellEnd"/>
            <w:r w:rsidRPr="0092270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0" w:type="pct"/>
            <w:vAlign w:val="center"/>
          </w:tcPr>
          <w:p w14:paraId="244368F7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922704">
              <w:rPr>
                <w:i/>
                <w:sz w:val="24"/>
                <w:szCs w:val="24"/>
              </w:rPr>
              <w:t>лист з відміткою про отр</w:t>
            </w:r>
            <w:r w:rsidRPr="009227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22" w:type="pct"/>
            <w:vAlign w:val="center"/>
          </w:tcPr>
          <w:p w14:paraId="491EA412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>-</w:t>
            </w:r>
          </w:p>
        </w:tc>
        <w:tc>
          <w:tcPr>
            <w:tcW w:w="854" w:type="pct"/>
            <w:vAlign w:val="center"/>
          </w:tcPr>
          <w:p w14:paraId="3789264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922704" w:rsidRPr="00922704" w14:paraId="13FDE376" w14:textId="77777777" w:rsidTr="00862CE7">
        <w:trPr>
          <w:trHeight w:val="425"/>
        </w:trPr>
        <w:tc>
          <w:tcPr>
            <w:tcW w:w="285" w:type="pct"/>
          </w:tcPr>
          <w:p w14:paraId="42804366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88" w:type="pct"/>
          </w:tcPr>
          <w:p w14:paraId="4DA66583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922704">
              <w:rPr>
                <w:sz w:val="24"/>
                <w:szCs w:val="24"/>
              </w:rPr>
              <w:t>Своєчасне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подання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щорічних</w:t>
            </w:r>
            <w:proofErr w:type="spellEnd"/>
            <w:r w:rsidRPr="0092270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922704">
              <w:rPr>
                <w:sz w:val="24"/>
                <w:szCs w:val="24"/>
              </w:rPr>
              <w:t>правовими</w:t>
            </w:r>
            <w:proofErr w:type="spellEnd"/>
            <w:r w:rsidRPr="0092270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50" w:type="pct"/>
            <w:vAlign w:val="center"/>
          </w:tcPr>
          <w:p w14:paraId="03913B0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22" w:type="pct"/>
            <w:vAlign w:val="center"/>
          </w:tcPr>
          <w:p w14:paraId="7592D069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1C524DEC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1C84214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922704" w:rsidRPr="00922704" w14:paraId="6E1103FC" w14:textId="77777777" w:rsidTr="00862CE7">
        <w:trPr>
          <w:trHeight w:val="425"/>
        </w:trPr>
        <w:tc>
          <w:tcPr>
            <w:tcW w:w="285" w:type="pct"/>
          </w:tcPr>
          <w:p w14:paraId="0E0BD59A" w14:textId="77777777" w:rsidR="00922704" w:rsidRPr="00922704" w:rsidRDefault="00922704" w:rsidP="0092270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9227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8" w:type="pct"/>
          </w:tcPr>
          <w:p w14:paraId="770E1D1B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270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922704">
              <w:rPr>
                <w:sz w:val="24"/>
                <w:szCs w:val="24"/>
              </w:rPr>
              <w:t>рекультивації</w:t>
            </w:r>
            <w:proofErr w:type="spellEnd"/>
            <w:r w:rsidRPr="00922704">
              <w:rPr>
                <w:sz w:val="24"/>
                <w:szCs w:val="24"/>
              </w:rPr>
              <w:t xml:space="preserve"> </w:t>
            </w:r>
            <w:proofErr w:type="spellStart"/>
            <w:r w:rsidRPr="00922704">
              <w:rPr>
                <w:sz w:val="24"/>
                <w:szCs w:val="24"/>
              </w:rPr>
              <w:t>земельної</w:t>
            </w:r>
            <w:proofErr w:type="spellEnd"/>
            <w:r w:rsidRPr="00922704">
              <w:rPr>
                <w:sz w:val="24"/>
                <w:szCs w:val="24"/>
              </w:rPr>
              <w:t xml:space="preserve"> ділянки (</w:t>
            </w:r>
            <w:proofErr w:type="spellStart"/>
            <w:r w:rsidRPr="00922704">
              <w:rPr>
                <w:sz w:val="24"/>
                <w:szCs w:val="24"/>
              </w:rPr>
              <w:t>консервації</w:t>
            </w:r>
            <w:proofErr w:type="spellEnd"/>
            <w:r w:rsidRPr="00922704">
              <w:rPr>
                <w:sz w:val="24"/>
                <w:szCs w:val="24"/>
              </w:rPr>
              <w:t xml:space="preserve">, </w:t>
            </w:r>
            <w:proofErr w:type="spellStart"/>
            <w:r w:rsidRPr="00922704">
              <w:rPr>
                <w:sz w:val="24"/>
                <w:szCs w:val="24"/>
              </w:rPr>
              <w:t>ліквідації</w:t>
            </w:r>
            <w:proofErr w:type="spellEnd"/>
            <w:r w:rsidRPr="00922704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50" w:type="pct"/>
            <w:vAlign w:val="center"/>
          </w:tcPr>
          <w:p w14:paraId="737F7C6E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7CD59041" w14:textId="77777777" w:rsidR="00922704" w:rsidRPr="00922704" w:rsidRDefault="00922704" w:rsidP="0092270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9227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280BF70A" w14:textId="77777777" w:rsidR="00922704" w:rsidRPr="00922704" w:rsidRDefault="00922704" w:rsidP="009227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7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922704" w:rsidRPr="00922704" w14:paraId="4029E603" w14:textId="77777777" w:rsidTr="0086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1DD2D41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>* - державні / недержавні кошти;</w:t>
            </w:r>
          </w:p>
          <w:p w14:paraId="3C1EF51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 - деякі </w:t>
            </w:r>
            <w:proofErr w:type="spellStart"/>
            <w:r w:rsidRPr="00922704">
              <w:rPr>
                <w:i/>
                <w:lang w:eastAsia="ar-SA"/>
              </w:rPr>
              <w:t>види</w:t>
            </w:r>
            <w:proofErr w:type="spellEnd"/>
            <w:r w:rsidRPr="0092270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0AACFD1A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922704">
              <w:rPr>
                <w:i/>
                <w:lang w:eastAsia="ar-SA"/>
              </w:rPr>
              <w:t>отриманого</w:t>
            </w:r>
            <w:proofErr w:type="spellEnd"/>
            <w:r w:rsidRPr="00922704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922704">
              <w:rPr>
                <w:i/>
                <w:lang w:eastAsia="ar-SA"/>
              </w:rPr>
              <w:t>Економічно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обґрунтованих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граничних</w:t>
            </w:r>
            <w:proofErr w:type="spellEnd"/>
            <w:r w:rsidRPr="0092270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922704">
              <w:rPr>
                <w:i/>
                <w:lang w:eastAsia="ar-SA"/>
              </w:rPr>
              <w:t>окремими</w:t>
            </w:r>
            <w:proofErr w:type="spellEnd"/>
            <w:r w:rsidRPr="00922704">
              <w:rPr>
                <w:i/>
                <w:lang w:eastAsia="ar-SA"/>
              </w:rPr>
              <w:t xml:space="preserve"> </w:t>
            </w:r>
            <w:proofErr w:type="spellStart"/>
            <w:r w:rsidRPr="00922704">
              <w:rPr>
                <w:i/>
                <w:lang w:eastAsia="ar-SA"/>
              </w:rPr>
              <w:t>групами</w:t>
            </w:r>
            <w:proofErr w:type="spellEnd"/>
            <w:r w:rsidRPr="00922704">
              <w:rPr>
                <w:i/>
                <w:lang w:eastAsia="ar-SA"/>
              </w:rPr>
              <w:t xml:space="preserve"> корисних копалин</w:t>
            </w:r>
          </w:p>
          <w:p w14:paraId="29767316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922704">
              <w:rPr>
                <w:i/>
                <w:lang w:eastAsia="ar-SA"/>
              </w:rPr>
              <w:t xml:space="preserve">**** - для родовищ, розробка </w:t>
            </w:r>
            <w:proofErr w:type="spellStart"/>
            <w:r w:rsidRPr="00922704">
              <w:rPr>
                <w:i/>
                <w:lang w:eastAsia="ar-SA"/>
              </w:rPr>
              <w:t>яких</w:t>
            </w:r>
            <w:proofErr w:type="spellEnd"/>
            <w:r w:rsidRPr="0092270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922704">
              <w:rPr>
                <w:i/>
                <w:lang w:eastAsia="ar-SA"/>
              </w:rPr>
              <w:t>підземним</w:t>
            </w:r>
            <w:proofErr w:type="spellEnd"/>
            <w:r w:rsidRPr="00922704">
              <w:rPr>
                <w:i/>
                <w:lang w:eastAsia="ar-SA"/>
              </w:rPr>
              <w:t xml:space="preserve"> способом</w:t>
            </w:r>
            <w:r w:rsidRPr="0092270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2269E4D2" w14:textId="77777777" w:rsidR="00922704" w:rsidRPr="00922704" w:rsidRDefault="00922704" w:rsidP="0092270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22704" w:rsidRPr="00922704" w14:paraId="23B63714" w14:textId="77777777" w:rsidTr="00862CE7">
        <w:trPr>
          <w:trHeight w:val="1267"/>
          <w:jc w:val="center"/>
        </w:trPr>
        <w:tc>
          <w:tcPr>
            <w:tcW w:w="4509" w:type="dxa"/>
          </w:tcPr>
          <w:p w14:paraId="537C1D10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B73C14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2CBCD0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5F84D9B5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6A0EAFF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663F4E1" w14:textId="77777777" w:rsidR="00922704" w:rsidRPr="00922704" w:rsidRDefault="00922704" w:rsidP="009227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9227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65C729CB" w14:textId="77777777" w:rsidR="00610868" w:rsidRDefault="00610868" w:rsidP="00922704">
      <w:pPr>
        <w:widowControl w:val="0"/>
        <w:overflowPunct/>
        <w:autoSpaceDE/>
        <w:autoSpaceDN/>
        <w:adjustRightInd/>
        <w:spacing w:after="12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sectPr w:rsidR="00610868" w:rsidSect="005970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CF85" w14:textId="77777777" w:rsidR="00D914E5" w:rsidRDefault="00D914E5" w:rsidP="00524270">
      <w:r>
        <w:separator/>
      </w:r>
    </w:p>
  </w:endnote>
  <w:endnote w:type="continuationSeparator" w:id="0">
    <w:p w14:paraId="633B4AD7" w14:textId="77777777" w:rsidR="00D914E5" w:rsidRDefault="00D914E5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37C2" w14:textId="77777777" w:rsidR="00D914E5" w:rsidRDefault="00D914E5" w:rsidP="00524270">
      <w:r>
        <w:separator/>
      </w:r>
    </w:p>
  </w:footnote>
  <w:footnote w:type="continuationSeparator" w:id="0">
    <w:p w14:paraId="4DF18702" w14:textId="77777777" w:rsidR="00D914E5" w:rsidRDefault="00D914E5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2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2818">
    <w:abstractNumId w:val="23"/>
  </w:num>
  <w:num w:numId="2" w16cid:durableId="1879391585">
    <w:abstractNumId w:val="24"/>
  </w:num>
  <w:num w:numId="3" w16cid:durableId="2091459065">
    <w:abstractNumId w:val="4"/>
  </w:num>
  <w:num w:numId="4" w16cid:durableId="634651240">
    <w:abstractNumId w:val="17"/>
  </w:num>
  <w:num w:numId="5" w16cid:durableId="888567472">
    <w:abstractNumId w:val="6"/>
  </w:num>
  <w:num w:numId="6" w16cid:durableId="1195843560">
    <w:abstractNumId w:val="19"/>
  </w:num>
  <w:num w:numId="7" w16cid:durableId="1247958287">
    <w:abstractNumId w:val="40"/>
  </w:num>
  <w:num w:numId="8" w16cid:durableId="1667787711">
    <w:abstractNumId w:val="35"/>
  </w:num>
  <w:num w:numId="9" w16cid:durableId="1874223186">
    <w:abstractNumId w:val="5"/>
  </w:num>
  <w:num w:numId="10" w16cid:durableId="532616069">
    <w:abstractNumId w:val="30"/>
  </w:num>
  <w:num w:numId="11" w16cid:durableId="1967852783">
    <w:abstractNumId w:val="11"/>
  </w:num>
  <w:num w:numId="12" w16cid:durableId="938952066">
    <w:abstractNumId w:val="3"/>
  </w:num>
  <w:num w:numId="13" w16cid:durableId="859247237">
    <w:abstractNumId w:val="10"/>
  </w:num>
  <w:num w:numId="14" w16cid:durableId="303122236">
    <w:abstractNumId w:val="7"/>
  </w:num>
  <w:num w:numId="15" w16cid:durableId="597445214">
    <w:abstractNumId w:val="25"/>
  </w:num>
  <w:num w:numId="16" w16cid:durableId="1862665305">
    <w:abstractNumId w:val="29"/>
  </w:num>
  <w:num w:numId="17" w16cid:durableId="65302231">
    <w:abstractNumId w:val="27"/>
  </w:num>
  <w:num w:numId="18" w16cid:durableId="485970811">
    <w:abstractNumId w:val="1"/>
  </w:num>
  <w:num w:numId="19" w16cid:durableId="1506826992">
    <w:abstractNumId w:val="26"/>
  </w:num>
  <w:num w:numId="20" w16cid:durableId="1654066869">
    <w:abstractNumId w:val="0"/>
  </w:num>
  <w:num w:numId="21" w16cid:durableId="155342984">
    <w:abstractNumId w:val="2"/>
  </w:num>
  <w:num w:numId="22" w16cid:durableId="1658336942">
    <w:abstractNumId w:val="34"/>
  </w:num>
  <w:num w:numId="23" w16cid:durableId="1438449871">
    <w:abstractNumId w:val="32"/>
  </w:num>
  <w:num w:numId="24" w16cid:durableId="1038702777">
    <w:abstractNumId w:val="8"/>
  </w:num>
  <w:num w:numId="25" w16cid:durableId="2028746791">
    <w:abstractNumId w:val="22"/>
  </w:num>
  <w:num w:numId="26" w16cid:durableId="244415623">
    <w:abstractNumId w:val="15"/>
  </w:num>
  <w:num w:numId="27" w16cid:durableId="591359388">
    <w:abstractNumId w:val="39"/>
  </w:num>
  <w:num w:numId="28" w16cid:durableId="767651963">
    <w:abstractNumId w:val="28"/>
  </w:num>
  <w:num w:numId="29" w16cid:durableId="994726390">
    <w:abstractNumId w:val="38"/>
  </w:num>
  <w:num w:numId="30" w16cid:durableId="71391372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62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5504612">
    <w:abstractNumId w:val="36"/>
  </w:num>
  <w:num w:numId="33" w16cid:durableId="522287620">
    <w:abstractNumId w:val="20"/>
  </w:num>
  <w:num w:numId="34" w16cid:durableId="1994410449">
    <w:abstractNumId w:val="37"/>
  </w:num>
  <w:num w:numId="35" w16cid:durableId="1170296266">
    <w:abstractNumId w:val="12"/>
  </w:num>
  <w:num w:numId="36" w16cid:durableId="1052508839">
    <w:abstractNumId w:val="13"/>
  </w:num>
  <w:num w:numId="37" w16cid:durableId="987709075">
    <w:abstractNumId w:val="18"/>
  </w:num>
  <w:num w:numId="38" w16cid:durableId="1787189797">
    <w:abstractNumId w:val="14"/>
  </w:num>
  <w:num w:numId="39" w16cid:durableId="1629168743">
    <w:abstractNumId w:val="9"/>
  </w:num>
  <w:num w:numId="40" w16cid:durableId="2076584904">
    <w:abstractNumId w:val="21"/>
  </w:num>
  <w:num w:numId="41" w16cid:durableId="1160971724">
    <w:abstractNumId w:val="41"/>
  </w:num>
  <w:num w:numId="42" w16cid:durableId="1259872716">
    <w:abstractNumId w:val="33"/>
  </w:num>
  <w:num w:numId="43" w16cid:durableId="1734889358">
    <w:abstractNumId w:val="16"/>
  </w:num>
  <w:num w:numId="44" w16cid:durableId="272595987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12976"/>
    <w:rsid w:val="0001798C"/>
    <w:rsid w:val="00023B7F"/>
    <w:rsid w:val="000253D4"/>
    <w:rsid w:val="0002798F"/>
    <w:rsid w:val="00033140"/>
    <w:rsid w:val="00034384"/>
    <w:rsid w:val="00036425"/>
    <w:rsid w:val="00043F6F"/>
    <w:rsid w:val="00054ED5"/>
    <w:rsid w:val="000751E2"/>
    <w:rsid w:val="000757D4"/>
    <w:rsid w:val="0008211F"/>
    <w:rsid w:val="0008650F"/>
    <w:rsid w:val="000979E0"/>
    <w:rsid w:val="000B1534"/>
    <w:rsid w:val="000C4BF6"/>
    <w:rsid w:val="000C7057"/>
    <w:rsid w:val="000D119F"/>
    <w:rsid w:val="000D7EF8"/>
    <w:rsid w:val="000E09C2"/>
    <w:rsid w:val="000E0F96"/>
    <w:rsid w:val="000E18C6"/>
    <w:rsid w:val="000E71CC"/>
    <w:rsid w:val="0010202E"/>
    <w:rsid w:val="00103EF0"/>
    <w:rsid w:val="00111C0C"/>
    <w:rsid w:val="001132CF"/>
    <w:rsid w:val="00122A56"/>
    <w:rsid w:val="00124AD3"/>
    <w:rsid w:val="001261D5"/>
    <w:rsid w:val="00136F84"/>
    <w:rsid w:val="0014052B"/>
    <w:rsid w:val="00141197"/>
    <w:rsid w:val="00144122"/>
    <w:rsid w:val="00145295"/>
    <w:rsid w:val="001466FA"/>
    <w:rsid w:val="00152F7E"/>
    <w:rsid w:val="00154072"/>
    <w:rsid w:val="00154895"/>
    <w:rsid w:val="0015623D"/>
    <w:rsid w:val="00157F88"/>
    <w:rsid w:val="00161949"/>
    <w:rsid w:val="00177DF2"/>
    <w:rsid w:val="001823F1"/>
    <w:rsid w:val="00184E29"/>
    <w:rsid w:val="00192A9B"/>
    <w:rsid w:val="00192B74"/>
    <w:rsid w:val="00193E5E"/>
    <w:rsid w:val="001974BE"/>
    <w:rsid w:val="001A789F"/>
    <w:rsid w:val="001B1E67"/>
    <w:rsid w:val="001B21D2"/>
    <w:rsid w:val="001B3030"/>
    <w:rsid w:val="001B394C"/>
    <w:rsid w:val="001B705E"/>
    <w:rsid w:val="001C5660"/>
    <w:rsid w:val="001D48DC"/>
    <w:rsid w:val="001E62FA"/>
    <w:rsid w:val="001E78A8"/>
    <w:rsid w:val="0020508F"/>
    <w:rsid w:val="002060BB"/>
    <w:rsid w:val="00211693"/>
    <w:rsid w:val="00216071"/>
    <w:rsid w:val="002271CE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51DE"/>
    <w:rsid w:val="00246C74"/>
    <w:rsid w:val="00247C12"/>
    <w:rsid w:val="002531CC"/>
    <w:rsid w:val="002543F3"/>
    <w:rsid w:val="00262F30"/>
    <w:rsid w:val="00266FF0"/>
    <w:rsid w:val="00291DD3"/>
    <w:rsid w:val="00293EEC"/>
    <w:rsid w:val="002948BD"/>
    <w:rsid w:val="002948ED"/>
    <w:rsid w:val="002A0776"/>
    <w:rsid w:val="002A0DF1"/>
    <w:rsid w:val="002A2E63"/>
    <w:rsid w:val="002C0AD0"/>
    <w:rsid w:val="002C5ACD"/>
    <w:rsid w:val="002C6173"/>
    <w:rsid w:val="002E512A"/>
    <w:rsid w:val="002F3C1F"/>
    <w:rsid w:val="002F7BA0"/>
    <w:rsid w:val="003010F1"/>
    <w:rsid w:val="00310326"/>
    <w:rsid w:val="00320D67"/>
    <w:rsid w:val="0032488D"/>
    <w:rsid w:val="00326BEB"/>
    <w:rsid w:val="003304BC"/>
    <w:rsid w:val="00334818"/>
    <w:rsid w:val="00350109"/>
    <w:rsid w:val="00366339"/>
    <w:rsid w:val="00374309"/>
    <w:rsid w:val="00386EC2"/>
    <w:rsid w:val="00393520"/>
    <w:rsid w:val="003A03FD"/>
    <w:rsid w:val="003A31EA"/>
    <w:rsid w:val="003A3D4F"/>
    <w:rsid w:val="003A4402"/>
    <w:rsid w:val="003A5B04"/>
    <w:rsid w:val="003A7149"/>
    <w:rsid w:val="003B1C51"/>
    <w:rsid w:val="003D1AC2"/>
    <w:rsid w:val="003E5DC3"/>
    <w:rsid w:val="003F3AD4"/>
    <w:rsid w:val="003F3D30"/>
    <w:rsid w:val="003F7ADA"/>
    <w:rsid w:val="00436D09"/>
    <w:rsid w:val="00437026"/>
    <w:rsid w:val="00450BCE"/>
    <w:rsid w:val="004544AA"/>
    <w:rsid w:val="0045686D"/>
    <w:rsid w:val="00462EB6"/>
    <w:rsid w:val="00470EAF"/>
    <w:rsid w:val="00483306"/>
    <w:rsid w:val="004A0940"/>
    <w:rsid w:val="004A6256"/>
    <w:rsid w:val="004C1993"/>
    <w:rsid w:val="004C3028"/>
    <w:rsid w:val="004C4582"/>
    <w:rsid w:val="004D7767"/>
    <w:rsid w:val="004E6C1B"/>
    <w:rsid w:val="004F495F"/>
    <w:rsid w:val="004F4A54"/>
    <w:rsid w:val="004F780A"/>
    <w:rsid w:val="00505F9B"/>
    <w:rsid w:val="00506245"/>
    <w:rsid w:val="00514E92"/>
    <w:rsid w:val="00514F01"/>
    <w:rsid w:val="00524270"/>
    <w:rsid w:val="00533408"/>
    <w:rsid w:val="005348FD"/>
    <w:rsid w:val="005435CC"/>
    <w:rsid w:val="005479E3"/>
    <w:rsid w:val="00550C22"/>
    <w:rsid w:val="00554932"/>
    <w:rsid w:val="00555E5C"/>
    <w:rsid w:val="00556C31"/>
    <w:rsid w:val="0056093C"/>
    <w:rsid w:val="00565430"/>
    <w:rsid w:val="00567A8E"/>
    <w:rsid w:val="00570553"/>
    <w:rsid w:val="00571033"/>
    <w:rsid w:val="00587E9C"/>
    <w:rsid w:val="0059139A"/>
    <w:rsid w:val="00591C62"/>
    <w:rsid w:val="00595443"/>
    <w:rsid w:val="005970C9"/>
    <w:rsid w:val="005A5656"/>
    <w:rsid w:val="005B666C"/>
    <w:rsid w:val="005C0896"/>
    <w:rsid w:val="005C1DF3"/>
    <w:rsid w:val="005C6266"/>
    <w:rsid w:val="005C68C2"/>
    <w:rsid w:val="005D5EDD"/>
    <w:rsid w:val="005D68A8"/>
    <w:rsid w:val="005D745D"/>
    <w:rsid w:val="00601162"/>
    <w:rsid w:val="0060693F"/>
    <w:rsid w:val="00610868"/>
    <w:rsid w:val="006109BE"/>
    <w:rsid w:val="00610DFC"/>
    <w:rsid w:val="00610FE0"/>
    <w:rsid w:val="006168E8"/>
    <w:rsid w:val="00621D02"/>
    <w:rsid w:val="00627015"/>
    <w:rsid w:val="00630017"/>
    <w:rsid w:val="00643BB1"/>
    <w:rsid w:val="006444FD"/>
    <w:rsid w:val="00650B21"/>
    <w:rsid w:val="00651B0B"/>
    <w:rsid w:val="006551E3"/>
    <w:rsid w:val="006678BA"/>
    <w:rsid w:val="00671FB6"/>
    <w:rsid w:val="0067222D"/>
    <w:rsid w:val="00686C61"/>
    <w:rsid w:val="0069661C"/>
    <w:rsid w:val="00697124"/>
    <w:rsid w:val="006A60CB"/>
    <w:rsid w:val="006B2C06"/>
    <w:rsid w:val="006B3F28"/>
    <w:rsid w:val="006B6EB5"/>
    <w:rsid w:val="006C21AC"/>
    <w:rsid w:val="006C301F"/>
    <w:rsid w:val="006C4195"/>
    <w:rsid w:val="006D4FF1"/>
    <w:rsid w:val="006E591A"/>
    <w:rsid w:val="006E6FA2"/>
    <w:rsid w:val="006F06AD"/>
    <w:rsid w:val="00703B41"/>
    <w:rsid w:val="007040E3"/>
    <w:rsid w:val="0070626D"/>
    <w:rsid w:val="00723AB1"/>
    <w:rsid w:val="00724941"/>
    <w:rsid w:val="00727C9F"/>
    <w:rsid w:val="007413B7"/>
    <w:rsid w:val="00743899"/>
    <w:rsid w:val="00746387"/>
    <w:rsid w:val="00747AC3"/>
    <w:rsid w:val="0075391D"/>
    <w:rsid w:val="00756307"/>
    <w:rsid w:val="007678B0"/>
    <w:rsid w:val="00771C93"/>
    <w:rsid w:val="00780889"/>
    <w:rsid w:val="00783C6B"/>
    <w:rsid w:val="00791494"/>
    <w:rsid w:val="00792C32"/>
    <w:rsid w:val="0079780C"/>
    <w:rsid w:val="007A0300"/>
    <w:rsid w:val="007A0346"/>
    <w:rsid w:val="007A33E3"/>
    <w:rsid w:val="007A7B14"/>
    <w:rsid w:val="007B07B0"/>
    <w:rsid w:val="007B1DB9"/>
    <w:rsid w:val="007B2952"/>
    <w:rsid w:val="007B5C11"/>
    <w:rsid w:val="007D3971"/>
    <w:rsid w:val="007D53EA"/>
    <w:rsid w:val="007E0DD8"/>
    <w:rsid w:val="007E33DC"/>
    <w:rsid w:val="007E37C9"/>
    <w:rsid w:val="007E6631"/>
    <w:rsid w:val="007E6CCA"/>
    <w:rsid w:val="007F672A"/>
    <w:rsid w:val="00800B04"/>
    <w:rsid w:val="00804F34"/>
    <w:rsid w:val="00821466"/>
    <w:rsid w:val="008323CD"/>
    <w:rsid w:val="00834397"/>
    <w:rsid w:val="00835975"/>
    <w:rsid w:val="008369E4"/>
    <w:rsid w:val="00837FD9"/>
    <w:rsid w:val="0084527F"/>
    <w:rsid w:val="008513F1"/>
    <w:rsid w:val="00855554"/>
    <w:rsid w:val="00856D52"/>
    <w:rsid w:val="008642B1"/>
    <w:rsid w:val="0086620A"/>
    <w:rsid w:val="00866449"/>
    <w:rsid w:val="00866FBF"/>
    <w:rsid w:val="008740F1"/>
    <w:rsid w:val="00874CB3"/>
    <w:rsid w:val="0087732B"/>
    <w:rsid w:val="00891960"/>
    <w:rsid w:val="008926C5"/>
    <w:rsid w:val="008A1041"/>
    <w:rsid w:val="008A30AB"/>
    <w:rsid w:val="008A5C5E"/>
    <w:rsid w:val="008D4B4D"/>
    <w:rsid w:val="008E0926"/>
    <w:rsid w:val="008E1988"/>
    <w:rsid w:val="008E4630"/>
    <w:rsid w:val="008E5962"/>
    <w:rsid w:val="008F6813"/>
    <w:rsid w:val="008F6C41"/>
    <w:rsid w:val="00900B0E"/>
    <w:rsid w:val="00902EDE"/>
    <w:rsid w:val="00905F47"/>
    <w:rsid w:val="00921AE0"/>
    <w:rsid w:val="00922704"/>
    <w:rsid w:val="00926814"/>
    <w:rsid w:val="0094540C"/>
    <w:rsid w:val="009465B6"/>
    <w:rsid w:val="00946BE5"/>
    <w:rsid w:val="009536F6"/>
    <w:rsid w:val="00956658"/>
    <w:rsid w:val="0096305D"/>
    <w:rsid w:val="00974357"/>
    <w:rsid w:val="00974AD5"/>
    <w:rsid w:val="00975DEC"/>
    <w:rsid w:val="0097615C"/>
    <w:rsid w:val="0098651D"/>
    <w:rsid w:val="0099058B"/>
    <w:rsid w:val="00995A36"/>
    <w:rsid w:val="009B0204"/>
    <w:rsid w:val="009B32DA"/>
    <w:rsid w:val="009B6C38"/>
    <w:rsid w:val="009C06E7"/>
    <w:rsid w:val="009C554E"/>
    <w:rsid w:val="009D03D7"/>
    <w:rsid w:val="009E498D"/>
    <w:rsid w:val="009F6B1E"/>
    <w:rsid w:val="00A025FD"/>
    <w:rsid w:val="00A0595C"/>
    <w:rsid w:val="00A136D9"/>
    <w:rsid w:val="00A168BD"/>
    <w:rsid w:val="00A17D37"/>
    <w:rsid w:val="00A23842"/>
    <w:rsid w:val="00A2796B"/>
    <w:rsid w:val="00A307D6"/>
    <w:rsid w:val="00A3195E"/>
    <w:rsid w:val="00A34309"/>
    <w:rsid w:val="00A44F4F"/>
    <w:rsid w:val="00A46F78"/>
    <w:rsid w:val="00A55AF7"/>
    <w:rsid w:val="00A71F5D"/>
    <w:rsid w:val="00A8453F"/>
    <w:rsid w:val="00A87037"/>
    <w:rsid w:val="00A95EDC"/>
    <w:rsid w:val="00AA06F0"/>
    <w:rsid w:val="00AA4EAA"/>
    <w:rsid w:val="00AA7881"/>
    <w:rsid w:val="00AB0250"/>
    <w:rsid w:val="00AC124F"/>
    <w:rsid w:val="00AD0040"/>
    <w:rsid w:val="00AE3D16"/>
    <w:rsid w:val="00AF19AC"/>
    <w:rsid w:val="00AF2B1A"/>
    <w:rsid w:val="00AF3447"/>
    <w:rsid w:val="00AF6F39"/>
    <w:rsid w:val="00B011EF"/>
    <w:rsid w:val="00B02B54"/>
    <w:rsid w:val="00B111A8"/>
    <w:rsid w:val="00B1201B"/>
    <w:rsid w:val="00B31BFF"/>
    <w:rsid w:val="00B34399"/>
    <w:rsid w:val="00B358BC"/>
    <w:rsid w:val="00B40BD6"/>
    <w:rsid w:val="00B418A1"/>
    <w:rsid w:val="00B51E41"/>
    <w:rsid w:val="00B60AB9"/>
    <w:rsid w:val="00B60DDE"/>
    <w:rsid w:val="00B72F95"/>
    <w:rsid w:val="00B80ACD"/>
    <w:rsid w:val="00B81010"/>
    <w:rsid w:val="00B816F4"/>
    <w:rsid w:val="00B81E2B"/>
    <w:rsid w:val="00B8755E"/>
    <w:rsid w:val="00B94F6D"/>
    <w:rsid w:val="00BA1486"/>
    <w:rsid w:val="00BA7406"/>
    <w:rsid w:val="00BC03BD"/>
    <w:rsid w:val="00BC1C99"/>
    <w:rsid w:val="00BC2BBC"/>
    <w:rsid w:val="00BC3427"/>
    <w:rsid w:val="00BD4E63"/>
    <w:rsid w:val="00BD528F"/>
    <w:rsid w:val="00BD59E5"/>
    <w:rsid w:val="00BD617F"/>
    <w:rsid w:val="00BE095F"/>
    <w:rsid w:val="00BE5B53"/>
    <w:rsid w:val="00C02C50"/>
    <w:rsid w:val="00C07177"/>
    <w:rsid w:val="00C11F52"/>
    <w:rsid w:val="00C132FB"/>
    <w:rsid w:val="00C148D2"/>
    <w:rsid w:val="00C14E95"/>
    <w:rsid w:val="00C36B36"/>
    <w:rsid w:val="00C4096F"/>
    <w:rsid w:val="00C54B76"/>
    <w:rsid w:val="00C56B53"/>
    <w:rsid w:val="00C63BEE"/>
    <w:rsid w:val="00C800A9"/>
    <w:rsid w:val="00C84FE2"/>
    <w:rsid w:val="00CA04EF"/>
    <w:rsid w:val="00CA5A86"/>
    <w:rsid w:val="00CB2497"/>
    <w:rsid w:val="00CB32FF"/>
    <w:rsid w:val="00CB7FE1"/>
    <w:rsid w:val="00CC0125"/>
    <w:rsid w:val="00CD5BEE"/>
    <w:rsid w:val="00CE0908"/>
    <w:rsid w:val="00CE3414"/>
    <w:rsid w:val="00CE4779"/>
    <w:rsid w:val="00CF6F95"/>
    <w:rsid w:val="00D0548B"/>
    <w:rsid w:val="00D11CBA"/>
    <w:rsid w:val="00D1392A"/>
    <w:rsid w:val="00D162B0"/>
    <w:rsid w:val="00D16E29"/>
    <w:rsid w:val="00D223F3"/>
    <w:rsid w:val="00D244BB"/>
    <w:rsid w:val="00D260AC"/>
    <w:rsid w:val="00D26D36"/>
    <w:rsid w:val="00D3165D"/>
    <w:rsid w:val="00D319B3"/>
    <w:rsid w:val="00D35220"/>
    <w:rsid w:val="00D438F9"/>
    <w:rsid w:val="00D4407F"/>
    <w:rsid w:val="00D47F91"/>
    <w:rsid w:val="00D54723"/>
    <w:rsid w:val="00D55EA0"/>
    <w:rsid w:val="00D67551"/>
    <w:rsid w:val="00D70E21"/>
    <w:rsid w:val="00D75C3D"/>
    <w:rsid w:val="00D80241"/>
    <w:rsid w:val="00D803C7"/>
    <w:rsid w:val="00D850D4"/>
    <w:rsid w:val="00D85FA6"/>
    <w:rsid w:val="00D914E5"/>
    <w:rsid w:val="00D92E77"/>
    <w:rsid w:val="00D94CDE"/>
    <w:rsid w:val="00D97318"/>
    <w:rsid w:val="00DA1888"/>
    <w:rsid w:val="00DA2602"/>
    <w:rsid w:val="00DA276B"/>
    <w:rsid w:val="00DA5FB1"/>
    <w:rsid w:val="00DA7B8F"/>
    <w:rsid w:val="00DB161A"/>
    <w:rsid w:val="00DC2BA8"/>
    <w:rsid w:val="00DC3BC3"/>
    <w:rsid w:val="00DC4C44"/>
    <w:rsid w:val="00DC6844"/>
    <w:rsid w:val="00DC7C84"/>
    <w:rsid w:val="00DD683D"/>
    <w:rsid w:val="00DE1D15"/>
    <w:rsid w:val="00DF564D"/>
    <w:rsid w:val="00E07487"/>
    <w:rsid w:val="00E15907"/>
    <w:rsid w:val="00E16948"/>
    <w:rsid w:val="00E16C71"/>
    <w:rsid w:val="00E22DCD"/>
    <w:rsid w:val="00E31868"/>
    <w:rsid w:val="00E345D5"/>
    <w:rsid w:val="00E34A67"/>
    <w:rsid w:val="00E35238"/>
    <w:rsid w:val="00E3566F"/>
    <w:rsid w:val="00E36568"/>
    <w:rsid w:val="00E375E9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8428E"/>
    <w:rsid w:val="00E8792A"/>
    <w:rsid w:val="00E941C8"/>
    <w:rsid w:val="00EA2780"/>
    <w:rsid w:val="00EA3E32"/>
    <w:rsid w:val="00EA5669"/>
    <w:rsid w:val="00EB2AC2"/>
    <w:rsid w:val="00EB378D"/>
    <w:rsid w:val="00EB3AF7"/>
    <w:rsid w:val="00EC4AC4"/>
    <w:rsid w:val="00EC6D83"/>
    <w:rsid w:val="00ED63B4"/>
    <w:rsid w:val="00EE2DDC"/>
    <w:rsid w:val="00EE5136"/>
    <w:rsid w:val="00EF374B"/>
    <w:rsid w:val="00EF619B"/>
    <w:rsid w:val="00F0314E"/>
    <w:rsid w:val="00F16005"/>
    <w:rsid w:val="00F230A5"/>
    <w:rsid w:val="00F232E1"/>
    <w:rsid w:val="00F35450"/>
    <w:rsid w:val="00F35DC9"/>
    <w:rsid w:val="00F42A67"/>
    <w:rsid w:val="00F45F98"/>
    <w:rsid w:val="00F779E6"/>
    <w:rsid w:val="00F92D08"/>
    <w:rsid w:val="00F954C1"/>
    <w:rsid w:val="00F96D7C"/>
    <w:rsid w:val="00F96E8A"/>
    <w:rsid w:val="00FA0E77"/>
    <w:rsid w:val="00FA78ED"/>
    <w:rsid w:val="00FB4310"/>
    <w:rsid w:val="00FB5165"/>
    <w:rsid w:val="00FB7EE5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header"/>
    <w:basedOn w:val="a"/>
    <w:link w:val="a7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b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b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b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b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b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b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E264-B065-403C-B488-2A82ED4B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45</Pages>
  <Words>49342</Words>
  <Characters>28126</Characters>
  <Application>Microsoft Office Word</Application>
  <DocSecurity>0</DocSecurity>
  <Lines>234</Lines>
  <Paragraphs>154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42</cp:revision>
  <cp:lastPrinted>2023-08-09T12:40:00Z</cp:lastPrinted>
  <dcterms:created xsi:type="dcterms:W3CDTF">2023-08-31T14:29:00Z</dcterms:created>
  <dcterms:modified xsi:type="dcterms:W3CDTF">2023-11-17T12:34:00Z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