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D615" w14:textId="77777777" w:rsidR="00FD63D3" w:rsidRPr="00052550" w:rsidRDefault="00FD63D3" w:rsidP="00FD63D3">
      <w:pPr>
        <w:jc w:val="center"/>
        <w:rPr>
          <w:rFonts w:ascii="Times New Roman" w:hAnsi="Times New Roman" w:cs="Times New Roman"/>
          <w:b/>
          <w:bCs/>
          <w:sz w:val="27"/>
          <w:szCs w:val="27"/>
          <w:lang w:val="uk-UA"/>
        </w:rPr>
      </w:pPr>
      <w:r w:rsidRPr="00052550">
        <w:rPr>
          <w:rFonts w:ascii="Times New Roman" w:hAnsi="Times New Roman" w:cs="Times New Roman"/>
          <w:b/>
          <w:bCs/>
          <w:sz w:val="27"/>
          <w:szCs w:val="27"/>
          <w:lang w:val="uk-UA"/>
        </w:rPr>
        <w:t>Принципи формування та розмір оплати праці, винагороди, додаткового блага керівника органу та його заступників з 01.01.2024 року</w:t>
      </w:r>
    </w:p>
    <w:p w14:paraId="0DEDB993" w14:textId="77777777" w:rsidR="00FD63D3" w:rsidRPr="00052550" w:rsidRDefault="00FD63D3" w:rsidP="00FD63D3">
      <w:pPr>
        <w:ind w:firstLine="720"/>
        <w:jc w:val="both"/>
        <w:rPr>
          <w:rFonts w:ascii="Times New Roman" w:hAnsi="Times New Roman" w:cs="Times New Roman"/>
          <w:sz w:val="27"/>
          <w:szCs w:val="27"/>
          <w:lang w:val="uk-UA"/>
        </w:rPr>
      </w:pPr>
      <w:r w:rsidRPr="00052550">
        <w:rPr>
          <w:rFonts w:ascii="Times New Roman" w:hAnsi="Times New Roman" w:cs="Times New Roman"/>
          <w:sz w:val="27"/>
          <w:szCs w:val="27"/>
          <w:lang w:val="uk-UA"/>
        </w:rPr>
        <w:t xml:space="preserve">Відповідно до норм Закону про Державний бюджет на 2024 рік, починаючи з 01.01.2024, реалізовано нову модель оплати праці державних службовців на основі класифікації посад державної служби, яка, зокрема, передбачає запровадження </w:t>
      </w:r>
      <w:proofErr w:type="spellStart"/>
      <w:r w:rsidRPr="00052550">
        <w:rPr>
          <w:rFonts w:ascii="Times New Roman" w:hAnsi="Times New Roman" w:cs="Times New Roman"/>
          <w:sz w:val="27"/>
          <w:szCs w:val="27"/>
          <w:lang w:val="uk-UA"/>
        </w:rPr>
        <w:t>грейдової</w:t>
      </w:r>
      <w:proofErr w:type="spellEnd"/>
      <w:r w:rsidRPr="00052550">
        <w:rPr>
          <w:rFonts w:ascii="Times New Roman" w:hAnsi="Times New Roman" w:cs="Times New Roman"/>
          <w:sz w:val="27"/>
          <w:szCs w:val="27"/>
          <w:lang w:val="uk-UA"/>
        </w:rPr>
        <w:t xml:space="preserve"> системи посадових окладів. </w:t>
      </w:r>
    </w:p>
    <w:p w14:paraId="73F4FCFD" w14:textId="77777777" w:rsidR="00FD63D3" w:rsidRPr="00052550" w:rsidRDefault="00FD63D3" w:rsidP="00FD63D3">
      <w:pPr>
        <w:ind w:firstLine="720"/>
        <w:jc w:val="both"/>
        <w:rPr>
          <w:rFonts w:ascii="Times New Roman" w:hAnsi="Times New Roman" w:cs="Times New Roman"/>
          <w:sz w:val="27"/>
          <w:szCs w:val="27"/>
          <w:lang w:val="uk-UA"/>
        </w:rPr>
      </w:pPr>
      <w:r w:rsidRPr="00052550">
        <w:rPr>
          <w:rFonts w:ascii="Times New Roman" w:hAnsi="Times New Roman" w:cs="Times New Roman"/>
          <w:sz w:val="27"/>
          <w:szCs w:val="27"/>
          <w:lang w:val="uk-UA"/>
        </w:rPr>
        <w:t>Статтею 22 Закону визначено, що у 2024 році для всіх категорій працівників установ, закладів та організацій бюджетної сфери, державних органів розмір заробітної плати може змінюватися виключно в межах бюджетних призначень на оплату праці, передбачених у державному бюджеті. Постановою Кабінету Міністрів України від 23.10.2023 № 1109 «Про підготовку до запровадження умов оплати праці державних службовців на основі класифікації посад у 2024 році» (далі- Постанова №1109) затверджено, зокрема, Каталог типових посад державної служби і критерії віднесення до таких посад</w:t>
      </w:r>
      <w:r>
        <w:rPr>
          <w:rFonts w:ascii="Times New Roman" w:hAnsi="Times New Roman" w:cs="Times New Roman"/>
          <w:sz w:val="27"/>
          <w:szCs w:val="27"/>
          <w:lang w:val="uk-UA"/>
        </w:rPr>
        <w:t>.</w:t>
      </w:r>
    </w:p>
    <w:p w14:paraId="189A65C8" w14:textId="77777777" w:rsidR="00FD63D3" w:rsidRPr="00E9752F" w:rsidRDefault="00FD63D3" w:rsidP="00FD63D3">
      <w:pPr>
        <w:ind w:firstLine="720"/>
        <w:jc w:val="both"/>
        <w:rPr>
          <w:rFonts w:ascii="Times New Roman" w:hAnsi="Times New Roman" w:cs="Times New Roman"/>
          <w:sz w:val="26"/>
          <w:szCs w:val="26"/>
          <w:lang w:val="uk-UA"/>
        </w:rPr>
      </w:pPr>
      <w:r w:rsidRPr="00052550">
        <w:rPr>
          <w:rFonts w:ascii="Times New Roman" w:hAnsi="Times New Roman" w:cs="Times New Roman"/>
          <w:sz w:val="27"/>
          <w:szCs w:val="27"/>
          <w:lang w:val="uk-UA"/>
        </w:rPr>
        <w:t xml:space="preserve">Каталог передбачає розподіл посад державної служби з урахуванням сімей і рівнів посад, </w:t>
      </w:r>
      <w:r w:rsidRPr="00E9752F">
        <w:rPr>
          <w:rFonts w:ascii="Times New Roman" w:hAnsi="Times New Roman" w:cs="Times New Roman"/>
          <w:sz w:val="26"/>
          <w:szCs w:val="26"/>
          <w:lang w:val="uk-UA"/>
        </w:rPr>
        <w:t>юрисдикції та типів державних органів.</w:t>
      </w:r>
    </w:p>
    <w:p w14:paraId="763F6479" w14:textId="77777777" w:rsidR="00FD63D3" w:rsidRPr="00E9752F" w:rsidRDefault="00FD63D3" w:rsidP="00FD63D3">
      <w:pPr>
        <w:ind w:firstLine="720"/>
        <w:jc w:val="both"/>
        <w:rPr>
          <w:rFonts w:ascii="Times New Roman" w:hAnsi="Times New Roman" w:cs="Times New Roman"/>
          <w:sz w:val="26"/>
          <w:szCs w:val="26"/>
          <w:lang w:val="uk-UA"/>
        </w:rPr>
      </w:pPr>
      <w:r w:rsidRPr="00E9752F">
        <w:rPr>
          <w:rFonts w:ascii="Times New Roman" w:hAnsi="Times New Roman" w:cs="Times New Roman"/>
          <w:sz w:val="26"/>
          <w:szCs w:val="26"/>
          <w:lang w:val="uk-UA"/>
        </w:rPr>
        <w:t>Державною службою геології та надр України проведено класифікацію посад державної служби відповідно до вимог Алгоритму проведення класифікації посад державної служби в умовах воєнного стану, затвердженим постановою № 1109 у визначені терміни та направлено на погодження до Національного агентства України з питань державної служби.</w:t>
      </w:r>
    </w:p>
    <w:p w14:paraId="78FE6659" w14:textId="77777777" w:rsidR="00FD63D3" w:rsidRPr="00E9752F" w:rsidRDefault="00FD63D3" w:rsidP="00FD63D3">
      <w:pPr>
        <w:ind w:firstLine="720"/>
        <w:jc w:val="both"/>
        <w:rPr>
          <w:rFonts w:ascii="Times New Roman" w:hAnsi="Times New Roman" w:cs="Times New Roman"/>
          <w:sz w:val="26"/>
          <w:szCs w:val="26"/>
          <w:lang w:val="uk-UA"/>
        </w:rPr>
      </w:pPr>
      <w:r w:rsidRPr="00E9752F">
        <w:rPr>
          <w:rFonts w:ascii="Times New Roman" w:hAnsi="Times New Roman" w:cs="Times New Roman"/>
          <w:sz w:val="26"/>
          <w:szCs w:val="26"/>
          <w:lang w:val="uk-UA"/>
        </w:rPr>
        <w:t xml:space="preserve">З 01.01.2024 року оплата праці Голови Державної служби геології та надр України, Першого заступника Голови та заступників Голови Державної служби геології та надр України здійснюється відповідно до Кодексу законів про працю, законів України «Про державний бюджет на 2024 рік», «Про державну службу», «Про оплату праці», постанов Кабінету Міністрів України від 15.06.1994 № 414 «Про види, розміри і порядок надання компенсації громадянам у зв’язку з роботою, яка передбачає доступ до державної таємниці», від 29.12.2023 № 1409 «Питання оплати праці державних службовців на основі класифікації посад у 2024 році» та від 08.02.1995 №100 «Про затвердження порядку обчислення середньої заробітної плати», </w:t>
      </w:r>
    </w:p>
    <w:p w14:paraId="52A94FDA" w14:textId="77777777" w:rsidR="00FD63D3" w:rsidRPr="00E9752F" w:rsidRDefault="00FD63D3" w:rsidP="00FD63D3">
      <w:pPr>
        <w:ind w:firstLine="720"/>
        <w:jc w:val="both"/>
        <w:rPr>
          <w:rFonts w:ascii="Times New Roman" w:hAnsi="Times New Roman" w:cs="Times New Roman"/>
          <w:sz w:val="26"/>
          <w:szCs w:val="26"/>
          <w:lang w:val="uk-UA"/>
        </w:rPr>
      </w:pPr>
      <w:r w:rsidRPr="00E9752F">
        <w:rPr>
          <w:rFonts w:ascii="Times New Roman" w:hAnsi="Times New Roman" w:cs="Times New Roman"/>
          <w:sz w:val="26"/>
          <w:szCs w:val="26"/>
          <w:lang w:val="uk-UA"/>
        </w:rPr>
        <w:t>Заробітна плата Голови Державної служби геології та надр України та його заступників складається з посадового окладу, надбавки за ранг, надбавки за вислугу років, надбавки за роботу з документами що становлять державну таємницю.</w:t>
      </w:r>
    </w:p>
    <w:p w14:paraId="44695136" w14:textId="77777777" w:rsidR="00FD63D3" w:rsidRPr="00E9752F" w:rsidRDefault="00FD63D3" w:rsidP="00FD63D3">
      <w:pPr>
        <w:ind w:firstLine="720"/>
        <w:jc w:val="both"/>
        <w:rPr>
          <w:rFonts w:ascii="Times New Roman" w:hAnsi="Times New Roman" w:cs="Times New Roman"/>
          <w:sz w:val="26"/>
          <w:szCs w:val="26"/>
          <w:lang w:val="uk-UA"/>
        </w:rPr>
      </w:pPr>
      <w:r w:rsidRPr="00E9752F">
        <w:rPr>
          <w:rFonts w:ascii="Times New Roman" w:hAnsi="Times New Roman" w:cs="Times New Roman"/>
          <w:sz w:val="26"/>
          <w:szCs w:val="26"/>
          <w:lang w:val="uk-UA"/>
        </w:rPr>
        <w:t>Премія, Голові Державної служби геології та надр України та його заступникам може встановлюватись щомісяця за погодження з міністром, який спрямовує та координує діяльність центрального органу виконавчої влади згідно з поданням Голови Державної служби геології та надр України в розмірі до 30 відсотків посадового окладу.</w:t>
      </w:r>
    </w:p>
    <w:p w14:paraId="175D577E" w14:textId="77777777" w:rsidR="00FD63D3" w:rsidRPr="00052550" w:rsidRDefault="00FD63D3" w:rsidP="00FD63D3">
      <w:pPr>
        <w:jc w:val="both"/>
        <w:rPr>
          <w:rFonts w:ascii="Times New Roman" w:hAnsi="Times New Roman" w:cs="Times New Roman"/>
          <w:sz w:val="27"/>
          <w:szCs w:val="27"/>
          <w:lang w:val="uk-UA"/>
        </w:rPr>
      </w:pPr>
    </w:p>
    <w:p w14:paraId="1D0119A3" w14:textId="77777777" w:rsidR="000E1644" w:rsidRPr="00FD63D3" w:rsidRDefault="000E1644">
      <w:pPr>
        <w:rPr>
          <w:lang w:val="uk-UA"/>
        </w:rPr>
      </w:pPr>
    </w:p>
    <w:sectPr w:rsidR="000E1644" w:rsidRPr="00FD63D3" w:rsidSect="008C7A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D3"/>
    <w:rsid w:val="000E1644"/>
    <w:rsid w:val="00FD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58C5"/>
  <w15:chartTrackingRefBased/>
  <w15:docId w15:val="{79B10F44-BF2F-4636-AB43-C538C484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3D3"/>
    <w:rPr>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Олександрівна Макітренко</dc:creator>
  <cp:keywords/>
  <dc:description/>
  <cp:lastModifiedBy>Наталія Олександрівна Макітренко</cp:lastModifiedBy>
  <cp:revision>1</cp:revision>
  <dcterms:created xsi:type="dcterms:W3CDTF">2024-02-01T10:00:00Z</dcterms:created>
  <dcterms:modified xsi:type="dcterms:W3CDTF">2024-02-01T10:00:00Z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2024-02-01T10:00:50Z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84f2c0de-df86-4c47-9d03-6620dad1661a</vt:lpwstr>
  </property>
  <property fmtid="{D5CDD505-2E9C-101B-9397-08002B2CF9AE}" pid="8" name="MSIP_Label_defa4170-0d19-0005-0004-bc88714345d2_ContentBits">
    <vt:lpwstr>0</vt:lpwstr>
  </property>
</Properties>
</file>