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81F" w14:textId="77777777" w:rsidR="009231E8" w:rsidRPr="0012599A" w:rsidRDefault="009231E8" w:rsidP="009231E8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14:ligatures w14:val="none"/>
        </w:rPr>
      </w:pPr>
      <w:r w:rsidRPr="0012599A">
        <w:rPr>
          <w:rFonts w:ascii="Times New Roman" w:eastAsia="Times New Roman" w:hAnsi="Times New Roman" w:cs="Times New Roman"/>
          <w:b/>
          <w:bCs/>
          <w:iCs/>
          <w:sz w:val="27"/>
          <w:szCs w:val="27"/>
          <w14:ligatures w14:val="none"/>
        </w:rPr>
        <w:t>ПОРІВНЯЛЬНА ТАБЛИЦЯ</w:t>
      </w:r>
    </w:p>
    <w:p w14:paraId="56DB74A8" w14:textId="7EA415C3" w:rsidR="009231E8" w:rsidRPr="0012599A" w:rsidRDefault="009231E8" w:rsidP="009231E8">
      <w:pPr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</w:pPr>
      <w:r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>проєкту</w:t>
      </w:r>
      <w:proofErr w:type="spellEnd"/>
      <w:r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 xml:space="preserve"> Закону України «Про внесення змін до </w:t>
      </w:r>
      <w:r w:rsidR="00431237"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>деяких законодавчих актів</w:t>
      </w:r>
      <w:r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 xml:space="preserve"> щодо </w:t>
      </w:r>
      <w:r w:rsidR="008A6785"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 xml:space="preserve">удосконалення законодавства </w:t>
      </w:r>
      <w:r w:rsidRPr="0012599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  <w:t>у сфері геологічного вивчення та раціонального використання надр»</w:t>
      </w:r>
    </w:p>
    <w:p w14:paraId="1BD0D8AF" w14:textId="77777777" w:rsidR="00A041DA" w:rsidRPr="0012599A" w:rsidRDefault="00A041DA" w:rsidP="009231E8">
      <w:pPr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599A" w:rsidRPr="0012599A" w14:paraId="32C8DC7B" w14:textId="77777777" w:rsidTr="009231E8">
        <w:tc>
          <w:tcPr>
            <w:tcW w:w="7280" w:type="dxa"/>
          </w:tcPr>
          <w:p w14:paraId="6219CB7E" w14:textId="10B9C917" w:rsidR="009231E8" w:rsidRPr="0012599A" w:rsidRDefault="009231E8" w:rsidP="0092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9A">
              <w:rPr>
                <w:rFonts w:ascii="Times New Roman" w:hAnsi="Times New Roman" w:cs="Times New Roman"/>
                <w:sz w:val="24"/>
                <w:szCs w:val="24"/>
              </w:rPr>
              <w:t xml:space="preserve">Зміст положення </w:t>
            </w:r>
            <w:proofErr w:type="spellStart"/>
            <w:r w:rsidRPr="0012599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12599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280" w:type="dxa"/>
          </w:tcPr>
          <w:p w14:paraId="6B2FCF09" w14:textId="77777777" w:rsidR="009231E8" w:rsidRPr="0012599A" w:rsidRDefault="009231E8" w:rsidP="0092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9A">
              <w:rPr>
                <w:rFonts w:ascii="Times New Roman" w:hAnsi="Times New Roman" w:cs="Times New Roman"/>
                <w:sz w:val="24"/>
                <w:szCs w:val="24"/>
              </w:rPr>
              <w:t xml:space="preserve">Зміст відповідного положення </w:t>
            </w:r>
            <w:proofErr w:type="spellStart"/>
            <w:r w:rsidRPr="0012599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2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99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  <w:p w14:paraId="12A082DC" w14:textId="170E4D4E" w:rsidR="009231E8" w:rsidRPr="0012599A" w:rsidRDefault="009231E8" w:rsidP="0092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9A" w:rsidRPr="0012599A" w14:paraId="3520DAE8" w14:textId="77777777" w:rsidTr="00CA414C">
        <w:tc>
          <w:tcPr>
            <w:tcW w:w="14560" w:type="dxa"/>
            <w:gridSpan w:val="2"/>
          </w:tcPr>
          <w:p w14:paraId="6B6A98A5" w14:textId="77777777" w:rsidR="009231E8" w:rsidRPr="0012599A" w:rsidRDefault="009231E8" w:rsidP="009231E8">
            <w:pPr>
              <w:spacing w:line="259" w:lineRule="auto"/>
              <w:jc w:val="center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Кодекс України про надра</w:t>
            </w:r>
          </w:p>
          <w:p w14:paraId="01BB971A" w14:textId="77777777" w:rsidR="009231E8" w:rsidRPr="0012599A" w:rsidRDefault="009231E8" w:rsidP="009231E8">
            <w:pPr>
              <w:jc w:val="center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(Відомості Верховної Ради України (ВВР), 1994, № 36, ст.340)</w:t>
            </w:r>
          </w:p>
          <w:p w14:paraId="273847A2" w14:textId="736EEEEB" w:rsidR="009231E8" w:rsidRPr="0012599A" w:rsidRDefault="009231E8" w:rsidP="0092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9A" w:rsidRPr="0012599A" w14:paraId="03BF98D4" w14:textId="77777777" w:rsidTr="009231E8">
        <w:tc>
          <w:tcPr>
            <w:tcW w:w="7280" w:type="dxa"/>
          </w:tcPr>
          <w:p w14:paraId="13B236AB" w14:textId="77777777" w:rsidR="009231E8" w:rsidRPr="0012599A" w:rsidRDefault="009231E8" w:rsidP="009231E8">
            <w:pPr>
              <w:shd w:val="clear" w:color="auto" w:fill="FFFFFF"/>
              <w:spacing w:after="160" w:line="259" w:lineRule="auto"/>
              <w:ind w:firstLine="30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Стаття 39. Державна реєстрація та облік робіт і досліджень, пов’язаних з геологічним вивченням надр, геологічна інформація</w:t>
            </w:r>
          </w:p>
          <w:p w14:paraId="36E7F2DF" w14:textId="77777777" w:rsidR="009231E8" w:rsidRPr="0012599A" w:rsidRDefault="009231E8" w:rsidP="009231E8">
            <w:pPr>
              <w:shd w:val="clear" w:color="auto" w:fill="FFFFFF"/>
              <w:spacing w:after="160" w:line="259" w:lineRule="auto"/>
              <w:ind w:firstLine="30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  <w:p w14:paraId="57484F93" w14:textId="77777777" w:rsidR="009231E8" w:rsidRPr="0012599A" w:rsidRDefault="009231E8" w:rsidP="009231E8">
            <w:pPr>
              <w:ind w:firstLine="3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норма відсутня</w:t>
            </w:r>
          </w:p>
          <w:p w14:paraId="4410F0A3" w14:textId="7B5D2A0D" w:rsidR="009231E8" w:rsidRPr="0012599A" w:rsidRDefault="009231E8" w:rsidP="009231E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7F48E341" w14:textId="77777777" w:rsidR="009231E8" w:rsidRPr="0012599A" w:rsidRDefault="009231E8" w:rsidP="009231E8">
            <w:pPr>
              <w:shd w:val="clear" w:color="auto" w:fill="FFFFFF"/>
              <w:spacing w:after="160" w:line="259" w:lineRule="auto"/>
              <w:ind w:firstLine="30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Стаття 39. Державна реєстрація та облік робіт і досліджень, пов’язаних з геологічним вивченням надр, геологічна інформація</w:t>
            </w:r>
          </w:p>
          <w:p w14:paraId="2A4324EF" w14:textId="77777777" w:rsidR="009231E8" w:rsidRPr="0012599A" w:rsidRDefault="009231E8" w:rsidP="009231E8">
            <w:pPr>
              <w:shd w:val="clear" w:color="auto" w:fill="FFFFFF"/>
              <w:spacing w:after="160" w:line="259" w:lineRule="auto"/>
              <w:ind w:firstLine="30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  <w:p w14:paraId="69A9C1CD" w14:textId="77777777" w:rsidR="009231E8" w:rsidRPr="0012599A" w:rsidRDefault="009231E8" w:rsidP="009231E8">
            <w:pPr>
              <w:ind w:firstLine="2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Надходження, визначені частинами восьмою та дванадцятою цієї статті є джерелами формування дохідної частини спеціального фонду Державного бюджету України, та використовуються центральним органом виконавчої влади, що реалізує державну політику у сфері геологічного вивчення та раціонального використання надр для забезпечення функціонування та організацію діяльності цього органу щодо збирання, підготовки, підбору, обробки, аналізу, обліку, ведення, узагальнення та переведення в цифровий формат геологічної інформації, забезпечення функціонування Єдиної державної електронної геоінформаційної системи користування надрами та її складових, популяризацією оголошених аукціонів та конкурсів з продажу спеціальних дозволів на користування надрами, ведення, наповнення каталогів та баз даних, організацію діяльності державного галузевого геологічного архіву і державного сховища геологічної інформації та кам’яного матеріалу.</w:t>
            </w:r>
          </w:p>
          <w:p w14:paraId="58EC7E8C" w14:textId="4F12A1E4" w:rsidR="009231E8" w:rsidRPr="0012599A" w:rsidRDefault="009231E8" w:rsidP="009231E8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9A" w:rsidRPr="0012599A" w14:paraId="12071810" w14:textId="77777777" w:rsidTr="009231E8">
        <w:tc>
          <w:tcPr>
            <w:tcW w:w="7280" w:type="dxa"/>
          </w:tcPr>
          <w:p w14:paraId="759D8BB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lastRenderedPageBreak/>
              <w:t xml:space="preserve">Стаття 57. 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Тимчасова заборона (зупинення) користування надрами</w:t>
            </w:r>
          </w:p>
          <w:p w14:paraId="380551B5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3F1C540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Право користування надрами може бути тимчасово заборонено (</w:t>
            </w:r>
            <w:proofErr w:type="spellStart"/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зупинено</w:t>
            </w:r>
            <w:proofErr w:type="spellEnd"/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) виключно з таких підстав:</w:t>
            </w:r>
          </w:p>
          <w:p w14:paraId="3CCFC6F7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….</w:t>
            </w:r>
          </w:p>
          <w:p w14:paraId="0A10BD56" w14:textId="748DF82C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5) норма відсутня</w:t>
            </w:r>
          </w:p>
          <w:p w14:paraId="3F3C4A48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06FA9549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563DBEED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4D2D6DA8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62D4A8A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Тимчасова заборона (зупинення) права користування надрами здійснюється шляхом зупинення дії спеціального дозволу на користування надрами з підстав:</w:t>
            </w:r>
          </w:p>
          <w:p w14:paraId="1356508E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715D1B2B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визначених пунктом 1 частини першої цієї статті, - виключно судом за позовом центрального органу виконавчої влади, що реалізує державну політику у сфері геологічного вивчення та раціонального використання надр;</w:t>
            </w:r>
          </w:p>
          <w:p w14:paraId="1BE83AAF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2CDC4407" w14:textId="371FFB01" w:rsidR="009231E8" w:rsidRPr="0012599A" w:rsidRDefault="00744757" w:rsidP="0074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визначених </w:t>
            </w:r>
            <w:r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пунктом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-</w:t>
            </w: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4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частини першої цієї статті, - центральним органом виконавчої влади, що реалізує державну політику у сфері геологічного вивчення та раціонального використання надр.</w:t>
            </w:r>
          </w:p>
        </w:tc>
        <w:tc>
          <w:tcPr>
            <w:tcW w:w="7280" w:type="dxa"/>
          </w:tcPr>
          <w:p w14:paraId="3674BA76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Стаття 57. 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Тимчасова заборона (зупинення) користування надрами</w:t>
            </w:r>
          </w:p>
          <w:p w14:paraId="3722089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2FAFC2B9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Право користування надрами може бути тимчасово заборонено (</w:t>
            </w:r>
            <w:proofErr w:type="spellStart"/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зупинено</w:t>
            </w:r>
            <w:proofErr w:type="spellEnd"/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) виключно з таких підстав:</w:t>
            </w:r>
          </w:p>
          <w:p w14:paraId="04CE0C7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….</w:t>
            </w:r>
          </w:p>
          <w:p w14:paraId="6FC05810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5) невнесення, несвоєчасного внесення </w:t>
            </w:r>
            <w:proofErr w:type="spellStart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надрокористувачем</w:t>
            </w:r>
            <w:proofErr w:type="spellEnd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рентної плати сум податкових зобов’язань або невиконання </w:t>
            </w:r>
            <w:proofErr w:type="spellStart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надрокористувачем</w:t>
            </w:r>
            <w:proofErr w:type="spellEnd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податкових зобов’язань з рентної плати за користування надрами для видобування корисних копалин - за поданням центрального органу виконавчої влади, що реалізує державну податкову політику.</w:t>
            </w:r>
          </w:p>
          <w:p w14:paraId="40FF582C" w14:textId="77777777" w:rsidR="00744757" w:rsidRPr="0012599A" w:rsidRDefault="00744757" w:rsidP="005B006C">
            <w:pPr>
              <w:spacing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1EE65B4A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Тимчасова заборона (зупинення) права користування надрами здійснюється шляхом зупинення дії спеціального дозволу на користування надрами з підстав:</w:t>
            </w:r>
          </w:p>
          <w:p w14:paraId="0648EE6B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36EF2BC1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визначених пунктом 1 частини першої цієї статті, - виключно судом за позовом центрального органу виконавчої влади, що реалізує державну політику у сфері геологічного вивчення та раціонального використання надр;</w:t>
            </w:r>
          </w:p>
          <w:p w14:paraId="106E5D63" w14:textId="77777777" w:rsidR="00744757" w:rsidRPr="0012599A" w:rsidRDefault="00744757" w:rsidP="00744757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36616C1A" w14:textId="0BE5FBC6" w:rsidR="009231E8" w:rsidRPr="0012599A" w:rsidRDefault="00744757" w:rsidP="00744757">
            <w:pPr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визначених </w:t>
            </w:r>
            <w:r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пункт</w:t>
            </w:r>
            <w:r w:rsidR="006C24CC"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а</w:t>
            </w:r>
            <w:r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м</w:t>
            </w:r>
            <w:r w:rsidR="006C24CC"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и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599A">
              <w:rPr>
                <w:rFonts w:ascii="Times New Roman" w:eastAsia="Helvetica" w:hAnsi="Times New Roman" w:cs="Times New Roman"/>
                <w:b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-</w:t>
            </w: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5</w:t>
            </w: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частини першої цієї статті, - центральним органом виконавчої влади, що реалізує державну політику у сфері геологічного вивчення та раціонального використання надр.</w:t>
            </w:r>
          </w:p>
          <w:p w14:paraId="10051567" w14:textId="77777777" w:rsidR="00DD2F18" w:rsidRPr="0012599A" w:rsidRDefault="00DD2F18" w:rsidP="0074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979D" w14:textId="5D548F2A" w:rsidR="00531FE0" w:rsidRPr="0012599A" w:rsidRDefault="00531FE0" w:rsidP="0074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9A" w:rsidRPr="0012599A" w14:paraId="4B5BB85D" w14:textId="77777777" w:rsidTr="001D447E">
        <w:tc>
          <w:tcPr>
            <w:tcW w:w="14560" w:type="dxa"/>
            <w:gridSpan w:val="2"/>
          </w:tcPr>
          <w:p w14:paraId="2411E395" w14:textId="77777777" w:rsidR="00531FE0" w:rsidRPr="0012599A" w:rsidRDefault="00531FE0" w:rsidP="00531FE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lastRenderedPageBreak/>
              <w:t xml:space="preserve">Закон України </w:t>
            </w:r>
            <w:r w:rsidRPr="0012599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«Про нафту і газ»</w:t>
            </w:r>
          </w:p>
          <w:p w14:paraId="2B6B384D" w14:textId="48DF00AE" w:rsidR="00531FE0" w:rsidRPr="0012599A" w:rsidRDefault="00531FE0" w:rsidP="00531FE0">
            <w:pPr>
              <w:ind w:firstLine="306"/>
              <w:jc w:val="center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1FE0" w:rsidRPr="0012599A" w14:paraId="74358EF1" w14:textId="77777777" w:rsidTr="009231E8">
        <w:tc>
          <w:tcPr>
            <w:tcW w:w="7280" w:type="dxa"/>
          </w:tcPr>
          <w:p w14:paraId="04FFE0BB" w14:textId="77777777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rStyle w:val="rvts9"/>
                <w:b/>
                <w:bCs/>
                <w:lang w:val="uk-UA"/>
              </w:rPr>
              <w:t>Стаття 26. </w:t>
            </w:r>
            <w:r w:rsidRPr="0012599A">
              <w:rPr>
                <w:lang w:val="uk-UA"/>
              </w:rPr>
              <w:t>Зупинення дії спеціального дозволу на користування нафтогазоносними надрами</w:t>
            </w:r>
          </w:p>
          <w:p w14:paraId="675D222D" w14:textId="32F291D0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0" w:name="n476"/>
            <w:bookmarkEnd w:id="0"/>
            <w:r w:rsidRPr="0012599A">
              <w:rPr>
                <w:lang w:val="uk-UA"/>
              </w:rPr>
              <w:t>Право користування нафтогазоносними надрами може бути тимчасово заборонено (</w:t>
            </w:r>
            <w:proofErr w:type="spellStart"/>
            <w:r w:rsidRPr="0012599A">
              <w:rPr>
                <w:lang w:val="uk-UA"/>
              </w:rPr>
              <w:t>зупинено</w:t>
            </w:r>
            <w:proofErr w:type="spellEnd"/>
            <w:r w:rsidRPr="0012599A">
              <w:rPr>
                <w:lang w:val="uk-UA"/>
              </w:rPr>
              <w:t>) виключно з таких підстав:</w:t>
            </w:r>
          </w:p>
          <w:p w14:paraId="1ED0B2B4" w14:textId="6EFE24EB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…</w:t>
            </w:r>
          </w:p>
          <w:p w14:paraId="26DB4C8D" w14:textId="31C8DE4B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12599A">
              <w:rPr>
                <w:b/>
                <w:lang w:val="uk-UA"/>
              </w:rPr>
              <w:t>норма відсутня</w:t>
            </w:r>
          </w:p>
          <w:p w14:paraId="057EEAAA" w14:textId="77777777" w:rsidR="00531FE0" w:rsidRPr="0012599A" w:rsidRDefault="00531FE0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3A9CD2E5" w14:textId="77777777" w:rsidR="00FC0649" w:rsidRPr="0012599A" w:rsidRDefault="00FC0649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73A11DE3" w14:textId="77777777" w:rsidR="00FC0649" w:rsidRPr="0012599A" w:rsidRDefault="00FC0649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55C9DEB6" w14:textId="77777777" w:rsidR="00FC0649" w:rsidRPr="0012599A" w:rsidRDefault="00FC0649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742E74E3" w14:textId="77777777" w:rsidR="00FC0649" w:rsidRPr="0012599A" w:rsidRDefault="00FC0649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  <w:p w14:paraId="6F8A5E37" w14:textId="77777777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Тимчасова заборона (зупинення) права користування надрами здійснюється шляхом зупинення дії спеціального дозволу на користування нафтогазоносними надрами з підстав:</w:t>
            </w:r>
          </w:p>
          <w:p w14:paraId="2A4D6083" w14:textId="77777777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" w:name="n482"/>
            <w:bookmarkEnd w:id="1"/>
            <w:r w:rsidRPr="0012599A">
              <w:rPr>
                <w:lang w:val="uk-UA"/>
              </w:rPr>
              <w:t>визначених </w:t>
            </w:r>
            <w:hyperlink r:id="rId4" w:anchor="n477" w:history="1">
              <w:r w:rsidRPr="0012599A">
                <w:rPr>
                  <w:rStyle w:val="a4"/>
                  <w:color w:val="auto"/>
                  <w:u w:val="none"/>
                  <w:lang w:val="uk-UA"/>
                </w:rPr>
                <w:t>пунктом 1</w:t>
              </w:r>
            </w:hyperlink>
            <w:r w:rsidRPr="0012599A">
              <w:rPr>
                <w:lang w:val="uk-UA"/>
              </w:rPr>
              <w:t> частини першої цієї статті - виключно судом за позовом центрального органу виконавчої влади, що реалізує державну політику у сфері геологічного вивчення та раціонального використання надр;</w:t>
            </w:r>
          </w:p>
          <w:p w14:paraId="757C573B" w14:textId="77777777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2" w:name="n483"/>
            <w:bookmarkEnd w:id="2"/>
            <w:r w:rsidRPr="0012599A">
              <w:rPr>
                <w:lang w:val="uk-UA"/>
              </w:rPr>
              <w:t>визначених </w:t>
            </w:r>
            <w:hyperlink r:id="rId5" w:anchor="n478" w:history="1">
              <w:r w:rsidRPr="0012599A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>пунктами</w:t>
              </w:r>
              <w:r w:rsidRPr="0012599A">
                <w:rPr>
                  <w:rStyle w:val="a4"/>
                  <w:color w:val="auto"/>
                  <w:u w:val="none"/>
                  <w:lang w:val="uk-UA"/>
                </w:rPr>
                <w:t xml:space="preserve"> </w:t>
              </w:r>
              <w:r w:rsidRPr="0012599A">
                <w:rPr>
                  <w:rStyle w:val="a4"/>
                  <w:b/>
                  <w:color w:val="auto"/>
                  <w:u w:val="none"/>
                  <w:lang w:val="uk-UA"/>
                </w:rPr>
                <w:t>2-4</w:t>
              </w:r>
            </w:hyperlink>
            <w:r w:rsidRPr="0012599A">
              <w:rPr>
                <w:lang w:val="uk-UA"/>
              </w:rPr>
              <w:t> частини першої цієї статті - центральним органом виконавчої влади, що реалізує державну політику у сфері геологічного вивчення та раціонального використання надр.</w:t>
            </w:r>
          </w:p>
          <w:p w14:paraId="6E6BFD55" w14:textId="3C71C8BB" w:rsidR="00FC0649" w:rsidRPr="0012599A" w:rsidRDefault="00FC0649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280" w:type="dxa"/>
          </w:tcPr>
          <w:p w14:paraId="4D8EE469" w14:textId="77777777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rStyle w:val="rvts9"/>
                <w:b/>
                <w:bCs/>
                <w:lang w:val="uk-UA"/>
              </w:rPr>
              <w:t>Стаття 26.</w:t>
            </w:r>
            <w:r w:rsidRPr="0012599A">
              <w:rPr>
                <w:rStyle w:val="rvts9"/>
                <w:bCs/>
                <w:lang w:val="uk-UA"/>
              </w:rPr>
              <w:t> </w:t>
            </w:r>
            <w:r w:rsidRPr="0012599A">
              <w:rPr>
                <w:lang w:val="uk-UA"/>
              </w:rPr>
              <w:t>Зупинення дії спеціального дозволу на користування нафтогазоносними надрами</w:t>
            </w:r>
          </w:p>
          <w:p w14:paraId="7DDD6EDA" w14:textId="77777777" w:rsidR="00531FE0" w:rsidRPr="0012599A" w:rsidRDefault="00531FE0" w:rsidP="00531FE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Право користування нафтогазоносними надрами може бути тимчасово заборонено (</w:t>
            </w:r>
            <w:proofErr w:type="spellStart"/>
            <w:r w:rsidRPr="0012599A">
              <w:rPr>
                <w:lang w:val="uk-UA"/>
              </w:rPr>
              <w:t>зупинено</w:t>
            </w:r>
            <w:proofErr w:type="spellEnd"/>
            <w:r w:rsidRPr="0012599A">
              <w:rPr>
                <w:lang w:val="uk-UA"/>
              </w:rPr>
              <w:t>) виключно з таких підстав:</w:t>
            </w:r>
          </w:p>
          <w:p w14:paraId="144A8EF0" w14:textId="77777777" w:rsidR="00531FE0" w:rsidRPr="0012599A" w:rsidRDefault="00531FE0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…</w:t>
            </w:r>
          </w:p>
          <w:p w14:paraId="567B12DC" w14:textId="3B75F9E1" w:rsidR="00531FE0" w:rsidRPr="0012599A" w:rsidRDefault="00531FE0" w:rsidP="00531FE0">
            <w:pPr>
              <w:spacing w:after="160" w:line="259" w:lineRule="auto"/>
              <w:ind w:firstLine="306"/>
              <w:jc w:val="both"/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5) невнесення, несвоєчасного внесення </w:t>
            </w:r>
            <w:proofErr w:type="spellStart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надрокористувачем</w:t>
            </w:r>
            <w:proofErr w:type="spellEnd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рентної плати сум податкових зобов’язань або невиконання </w:t>
            </w:r>
            <w:proofErr w:type="spellStart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надрокористувачем</w:t>
            </w:r>
            <w:proofErr w:type="spellEnd"/>
            <w:r w:rsidRPr="0012599A">
              <w:rPr>
                <w:rFonts w:ascii="Times New Roman" w:eastAsia="Helvetica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 xml:space="preserve"> податкових зобов’язань з рентної плати за користування нафтогазоносними надрами для видобування корисних копалин - за поданням центрального органу виконавчої влади, що реалізує державну податкову політику.</w:t>
            </w:r>
          </w:p>
          <w:p w14:paraId="7B7A5062" w14:textId="77777777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Тимчасова заборона (зупинення) права користування надрами здійснюється шляхом зупинення дії спеціального дозволу на користування нафтогазоносними надрами з підстав:</w:t>
            </w:r>
          </w:p>
          <w:p w14:paraId="1E6AA85B" w14:textId="77777777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визначених </w:t>
            </w:r>
            <w:hyperlink r:id="rId6" w:anchor="n477" w:history="1">
              <w:r w:rsidRPr="0012599A">
                <w:rPr>
                  <w:rStyle w:val="a4"/>
                  <w:color w:val="auto"/>
                  <w:u w:val="none"/>
                  <w:lang w:val="uk-UA"/>
                </w:rPr>
                <w:t>пунктом 1</w:t>
              </w:r>
            </w:hyperlink>
            <w:r w:rsidRPr="0012599A">
              <w:rPr>
                <w:lang w:val="uk-UA"/>
              </w:rPr>
              <w:t> частини першої цієї статті - виключно судом за позовом центрального органу виконавчої влади, що реалізує державну політику у сфері геологічного вивчення та раціонального використання надр;</w:t>
            </w:r>
          </w:p>
          <w:p w14:paraId="7CC95C22" w14:textId="3EE15FF2" w:rsidR="00FC0649" w:rsidRPr="0012599A" w:rsidRDefault="00FC0649" w:rsidP="00FC06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2599A">
              <w:rPr>
                <w:lang w:val="uk-UA"/>
              </w:rPr>
              <w:t>визначених </w:t>
            </w:r>
            <w:hyperlink r:id="rId7" w:anchor="n478" w:history="1">
              <w:r w:rsidRPr="0012599A">
                <w:rPr>
                  <w:rStyle w:val="a4"/>
                  <w:b/>
                  <w:bCs/>
                  <w:color w:val="auto"/>
                  <w:u w:val="none"/>
                  <w:lang w:val="uk-UA"/>
                </w:rPr>
                <w:t>пунктами</w:t>
              </w:r>
              <w:r w:rsidRPr="0012599A">
                <w:rPr>
                  <w:rStyle w:val="a4"/>
                  <w:color w:val="auto"/>
                  <w:u w:val="none"/>
                  <w:lang w:val="uk-UA"/>
                </w:rPr>
                <w:t xml:space="preserve"> </w:t>
              </w:r>
              <w:r w:rsidRPr="0012599A">
                <w:rPr>
                  <w:rStyle w:val="a4"/>
                  <w:b/>
                  <w:color w:val="auto"/>
                  <w:u w:val="none"/>
                  <w:lang w:val="uk-UA"/>
                </w:rPr>
                <w:t>2-5</w:t>
              </w:r>
            </w:hyperlink>
            <w:r w:rsidRPr="0012599A">
              <w:rPr>
                <w:lang w:val="uk-UA"/>
              </w:rPr>
              <w:t> частини першої цієї статті - центральним органом виконавчої влади, що реалізує державну політику у сфері геологічного вивчення та раціонального використання надр.</w:t>
            </w:r>
          </w:p>
          <w:p w14:paraId="3FE2A089" w14:textId="452FD13E" w:rsidR="00531FE0" w:rsidRPr="0012599A" w:rsidRDefault="00531FE0" w:rsidP="00744757">
            <w:pPr>
              <w:ind w:firstLine="306"/>
              <w:jc w:val="both"/>
              <w:rPr>
                <w:rFonts w:ascii="Times New Roman" w:eastAsia="Helvetica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E61603A" w14:textId="1F58831B" w:rsidR="009231E8" w:rsidRPr="0012599A" w:rsidRDefault="009231E8" w:rsidP="009231E8">
      <w:pPr>
        <w:jc w:val="center"/>
      </w:pPr>
    </w:p>
    <w:p w14:paraId="39238CF2" w14:textId="77777777" w:rsidR="009F3E9C" w:rsidRPr="0012599A" w:rsidRDefault="009F3E9C" w:rsidP="009F3E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"/>
          <w:sz w:val="28"/>
          <w:szCs w:val="28"/>
        </w:rPr>
      </w:pPr>
      <w:r w:rsidRPr="0012599A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Голова Державної служби </w:t>
      </w:r>
    </w:p>
    <w:p w14:paraId="23E2E23A" w14:textId="77E50DFE" w:rsidR="009F3E9C" w:rsidRPr="0012599A" w:rsidRDefault="009F3E9C" w:rsidP="009F3E9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599A">
        <w:rPr>
          <w:rFonts w:ascii="Times New Roman" w:eastAsia="Calibri" w:hAnsi="Times New Roman" w:cs="Times New Roman"/>
          <w:b/>
          <w:sz w:val="28"/>
          <w:szCs w:val="28"/>
        </w:rPr>
        <w:t xml:space="preserve">геології та надр України </w:t>
      </w:r>
      <w:r w:rsidRPr="001259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59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599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Роман ОПІМАХ</w:t>
      </w:r>
    </w:p>
    <w:p w14:paraId="520D9B65" w14:textId="77777777" w:rsidR="009F3E9C" w:rsidRPr="0012599A" w:rsidRDefault="009F3E9C" w:rsidP="009F3E9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1AA540A" w14:textId="4516D060" w:rsidR="009F3E9C" w:rsidRPr="0012599A" w:rsidRDefault="009F3E9C" w:rsidP="009F3E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599A">
        <w:rPr>
          <w:rFonts w:ascii="Times New Roman" w:eastAsia="Andale Sans UI" w:hAnsi="Times New Roman" w:cs="Times New Roman"/>
          <w:sz w:val="28"/>
          <w:szCs w:val="28"/>
          <w:shd w:val="clear" w:color="auto" w:fill="FFFFFF"/>
          <w:lang w:val="ru-RU" w:eastAsia="ru-RU"/>
        </w:rPr>
        <w:t>___ ____________ 20</w:t>
      </w:r>
      <w:r w:rsidRPr="0012599A">
        <w:rPr>
          <w:rFonts w:ascii="Times New Roman" w:eastAsia="Andale Sans UI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12599A">
        <w:rPr>
          <w:rFonts w:ascii="Times New Roman" w:eastAsia="Andale Sans U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р.</w:t>
      </w:r>
    </w:p>
    <w:sectPr w:rsidR="009F3E9C" w:rsidRPr="0012599A" w:rsidSect="005B00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7C"/>
    <w:rsid w:val="0012599A"/>
    <w:rsid w:val="002C6FB9"/>
    <w:rsid w:val="00431237"/>
    <w:rsid w:val="00531FE0"/>
    <w:rsid w:val="005B006C"/>
    <w:rsid w:val="006C24CC"/>
    <w:rsid w:val="00744757"/>
    <w:rsid w:val="008A6785"/>
    <w:rsid w:val="008F7E30"/>
    <w:rsid w:val="009231E8"/>
    <w:rsid w:val="00946073"/>
    <w:rsid w:val="009F3E9C"/>
    <w:rsid w:val="00A041DA"/>
    <w:rsid w:val="00A8787C"/>
    <w:rsid w:val="00BE19CF"/>
    <w:rsid w:val="00D666EF"/>
    <w:rsid w:val="00DD2F18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1D2"/>
  <w15:chartTrackingRefBased/>
  <w15:docId w15:val="{D9F4306E-F6DD-4C6B-B8D8-051EEAC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3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9">
    <w:name w:val="rvts9"/>
    <w:basedOn w:val="a0"/>
    <w:rsid w:val="00531FE0"/>
  </w:style>
  <w:style w:type="character" w:styleId="a4">
    <w:name w:val="Hyperlink"/>
    <w:basedOn w:val="a0"/>
    <w:uiPriority w:val="99"/>
    <w:semiHidden/>
    <w:unhideWhenUsed/>
    <w:rsid w:val="00FC0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665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65-14" TargetMode="External"/><Relationship Id="rId5" Type="http://schemas.openxmlformats.org/officeDocument/2006/relationships/hyperlink" Target="https://zakon.rada.gov.ua/laws/show/2665-14" TargetMode="External"/><Relationship Id="rId4" Type="http://schemas.openxmlformats.org/officeDocument/2006/relationships/hyperlink" Target="https://zakon.rada.gov.ua/laws/show/2665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3638</Words>
  <Characters>2074</Characters>
  <Application>Microsoft Office Word</Application>
  <DocSecurity>0</DocSecurity>
  <Lines>17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21</cp:revision>
  <dcterms:created xsi:type="dcterms:W3CDTF">2024-02-09T09:10:00Z</dcterms:created>
  <dcterms:modified xsi:type="dcterms:W3CDTF">2024-02-13T09:04:00Z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2024-02-09T09:20:12Z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898094c1-3926-4c9d-ba72-8217ce75112d</vt:lpwstr>
  </property>
  <property fmtid="{D5CDD505-2E9C-101B-9397-08002B2CF9AE}" pid="8" name="MSIP_Label_defa4170-0d19-0005-0004-bc88714345d2_ContentBits">
    <vt:lpwstr>0</vt:lpwstr>
  </property>
</Properties>
</file>