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97416C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97416C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97416C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97416C">
      <w:pPr>
        <w:spacing w:line="1" w:lineRule="exact"/>
        <w:rPr>
          <w:sz w:val="2"/>
          <w:szCs w:val="2"/>
        </w:rPr>
      </w:pPr>
    </w:p>
    <w:p w14:paraId="6AC0554A" w14:textId="77777777" w:rsidR="003A31EA" w:rsidRPr="0097416C" w:rsidRDefault="003A31EA" w:rsidP="0097416C">
      <w:pPr>
        <w:jc w:val="center"/>
      </w:pPr>
      <w:r w:rsidRPr="0097416C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97416C" w:rsidRDefault="003A31EA" w:rsidP="0097416C">
      <w:pPr>
        <w:jc w:val="center"/>
        <w:rPr>
          <w:bCs/>
          <w:color w:val="2D4467"/>
          <w:sz w:val="32"/>
          <w:szCs w:val="32"/>
        </w:rPr>
      </w:pPr>
      <w:r w:rsidRPr="0097416C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97416C" w:rsidRDefault="003A31EA" w:rsidP="0097416C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97416C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97416C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F290C36" w:rsidR="003A31EA" w:rsidRPr="0097416C" w:rsidRDefault="00FC5D85" w:rsidP="0097416C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02 травня</w:t>
            </w:r>
          </w:p>
        </w:tc>
        <w:tc>
          <w:tcPr>
            <w:tcW w:w="1984" w:type="dxa"/>
            <w:hideMark/>
          </w:tcPr>
          <w:p w14:paraId="75A3C704" w14:textId="3ECB4936" w:rsidR="003A31EA" w:rsidRPr="0097416C" w:rsidRDefault="003A31EA" w:rsidP="0097416C">
            <w:pPr>
              <w:rPr>
                <w:color w:val="2D4467"/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202</w:t>
            </w:r>
            <w:r w:rsidR="0012353E" w:rsidRPr="0097416C">
              <w:rPr>
                <w:color w:val="2D4467"/>
                <w:lang w:val="en-US" w:eastAsia="en-US"/>
              </w:rPr>
              <w:t>4</w:t>
            </w:r>
            <w:r w:rsidRPr="0097416C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97416C" w:rsidRDefault="003A31EA" w:rsidP="0097416C">
            <w:pPr>
              <w:jc w:val="center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97416C" w:rsidRDefault="003A31EA" w:rsidP="0097416C">
            <w:pPr>
              <w:jc w:val="right"/>
              <w:rPr>
                <w:lang w:val="uk-UA" w:eastAsia="en-US"/>
              </w:rPr>
            </w:pPr>
            <w:r w:rsidRPr="0097416C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5215F0C1" w:rsidR="003A31EA" w:rsidRPr="0097416C" w:rsidRDefault="00FC5D85" w:rsidP="00FC5D8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211</w:t>
            </w:r>
          </w:p>
        </w:tc>
      </w:tr>
    </w:tbl>
    <w:p w14:paraId="30149151" w14:textId="77777777" w:rsidR="003A31EA" w:rsidRPr="0097416C" w:rsidRDefault="003A31EA" w:rsidP="0097416C">
      <w:pPr>
        <w:jc w:val="both"/>
      </w:pPr>
    </w:p>
    <w:p w14:paraId="20179716" w14:textId="77777777" w:rsidR="003A31EA" w:rsidRPr="0097416C" w:rsidRDefault="003A31EA" w:rsidP="0097416C">
      <w:pPr>
        <w:jc w:val="both"/>
        <w:rPr>
          <w:sz w:val="28"/>
          <w:szCs w:val="28"/>
        </w:rPr>
      </w:pPr>
    </w:p>
    <w:p w14:paraId="440BE57C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iCs/>
          <w:sz w:val="24"/>
          <w:szCs w:val="24"/>
          <w:lang w:val="uk-UA"/>
        </w:rPr>
        <w:t xml:space="preserve">Про затвердження </w:t>
      </w:r>
      <w:r w:rsidRPr="0097416C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97416C" w:rsidRDefault="003A31EA" w:rsidP="0097416C">
      <w:pPr>
        <w:rPr>
          <w:i/>
          <w:sz w:val="24"/>
          <w:szCs w:val="24"/>
          <w:lang w:val="uk-UA"/>
        </w:rPr>
      </w:pPr>
      <w:r w:rsidRPr="0097416C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97416C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0C439DEA" w14:textId="626F970F" w:rsidR="003A31EA" w:rsidRPr="0097416C" w:rsidRDefault="003A31EA" w:rsidP="0097416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Відповідно до </w:t>
      </w:r>
      <w:r w:rsidR="000E09C2" w:rsidRPr="0097416C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97416C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97416C">
        <w:rPr>
          <w:sz w:val="28"/>
          <w:szCs w:val="28"/>
          <w:lang w:val="uk-UA"/>
        </w:rPr>
        <w:t xml:space="preserve">, </w:t>
      </w:r>
      <w:r w:rsidRPr="0097416C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97416C">
        <w:rPr>
          <w:sz w:val="28"/>
          <w:szCs w:val="28"/>
          <w:lang w:val="uk-UA"/>
        </w:rPr>
        <w:t xml:space="preserve">23 вересня </w:t>
      </w:r>
      <w:r w:rsidRPr="0097416C">
        <w:rPr>
          <w:sz w:val="28"/>
          <w:szCs w:val="28"/>
        </w:rPr>
        <w:t>2020 №</w:t>
      </w:r>
      <w:r w:rsidR="00230D26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</w:rPr>
        <w:t>993</w:t>
      </w:r>
      <w:r w:rsidR="000E09C2" w:rsidRPr="0097416C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97416C">
        <w:rPr>
          <w:i/>
          <w:iCs/>
          <w:sz w:val="28"/>
          <w:szCs w:val="28"/>
          <w:lang w:val="uk-UA"/>
        </w:rPr>
        <w:t>,</w:t>
      </w:r>
      <w:r w:rsidRPr="0097416C">
        <w:rPr>
          <w:bCs/>
          <w:sz w:val="28"/>
          <w:szCs w:val="28"/>
          <w:lang w:val="uk-UA"/>
        </w:rPr>
        <w:t xml:space="preserve"> </w:t>
      </w:r>
      <w:r w:rsidR="000E09C2" w:rsidRPr="0097416C">
        <w:rPr>
          <w:bCs/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з метою проведення аукціону</w:t>
      </w:r>
      <w:r w:rsidR="000E09C2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97416C" w:rsidRDefault="003A31EA" w:rsidP="0097416C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97416C" w:rsidRDefault="003A31EA" w:rsidP="0097416C">
      <w:pPr>
        <w:rPr>
          <w:b/>
          <w:bCs/>
          <w:sz w:val="28"/>
          <w:szCs w:val="28"/>
          <w:lang w:val="uk-UA"/>
        </w:rPr>
      </w:pPr>
      <w:r w:rsidRPr="0097416C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97416C" w:rsidRDefault="003A31EA" w:rsidP="0097416C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97416C">
        <w:rPr>
          <w:sz w:val="28"/>
          <w:szCs w:val="28"/>
          <w:lang w:val="uk-UA"/>
        </w:rPr>
        <w:t>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0E09C2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>ів</w:t>
      </w:r>
      <w:r w:rsidR="000E09C2" w:rsidRPr="0097416C">
        <w:rPr>
          <w:sz w:val="28"/>
          <w:szCs w:val="28"/>
          <w:lang w:val="uk-UA"/>
        </w:rPr>
        <w:t xml:space="preserve"> на користування надрами</w:t>
      </w:r>
      <w:r w:rsidRPr="0097416C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4D63CED3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97416C">
        <w:rPr>
          <w:sz w:val="28"/>
          <w:szCs w:val="28"/>
          <w:lang w:val="uk-UA"/>
        </w:rPr>
        <w:t xml:space="preserve">аукціон (електронні торги) </w:t>
      </w:r>
      <w:r w:rsidR="000E09C2" w:rsidRPr="0097416C">
        <w:rPr>
          <w:sz w:val="28"/>
          <w:szCs w:val="28"/>
          <w:lang w:val="uk-UA"/>
        </w:rPr>
        <w:br/>
        <w:t>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0E09C2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>ів</w:t>
      </w:r>
      <w:r w:rsidR="000E09C2" w:rsidRPr="0097416C">
        <w:rPr>
          <w:sz w:val="28"/>
          <w:szCs w:val="28"/>
          <w:lang w:val="uk-UA"/>
        </w:rPr>
        <w:t xml:space="preserve"> на користування надрами</w:t>
      </w:r>
      <w:r w:rsidRPr="0097416C">
        <w:rPr>
          <w:sz w:val="28"/>
          <w:szCs w:val="28"/>
          <w:lang w:val="uk-UA"/>
        </w:rPr>
        <w:t xml:space="preserve">, згідно з додатками </w:t>
      </w:r>
      <w:r w:rsidR="000E09C2" w:rsidRPr="0097416C">
        <w:rPr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№ 2-</w:t>
      </w:r>
      <w:r w:rsidR="002A2FFD" w:rsidRPr="0097416C">
        <w:rPr>
          <w:sz w:val="28"/>
          <w:szCs w:val="28"/>
          <w:lang w:val="uk-UA"/>
        </w:rPr>
        <w:t>1</w:t>
      </w:r>
      <w:r w:rsidR="004B7904" w:rsidRPr="0097416C">
        <w:rPr>
          <w:sz w:val="28"/>
          <w:szCs w:val="28"/>
          <w:lang w:val="uk-UA"/>
        </w:rPr>
        <w:t>4</w:t>
      </w:r>
      <w:r w:rsidRPr="0097416C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97416C" w:rsidRDefault="003A31EA" w:rsidP="00974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>3.</w:t>
      </w:r>
      <w:r w:rsidR="00F96D7C" w:rsidRPr="0097416C">
        <w:rPr>
          <w:sz w:val="28"/>
          <w:szCs w:val="28"/>
          <w:lang w:val="uk-UA"/>
        </w:rPr>
        <w:t xml:space="preserve"> </w:t>
      </w:r>
      <w:r w:rsidRPr="0097416C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97416C">
        <w:rPr>
          <w:sz w:val="28"/>
          <w:szCs w:val="28"/>
          <w:lang w:val="uk-UA"/>
        </w:rPr>
        <w:br/>
      </w:r>
      <w:r w:rsidRPr="0097416C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97416C" w:rsidRDefault="003A31EA" w:rsidP="0097416C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97416C">
        <w:rPr>
          <w:sz w:val="28"/>
          <w:szCs w:val="28"/>
          <w:lang w:val="uk-UA"/>
        </w:rPr>
        <w:t xml:space="preserve">4. </w:t>
      </w:r>
      <w:r w:rsidRPr="0097416C">
        <w:rPr>
          <w:sz w:val="28"/>
          <w:szCs w:val="28"/>
        </w:rPr>
        <w:t>Контроль за викона</w:t>
      </w:r>
      <w:r w:rsidRPr="0097416C">
        <w:rPr>
          <w:sz w:val="28"/>
          <w:szCs w:val="28"/>
          <w:lang w:val="uk-UA"/>
        </w:rPr>
        <w:t>н</w:t>
      </w:r>
      <w:r w:rsidRPr="0097416C">
        <w:rPr>
          <w:sz w:val="28"/>
          <w:szCs w:val="28"/>
        </w:rPr>
        <w:t xml:space="preserve">ням </w:t>
      </w:r>
      <w:r w:rsidRPr="0097416C">
        <w:rPr>
          <w:sz w:val="28"/>
          <w:szCs w:val="28"/>
          <w:lang w:val="uk-UA"/>
        </w:rPr>
        <w:t xml:space="preserve">цього </w:t>
      </w:r>
      <w:r w:rsidRPr="0097416C">
        <w:rPr>
          <w:sz w:val="28"/>
          <w:szCs w:val="28"/>
        </w:rPr>
        <w:t xml:space="preserve">наказу </w:t>
      </w:r>
      <w:r w:rsidRPr="0097416C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97416C" w:rsidRDefault="003A31EA" w:rsidP="0097416C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97416C" w:rsidRDefault="003A31EA" w:rsidP="0097416C">
      <w:pPr>
        <w:ind w:right="-205"/>
        <w:jc w:val="both"/>
        <w:rPr>
          <w:bCs/>
          <w:sz w:val="28"/>
          <w:szCs w:val="28"/>
          <w:lang w:val="uk-UA"/>
        </w:rPr>
      </w:pPr>
    </w:p>
    <w:p w14:paraId="23654AD3" w14:textId="4B18D19D" w:rsidR="00D047D4" w:rsidRPr="0097416C" w:rsidRDefault="00D047D4" w:rsidP="0097416C">
      <w:pPr>
        <w:overflowPunct/>
        <w:autoSpaceDE/>
        <w:autoSpaceDN/>
        <w:adjustRightInd/>
        <w:spacing w:after="200" w:line="276" w:lineRule="auto"/>
        <w:rPr>
          <w:b/>
          <w:color w:val="0D0D0D"/>
          <w:sz w:val="28"/>
          <w:szCs w:val="28"/>
          <w:lang w:val="uk-UA" w:eastAsia="uk-UA"/>
        </w:rPr>
      </w:pPr>
      <w:r w:rsidRPr="0097416C">
        <w:rPr>
          <w:b/>
          <w:color w:val="0D0D0D"/>
          <w:sz w:val="28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2A3B4318" w14:textId="06DE2338" w:rsidR="003A31EA" w:rsidRPr="0097416C" w:rsidRDefault="003A31EA" w:rsidP="0097416C">
      <w:pPr>
        <w:rPr>
          <w:lang w:val="uk-UA"/>
        </w:rPr>
      </w:pPr>
    </w:p>
    <w:p w14:paraId="12F9D3B1" w14:textId="153AF78F" w:rsidR="005C1DF3" w:rsidRPr="0097416C" w:rsidRDefault="005C1DF3" w:rsidP="0097416C">
      <w:pPr>
        <w:rPr>
          <w:lang w:val="uk-UA"/>
        </w:rPr>
      </w:pPr>
    </w:p>
    <w:p w14:paraId="1237DCA7" w14:textId="77777777" w:rsidR="005C1DF3" w:rsidRPr="0097416C" w:rsidRDefault="005C1DF3" w:rsidP="0097416C">
      <w:pPr>
        <w:rPr>
          <w:lang w:val="uk-UA"/>
        </w:rPr>
      </w:pPr>
    </w:p>
    <w:p w14:paraId="3E89C390" w14:textId="77777777" w:rsidR="003A31EA" w:rsidRPr="0097416C" w:rsidRDefault="003A31EA" w:rsidP="0097416C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97416C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7927C811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C5D8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12353E" w:rsidRPr="0097416C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12353E" w:rsidRPr="0097416C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4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FC5D8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6E0717EC" w14:textId="77777777" w:rsidR="003A31EA" w:rsidRPr="0097416C" w:rsidRDefault="003A31EA" w:rsidP="0097416C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7416C" w:rsidRDefault="007A0300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97416C" w:rsidRDefault="003A31EA" w:rsidP="0097416C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97416C" w:rsidRDefault="003A31EA" w:rsidP="0097416C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97416C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97416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97416C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97416C">
        <w:rPr>
          <w:sz w:val="28"/>
          <w:szCs w:val="28"/>
          <w:lang w:val="uk-UA"/>
        </w:rPr>
        <w:t>их</w:t>
      </w:r>
      <w:r w:rsidR="00293EEC" w:rsidRPr="0097416C">
        <w:rPr>
          <w:sz w:val="28"/>
          <w:szCs w:val="28"/>
          <w:lang w:val="uk-UA"/>
        </w:rPr>
        <w:t xml:space="preserve"> дозвол</w:t>
      </w:r>
      <w:r w:rsidR="00A0595C" w:rsidRPr="0097416C">
        <w:rPr>
          <w:sz w:val="28"/>
          <w:szCs w:val="28"/>
          <w:lang w:val="uk-UA"/>
        </w:rPr>
        <w:t xml:space="preserve">ів </w:t>
      </w:r>
      <w:r w:rsidR="00293EEC" w:rsidRPr="0097416C">
        <w:rPr>
          <w:sz w:val="28"/>
          <w:szCs w:val="28"/>
          <w:lang w:val="uk-UA"/>
        </w:rPr>
        <w:t>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94"/>
        <w:gridCol w:w="2126"/>
        <w:gridCol w:w="2693"/>
        <w:gridCol w:w="2268"/>
      </w:tblGrid>
      <w:tr w:rsidR="009815CB" w:rsidRPr="0097416C" w14:paraId="3E723845" w14:textId="77777777" w:rsidTr="00FA0488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97416C" w:rsidRDefault="00AA4EAA" w:rsidP="0097416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97416C" w:rsidRDefault="00AA4EAA" w:rsidP="0097416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97416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9741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97416C" w:rsidRDefault="00AA4EAA" w:rsidP="0097416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9741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97416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97416C" w:rsidRDefault="00AA4EAA" w:rsidP="0097416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97416C" w:rsidRDefault="00AA4EAA" w:rsidP="0097416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97416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9741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723366" w:rsidRPr="0097416C" w14:paraId="228E5D02" w14:textId="77777777" w:rsidTr="00FA0488">
        <w:trPr>
          <w:trHeight w:val="24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57F3D" w14:textId="7777777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263B" w14:textId="16E7DCEC" w:rsidR="00CB29B2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Ділянка</w:t>
            </w:r>
          </w:p>
          <w:p w14:paraId="054F2EA4" w14:textId="58131124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Чернігівська-2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722" w14:textId="6494BF9A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DF9" w14:textId="398771C1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E581" w14:textId="1C23C7CA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Чернігівська область, Чернігівський район</w:t>
            </w:r>
          </w:p>
        </w:tc>
      </w:tr>
      <w:tr w:rsidR="00723366" w:rsidRPr="0097416C" w14:paraId="13159B44" w14:textId="77777777" w:rsidTr="00FA0488">
        <w:trPr>
          <w:trHeight w:val="269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23B45F96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Ділянка  Зеленогаївська-2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59C3B0BE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43604C2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605659EB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Миколаївська область, Вознесенський район</w:t>
            </w:r>
          </w:p>
        </w:tc>
      </w:tr>
      <w:tr w:rsidR="00723366" w:rsidRPr="0097416C" w14:paraId="65D027D3" w14:textId="77777777" w:rsidTr="00FA0488">
        <w:trPr>
          <w:trHeight w:val="25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6BC47FD5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Ділянка Сторожницька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6C690B0F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піщано-гальковий матеріал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14DA21E2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0F529014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Закарпатська область, Ужгородський район</w:t>
            </w:r>
          </w:p>
        </w:tc>
      </w:tr>
      <w:tr w:rsidR="00723366" w:rsidRPr="0097416C" w14:paraId="0FDCBA8B" w14:textId="77777777" w:rsidTr="00FA0488">
        <w:trPr>
          <w:trHeight w:val="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6D6E12D9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Ділянка «Барта» (колодязь № 11)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1FCC6756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підземні води  питні для нецентралізова</w:t>
            </w:r>
            <w:r w:rsidR="00CB29B2" w:rsidRPr="009741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ного водопостачання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581FE89F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5B2BF4C6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Закарпатська область, Берегівський район</w:t>
            </w:r>
          </w:p>
        </w:tc>
      </w:tr>
      <w:tr w:rsidR="00723366" w:rsidRPr="0097416C" w14:paraId="4B920B07" w14:textId="77777777" w:rsidTr="00FA0488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405A480A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Ділянка Бача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628A87FD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пісок, гравій, піщано-гальковий матеріал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778FE560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665F865D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 xml:space="preserve">Івано-Франківська область, </w:t>
            </w:r>
            <w:proofErr w:type="spellStart"/>
            <w:r w:rsidRPr="0097416C">
              <w:rPr>
                <w:sz w:val="26"/>
                <w:szCs w:val="26"/>
              </w:rPr>
              <w:t>Косівський</w:t>
            </w:r>
            <w:proofErr w:type="spellEnd"/>
            <w:r w:rsidRPr="0097416C">
              <w:rPr>
                <w:sz w:val="26"/>
                <w:szCs w:val="26"/>
              </w:rPr>
              <w:t xml:space="preserve"> район</w:t>
            </w:r>
          </w:p>
        </w:tc>
      </w:tr>
      <w:tr w:rsidR="00723366" w:rsidRPr="0097416C" w14:paraId="4108946A" w14:textId="77777777" w:rsidTr="00FA0488">
        <w:trPr>
          <w:trHeight w:val="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DE409" w14:textId="7777777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F49A" w14:textId="79B28C9A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7416C">
              <w:rPr>
                <w:sz w:val="26"/>
                <w:szCs w:val="26"/>
              </w:rPr>
              <w:t>Ділянка Жорниська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CB" w14:textId="51C8E296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2DD" w14:textId="22A96B09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чне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вивчення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 тому числі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досл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і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дно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з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подальшим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видобуванням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корисних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копалин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промислова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розробка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416C">
              <w:rPr>
                <w:rFonts w:ascii="Times New Roman" w:eastAsia="Malgun Gothic Semilight" w:hAnsi="Times New Roman" w:cs="Times New Roman"/>
                <w:bCs/>
                <w:sz w:val="26"/>
                <w:szCs w:val="26"/>
              </w:rPr>
              <w:t>родовищ</w:t>
            </w: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11" w14:textId="587C0A3D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Львівська область, Яворівський район</w:t>
            </w:r>
          </w:p>
        </w:tc>
      </w:tr>
      <w:tr w:rsidR="00723366" w:rsidRPr="0097416C" w14:paraId="2263F716" w14:textId="77777777" w:rsidTr="00FA0488">
        <w:trPr>
          <w:trHeight w:val="1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8C0A" w14:textId="7777777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3D5" w14:textId="29A1BB6D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Карпилівська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EB3" w14:textId="3CA0025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079" w14:textId="618690DB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009" w14:textId="027005D1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723366" w:rsidRPr="0097416C" w14:paraId="35F0862E" w14:textId="77777777" w:rsidTr="00FA0488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B35" w14:textId="77777777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6BF" w14:textId="744D1926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416C">
              <w:rPr>
                <w:sz w:val="26"/>
                <w:szCs w:val="26"/>
              </w:rPr>
              <w:t>Ділянка Карпилівська-1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F62" w14:textId="4CCAC4FC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87F" w14:textId="19F3CCE5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0C0" w14:textId="39081C66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723366" w:rsidRPr="0097416C" w14:paraId="2F082DB6" w14:textId="77777777" w:rsidTr="00FA0488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9A3B" w14:textId="1A641F5A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E96" w14:textId="0736392B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416C">
              <w:rPr>
                <w:sz w:val="26"/>
                <w:szCs w:val="26"/>
              </w:rPr>
              <w:t>Ділянка Карпилівська-2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92B8" w14:textId="463BDE5E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пісок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A211" w14:textId="01CE9B63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3E84" w14:textId="6E2BD345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723366" w:rsidRPr="0097416C" w14:paraId="5FCA39D5" w14:textId="77777777" w:rsidTr="00FA0488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109" w14:textId="76FDA618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14" w14:textId="2254E1A7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416C">
              <w:rPr>
                <w:sz w:val="26"/>
                <w:szCs w:val="26"/>
              </w:rPr>
              <w:t>Чинадіївська гірська ділянка (свердловина                       № 1п (проєктна))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4B1" w14:textId="7FA50D07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підземні води  питні для нецентралізова</w:t>
            </w:r>
            <w:r w:rsidR="00CB29B2" w:rsidRPr="0097416C">
              <w:rPr>
                <w:sz w:val="26"/>
                <w:szCs w:val="26"/>
                <w:lang w:val="uk-UA"/>
              </w:rPr>
              <w:t>-</w:t>
            </w:r>
            <w:r w:rsidRPr="0097416C">
              <w:rPr>
                <w:sz w:val="26"/>
                <w:szCs w:val="26"/>
              </w:rPr>
              <w:t>ного водопостачання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EA2" w14:textId="0F24981E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C8A4" w14:textId="09EC69EE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Закарпатська область, Мукачівський район</w:t>
            </w:r>
          </w:p>
        </w:tc>
      </w:tr>
      <w:tr w:rsidR="00723366" w:rsidRPr="0097416C" w14:paraId="2654E67A" w14:textId="77777777" w:rsidTr="00FA0488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DD69" w14:textId="2E31016E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D0BF" w14:textId="4DA87753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416C">
              <w:rPr>
                <w:sz w:val="26"/>
                <w:szCs w:val="26"/>
              </w:rPr>
              <w:t>Ділянка Зелена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13CB" w14:textId="52F676E7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1581" w14:textId="543C6E42" w:rsidR="00723366" w:rsidRPr="0097416C" w:rsidRDefault="00723366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FFF" w14:textId="2D5EBADC" w:rsidR="00723366" w:rsidRPr="0097416C" w:rsidRDefault="00723366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Рівненська область, Сарненський район</w:t>
            </w:r>
          </w:p>
        </w:tc>
      </w:tr>
      <w:tr w:rsidR="00490A6B" w:rsidRPr="0097416C" w14:paraId="3C2B214E" w14:textId="77777777" w:rsidTr="00D6054F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0EAC" w14:textId="38804FC1" w:rsidR="00490A6B" w:rsidRPr="0097416C" w:rsidRDefault="00490A6B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865F" w14:textId="43F34525" w:rsidR="00490A6B" w:rsidRPr="0097416C" w:rsidRDefault="00490A6B" w:rsidP="0097416C">
            <w:pPr>
              <w:jc w:val="center"/>
              <w:rPr>
                <w:sz w:val="26"/>
                <w:szCs w:val="26"/>
              </w:rPr>
            </w:pPr>
            <w:proofErr w:type="spellStart"/>
            <w:r w:rsidRPr="0097416C">
              <w:rPr>
                <w:sz w:val="26"/>
                <w:szCs w:val="26"/>
              </w:rPr>
              <w:t>Коростишівський</w:t>
            </w:r>
            <w:proofErr w:type="spellEnd"/>
            <w:r w:rsidRPr="0097416C">
              <w:rPr>
                <w:sz w:val="26"/>
                <w:szCs w:val="26"/>
              </w:rPr>
              <w:t xml:space="preserve"> </w:t>
            </w:r>
            <w:proofErr w:type="spellStart"/>
            <w:r w:rsidRPr="0097416C">
              <w:rPr>
                <w:sz w:val="26"/>
                <w:szCs w:val="26"/>
              </w:rPr>
              <w:t>розріз</w:t>
            </w:r>
            <w:proofErr w:type="spellEnd"/>
            <w:r w:rsidRPr="0097416C">
              <w:rPr>
                <w:sz w:val="26"/>
                <w:szCs w:val="26"/>
              </w:rPr>
              <w:t xml:space="preserve"> </w:t>
            </w:r>
            <w:r w:rsidR="00C96C3A" w:rsidRPr="0097416C">
              <w:rPr>
                <w:sz w:val="26"/>
                <w:szCs w:val="26"/>
                <w:lang w:val="uk-UA"/>
              </w:rPr>
              <w:br/>
            </w:r>
            <w:r w:rsidRPr="0097416C">
              <w:rPr>
                <w:sz w:val="26"/>
                <w:szCs w:val="26"/>
              </w:rPr>
              <w:t xml:space="preserve">(Північна </w:t>
            </w:r>
            <w:proofErr w:type="spellStart"/>
            <w:r w:rsidRPr="0097416C">
              <w:rPr>
                <w:sz w:val="26"/>
                <w:szCs w:val="26"/>
              </w:rPr>
              <w:t>лінза</w:t>
            </w:r>
            <w:proofErr w:type="spellEnd"/>
            <w:r w:rsidRPr="0097416C">
              <w:rPr>
                <w:sz w:val="26"/>
                <w:szCs w:val="26"/>
              </w:rPr>
              <w:t>) Андрушівського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298" w14:textId="72949A3F" w:rsidR="00490A6B" w:rsidRPr="0097416C" w:rsidRDefault="00490A6B" w:rsidP="0097416C">
            <w:pPr>
              <w:jc w:val="center"/>
              <w:rPr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 xml:space="preserve">основна ‒ буре вугілля, супутня ‒ підземні води </w:t>
            </w:r>
            <w:proofErr w:type="spellStart"/>
            <w:r w:rsidRPr="0097416C">
              <w:rPr>
                <w:sz w:val="26"/>
                <w:szCs w:val="26"/>
              </w:rPr>
              <w:t>технічні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4105" w14:textId="6E856FE3" w:rsidR="00490A6B" w:rsidRPr="0097416C" w:rsidRDefault="00490A6B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2174" w14:textId="5A5C0F84" w:rsidR="00490A6B" w:rsidRPr="0097416C" w:rsidRDefault="00490A6B" w:rsidP="0097416C">
            <w:pPr>
              <w:jc w:val="center"/>
              <w:rPr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 xml:space="preserve">Житомирська область, Житомирський та </w:t>
            </w:r>
            <w:proofErr w:type="spellStart"/>
            <w:r w:rsidRPr="0097416C">
              <w:rPr>
                <w:sz w:val="26"/>
                <w:szCs w:val="26"/>
              </w:rPr>
              <w:t>Бердичівський</w:t>
            </w:r>
            <w:proofErr w:type="spellEnd"/>
            <w:r w:rsidRPr="0097416C">
              <w:rPr>
                <w:sz w:val="26"/>
                <w:szCs w:val="26"/>
              </w:rPr>
              <w:t xml:space="preserve"> район</w:t>
            </w:r>
          </w:p>
        </w:tc>
      </w:tr>
      <w:tr w:rsidR="00490A6B" w:rsidRPr="0097416C" w14:paraId="51DCD6C0" w14:textId="77777777" w:rsidTr="00FA0488">
        <w:trPr>
          <w:trHeight w:val="1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6558" w14:textId="7D60D018" w:rsidR="00490A6B" w:rsidRPr="0097416C" w:rsidRDefault="00490A6B" w:rsidP="009741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7416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8157" w14:textId="0FEDD35B" w:rsidR="00490A6B" w:rsidRPr="0097416C" w:rsidRDefault="00490A6B" w:rsidP="0097416C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416C">
              <w:rPr>
                <w:sz w:val="26"/>
                <w:szCs w:val="26"/>
              </w:rPr>
              <w:t>Ділянка Дібрівська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AC10" w14:textId="31D206AD" w:rsidR="00490A6B" w:rsidRPr="0097416C" w:rsidRDefault="00490A6B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CA43" w14:textId="6156F2A9" w:rsidR="00490A6B" w:rsidRPr="0097416C" w:rsidRDefault="00490A6B" w:rsidP="009741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7416C">
              <w:rPr>
                <w:rFonts w:ascii="Times New Roman" w:hAnsi="Times New Roman" w:cs="Times New Roman"/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4E20" w14:textId="5FA83919" w:rsidR="00490A6B" w:rsidRPr="0097416C" w:rsidRDefault="00490A6B" w:rsidP="0097416C">
            <w:pPr>
              <w:jc w:val="center"/>
              <w:rPr>
                <w:color w:val="000000"/>
                <w:sz w:val="26"/>
                <w:szCs w:val="26"/>
              </w:rPr>
            </w:pPr>
            <w:r w:rsidRPr="0097416C">
              <w:rPr>
                <w:sz w:val="26"/>
                <w:szCs w:val="26"/>
              </w:rPr>
              <w:t>Рівненська область, Вараський район</w:t>
            </w:r>
          </w:p>
        </w:tc>
      </w:tr>
    </w:tbl>
    <w:p w14:paraId="63B0A559" w14:textId="14D36AB7" w:rsidR="00B616CA" w:rsidRPr="0097416C" w:rsidRDefault="00B616CA" w:rsidP="0097416C">
      <w:pPr>
        <w:overflowPunct/>
        <w:autoSpaceDE/>
        <w:autoSpaceDN/>
        <w:adjustRightInd/>
        <w:jc w:val="center"/>
        <w:rPr>
          <w:rFonts w:eastAsia="Courier New"/>
          <w:color w:val="000000"/>
          <w:sz w:val="8"/>
          <w:szCs w:val="8"/>
          <w:lang w:val="uk-UA" w:eastAsia="uk-UA" w:bidi="uk-UA"/>
        </w:rPr>
      </w:pPr>
    </w:p>
    <w:p w14:paraId="0DB19D9D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eastAsia="Courier New"/>
          <w:color w:val="000000"/>
          <w:sz w:val="8"/>
          <w:szCs w:val="8"/>
          <w:lang w:val="uk-UA" w:eastAsia="uk-UA" w:bidi="uk-UA"/>
        </w:rPr>
      </w:pPr>
      <w:r w:rsidRPr="0097416C">
        <w:rPr>
          <w:rFonts w:eastAsia="Courier New"/>
          <w:color w:val="000000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4E601223" w14:textId="77777777" w:rsidTr="008A0A22">
        <w:trPr>
          <w:jc w:val="right"/>
        </w:trPr>
        <w:tc>
          <w:tcPr>
            <w:tcW w:w="3210" w:type="dxa"/>
          </w:tcPr>
          <w:bookmarkEnd w:id="0"/>
          <w:p w14:paraId="71F84D2D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5DB59994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AD1A1B4" w14:textId="5515E9AD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C5D8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FC5D8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77352F2F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6A4B07D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>ПРОГРАМА РОБІТ</w:t>
      </w:r>
    </w:p>
    <w:p w14:paraId="07139B35" w14:textId="2CC716AF" w:rsidR="00B616CA" w:rsidRPr="0097416C" w:rsidRDefault="00B616CA" w:rsidP="0097416C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Pr="0097416C">
        <w:rPr>
          <w:b/>
          <w:bCs/>
          <w:sz w:val="24"/>
          <w:szCs w:val="22"/>
          <w:lang w:val="uk-UA" w:eastAsia="uk-UA"/>
        </w:rPr>
        <w:br/>
      </w:r>
      <w:r w:rsidRPr="0097416C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1635F408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7416C">
        <w:rPr>
          <w:b/>
          <w:sz w:val="24"/>
          <w:szCs w:val="24"/>
          <w:lang w:val="uk-UA" w:eastAsia="ar-SA"/>
        </w:rPr>
        <w:t xml:space="preserve">піску </w:t>
      </w:r>
      <w:r w:rsidRPr="0097416C">
        <w:rPr>
          <w:rFonts w:eastAsia="Calibri"/>
          <w:b/>
          <w:bCs/>
          <w:sz w:val="24"/>
          <w:szCs w:val="24"/>
          <w:lang w:eastAsia="en-US"/>
        </w:rPr>
        <w:t xml:space="preserve">ділянки </w:t>
      </w:r>
      <w:r w:rsidRPr="0097416C">
        <w:rPr>
          <w:rFonts w:eastAsia="Calibri"/>
          <w:b/>
          <w:sz w:val="24"/>
          <w:szCs w:val="24"/>
          <w:lang w:eastAsia="en-US"/>
        </w:rPr>
        <w:t>Чернігівська-2</w:t>
      </w:r>
    </w:p>
    <w:p w14:paraId="2EDF9E17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B616CA" w:rsidRPr="0097416C" w14:paraId="3D35D64C" w14:textId="77777777" w:rsidTr="008A0A22">
        <w:trPr>
          <w:trHeight w:val="377"/>
        </w:trPr>
        <w:tc>
          <w:tcPr>
            <w:tcW w:w="292" w:type="pct"/>
            <w:vAlign w:val="center"/>
          </w:tcPr>
          <w:p w14:paraId="53C0A143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FF75711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6ED3E4D7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51FEF8C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3D99C647" w14:textId="77777777" w:rsidR="00B616CA" w:rsidRPr="0097416C" w:rsidRDefault="00B616CA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F58542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AA2400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D7E314C" w14:textId="52984AC1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616CA" w:rsidRPr="0097416C" w14:paraId="7FEC11F8" w14:textId="77777777" w:rsidTr="008A0A22">
        <w:trPr>
          <w:trHeight w:val="679"/>
        </w:trPr>
        <w:tc>
          <w:tcPr>
            <w:tcW w:w="292" w:type="pct"/>
          </w:tcPr>
          <w:p w14:paraId="556B0976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0656C44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49B43AB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223D92C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F342E9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0E52CBF2" w14:textId="77777777" w:rsidTr="008A0A22">
        <w:trPr>
          <w:trHeight w:val="253"/>
        </w:trPr>
        <w:tc>
          <w:tcPr>
            <w:tcW w:w="292" w:type="pct"/>
            <w:vMerge w:val="restart"/>
          </w:tcPr>
          <w:p w14:paraId="1E7A635D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8429B75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4E1936FF" w14:textId="77777777" w:rsidTr="008A0A22">
        <w:trPr>
          <w:trHeight w:val="377"/>
        </w:trPr>
        <w:tc>
          <w:tcPr>
            <w:tcW w:w="292" w:type="pct"/>
            <w:vMerge/>
          </w:tcPr>
          <w:p w14:paraId="1966C0BC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5FC9A2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16B2AA4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F3C278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1C58B4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7C50A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662FAD5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7A25C8B5" w14:textId="77777777" w:rsidTr="008A0A22">
        <w:trPr>
          <w:trHeight w:val="377"/>
        </w:trPr>
        <w:tc>
          <w:tcPr>
            <w:tcW w:w="292" w:type="pct"/>
            <w:vMerge/>
          </w:tcPr>
          <w:p w14:paraId="385FB96B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B58FD1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2FF300B3" w14:textId="6CBDF251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</w:t>
            </w:r>
            <w:r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186EB19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99FAA2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503C4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1BF416B" w14:textId="77777777" w:rsidTr="008A0A22">
        <w:trPr>
          <w:trHeight w:val="377"/>
        </w:trPr>
        <w:tc>
          <w:tcPr>
            <w:tcW w:w="292" w:type="pct"/>
            <w:vMerge/>
          </w:tcPr>
          <w:p w14:paraId="1691C231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0D37DC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7C8D536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4C53FB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29B98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9CA0DDC" w14:textId="77777777" w:rsidTr="008A0A22">
        <w:trPr>
          <w:trHeight w:val="377"/>
        </w:trPr>
        <w:tc>
          <w:tcPr>
            <w:tcW w:w="292" w:type="pct"/>
            <w:vMerge/>
          </w:tcPr>
          <w:p w14:paraId="713D6362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B1AABA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2938D61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47A7D8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2DCAC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097362E" w14:textId="77777777" w:rsidTr="008A0A22">
        <w:trPr>
          <w:trHeight w:val="223"/>
        </w:trPr>
        <w:tc>
          <w:tcPr>
            <w:tcW w:w="292" w:type="pct"/>
            <w:vMerge w:val="restart"/>
          </w:tcPr>
          <w:p w14:paraId="5782A6A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A3F7C7A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03208533" w14:textId="77777777" w:rsidTr="008A0A22">
        <w:trPr>
          <w:trHeight w:val="377"/>
        </w:trPr>
        <w:tc>
          <w:tcPr>
            <w:tcW w:w="292" w:type="pct"/>
            <w:vMerge/>
          </w:tcPr>
          <w:p w14:paraId="44063EBB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EA1525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4DE1BB8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67E54DD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2E90D3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1AD19C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8C39C0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3446D4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B616CA" w:rsidRPr="0097416C" w14:paraId="76CE0062" w14:textId="77777777" w:rsidTr="00B616CA">
        <w:trPr>
          <w:trHeight w:val="1142"/>
        </w:trPr>
        <w:tc>
          <w:tcPr>
            <w:tcW w:w="292" w:type="pct"/>
            <w:vMerge/>
          </w:tcPr>
          <w:p w14:paraId="11A2B18C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9820E4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D6B3A3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5A4800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D0941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E2D61AB" w14:textId="77777777" w:rsidTr="008A0A22">
        <w:trPr>
          <w:trHeight w:val="269"/>
        </w:trPr>
        <w:tc>
          <w:tcPr>
            <w:tcW w:w="292" w:type="pct"/>
            <w:vMerge w:val="restart"/>
          </w:tcPr>
          <w:p w14:paraId="57F19B1F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AD8E746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739420F4" w14:textId="77777777" w:rsidTr="00B616CA">
        <w:trPr>
          <w:trHeight w:val="1842"/>
        </w:trPr>
        <w:tc>
          <w:tcPr>
            <w:tcW w:w="292" w:type="pct"/>
            <w:vMerge/>
          </w:tcPr>
          <w:p w14:paraId="4E088CB3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90A95F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662887B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3BEA4C0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6742B6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B2978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B6B6F2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616CA" w:rsidRPr="0097416C" w14:paraId="473FF66C" w14:textId="77777777" w:rsidTr="008A0A22">
        <w:trPr>
          <w:trHeight w:val="377"/>
        </w:trPr>
        <w:tc>
          <w:tcPr>
            <w:tcW w:w="292" w:type="pct"/>
            <w:vMerge/>
          </w:tcPr>
          <w:p w14:paraId="14C11F2A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FD53EBC" w14:textId="7C9B056F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4.2. Складання, затвердження та погодження проекту на розробку </w:t>
            </w:r>
            <w:r w:rsidR="002D66B3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і </w:t>
            </w:r>
            <w:proofErr w:type="spellStart"/>
            <w:r w:rsidRPr="0097416C">
              <w:rPr>
                <w:sz w:val="24"/>
                <w:szCs w:val="24"/>
              </w:rPr>
              <w:t>рекультивації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2D4A02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21069D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B9DC2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16019E8" w14:textId="77777777" w:rsidTr="008A0A22">
        <w:trPr>
          <w:trHeight w:val="377"/>
        </w:trPr>
        <w:tc>
          <w:tcPr>
            <w:tcW w:w="292" w:type="pct"/>
            <w:vMerge/>
          </w:tcPr>
          <w:p w14:paraId="7BDD6BDE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8800D4B" w14:textId="4E05F6D9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4.3.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7416C">
              <w:rPr>
                <w:sz w:val="24"/>
                <w:szCs w:val="24"/>
              </w:rPr>
              <w:t>гірничого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відводу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r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(у </w:t>
            </w:r>
            <w:proofErr w:type="spellStart"/>
            <w:r w:rsidRPr="0097416C">
              <w:rPr>
                <w:sz w:val="24"/>
                <w:szCs w:val="24"/>
              </w:rPr>
              <w:t>випадках</w:t>
            </w:r>
            <w:proofErr w:type="spellEnd"/>
            <w:r w:rsidRPr="0097416C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3" w:type="pct"/>
            <w:vAlign w:val="center"/>
          </w:tcPr>
          <w:p w14:paraId="638AFAF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65C9E3C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33A57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35EC526" w14:textId="77777777" w:rsidTr="008A0A22">
        <w:trPr>
          <w:trHeight w:val="377"/>
        </w:trPr>
        <w:tc>
          <w:tcPr>
            <w:tcW w:w="292" w:type="pct"/>
            <w:vMerge/>
          </w:tcPr>
          <w:p w14:paraId="2ECE91EE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5C1173A" w14:textId="622C68BC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4.4.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</w:t>
            </w:r>
            <w:r w:rsidR="002D66B3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1BA4D5A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1DA5296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31538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6F42771" w14:textId="77777777" w:rsidTr="008A0A22">
        <w:trPr>
          <w:trHeight w:val="377"/>
        </w:trPr>
        <w:tc>
          <w:tcPr>
            <w:tcW w:w="292" w:type="pct"/>
            <w:vMerge/>
          </w:tcPr>
          <w:p w14:paraId="75BE31D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C8B330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97416C">
              <w:rPr>
                <w:sz w:val="24"/>
                <w:szCs w:val="24"/>
              </w:rPr>
              <w:t>в’їзних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розрізних</w:t>
            </w:r>
            <w:proofErr w:type="spellEnd"/>
            <w:r w:rsidRPr="0097416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7416C">
              <w:rPr>
                <w:sz w:val="24"/>
                <w:szCs w:val="24"/>
              </w:rPr>
              <w:t>першочергової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відробки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спорудження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2330EA8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6A33C1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F4493B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E3EC7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895B494" w14:textId="77777777" w:rsidTr="008A0A22">
        <w:trPr>
          <w:trHeight w:val="377"/>
        </w:trPr>
        <w:tc>
          <w:tcPr>
            <w:tcW w:w="292" w:type="pct"/>
          </w:tcPr>
          <w:p w14:paraId="2F99DE16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3CE9C92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6FD600B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FE5F40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3D0578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ABB014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532BF65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300661AC" w14:textId="77777777" w:rsidTr="008A0A22">
        <w:trPr>
          <w:trHeight w:val="377"/>
        </w:trPr>
        <w:tc>
          <w:tcPr>
            <w:tcW w:w="292" w:type="pct"/>
          </w:tcPr>
          <w:p w14:paraId="023D7739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0B1376F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4C695A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167140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A7907B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02B193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072D29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41C4CB1B" w14:textId="77777777" w:rsidTr="008A0A22">
        <w:trPr>
          <w:trHeight w:val="377"/>
        </w:trPr>
        <w:tc>
          <w:tcPr>
            <w:tcW w:w="292" w:type="pct"/>
          </w:tcPr>
          <w:p w14:paraId="7FDDC365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799DF791" w14:textId="7C4292DB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3C2F7BD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4B0002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F022EA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67268A46" w14:textId="77777777" w:rsidTr="008A0A22">
        <w:trPr>
          <w:trHeight w:val="377"/>
        </w:trPr>
        <w:tc>
          <w:tcPr>
            <w:tcW w:w="292" w:type="pct"/>
          </w:tcPr>
          <w:p w14:paraId="35B0B03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5663F20F" w14:textId="366FDDC1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7416C">
              <w:rPr>
                <w:sz w:val="24"/>
                <w:szCs w:val="22"/>
              </w:rPr>
              <w:t>Своєчасне</w:t>
            </w:r>
            <w:proofErr w:type="spellEnd"/>
            <w:r w:rsidRPr="0097416C">
              <w:rPr>
                <w:sz w:val="24"/>
                <w:szCs w:val="22"/>
              </w:rPr>
              <w:t xml:space="preserve"> подання </w:t>
            </w:r>
            <w:proofErr w:type="spellStart"/>
            <w:r w:rsidRPr="0097416C">
              <w:rPr>
                <w:sz w:val="24"/>
                <w:szCs w:val="22"/>
              </w:rPr>
              <w:t>щорічних</w:t>
            </w:r>
            <w:proofErr w:type="spellEnd"/>
            <w:r w:rsidRPr="0097416C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  <w:szCs w:val="22"/>
              </w:rPr>
              <w:t>правовими</w:t>
            </w:r>
            <w:proofErr w:type="spellEnd"/>
            <w:r w:rsidRPr="0097416C">
              <w:rPr>
                <w:sz w:val="24"/>
                <w:szCs w:val="22"/>
              </w:rPr>
              <w:t xml:space="preserve"> актами </w:t>
            </w:r>
            <w:r w:rsidR="002D66B3" w:rsidRPr="0097416C">
              <w:rPr>
                <w:sz w:val="24"/>
                <w:szCs w:val="22"/>
                <w:lang w:val="uk-UA"/>
              </w:rPr>
              <w:br/>
            </w:r>
            <w:r w:rsidRPr="0097416C">
              <w:rPr>
                <w:sz w:val="24"/>
                <w:szCs w:val="22"/>
              </w:rPr>
              <w:t>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7416C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534A145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5BFC621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4B130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50A5FC34" w14:textId="77777777" w:rsidTr="008A0A22">
        <w:trPr>
          <w:trHeight w:val="377"/>
        </w:trPr>
        <w:tc>
          <w:tcPr>
            <w:tcW w:w="292" w:type="pct"/>
          </w:tcPr>
          <w:p w14:paraId="4C93943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54AAEF2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7416C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2"/>
              </w:rPr>
              <w:t>рекультивації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земельної</w:t>
            </w:r>
            <w:proofErr w:type="spellEnd"/>
            <w:r w:rsidRPr="0097416C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7416C">
              <w:rPr>
                <w:sz w:val="24"/>
                <w:szCs w:val="22"/>
              </w:rPr>
              <w:t>консервації</w:t>
            </w:r>
            <w:proofErr w:type="spellEnd"/>
            <w:r w:rsidRPr="0097416C">
              <w:rPr>
                <w:sz w:val="24"/>
                <w:szCs w:val="22"/>
              </w:rPr>
              <w:t xml:space="preserve">, </w:t>
            </w:r>
            <w:proofErr w:type="spellStart"/>
            <w:r w:rsidRPr="0097416C">
              <w:rPr>
                <w:sz w:val="24"/>
                <w:szCs w:val="22"/>
              </w:rPr>
              <w:t>ліквідації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свердловин</w:t>
            </w:r>
            <w:proofErr w:type="spellEnd"/>
            <w:r w:rsidRPr="0097416C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3CA69DB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EFC4AF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D3EFD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AC92798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15F00E85" w14:textId="77777777" w:rsidTr="008A0A22">
        <w:trPr>
          <w:trHeight w:val="539"/>
        </w:trPr>
        <w:tc>
          <w:tcPr>
            <w:tcW w:w="8961" w:type="dxa"/>
          </w:tcPr>
          <w:p w14:paraId="62009762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4BBC6809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3569B159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0C8FCEAD" w14:textId="77777777" w:rsidTr="008A0A22">
        <w:trPr>
          <w:trHeight w:val="1267"/>
          <w:jc w:val="center"/>
        </w:trPr>
        <w:tc>
          <w:tcPr>
            <w:tcW w:w="4509" w:type="dxa"/>
          </w:tcPr>
          <w:p w14:paraId="32C5838B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E5427A9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D827920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16DAEB1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7D3B5FD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FF95DCA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3F8707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CFFE9E9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0BD7792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FA0F37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CA98E8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FCE7B2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F588A4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2BC7A5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AF15B5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E08504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65BB02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68105B6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EC4C62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DF36286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D176EB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700547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2B5A3E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D5E087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A633352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6DB264B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5AB4B079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0E2EA12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C3AA5C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0F5C88F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01C021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4542BB7C" w14:textId="77777777" w:rsidTr="008A0A22">
        <w:trPr>
          <w:jc w:val="right"/>
        </w:trPr>
        <w:tc>
          <w:tcPr>
            <w:tcW w:w="3210" w:type="dxa"/>
          </w:tcPr>
          <w:p w14:paraId="6D884A92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20A1C1AC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88F960F" w14:textId="7CB2C61D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C5D8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FC5D8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377CAE98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C1F5BB7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97416C">
        <w:rPr>
          <w:b/>
          <w:bCs/>
          <w:sz w:val="24"/>
          <w:szCs w:val="22"/>
          <w:lang w:val="uk-UA" w:eastAsia="uk-UA"/>
        </w:rPr>
        <w:t>ПРОГРАМА РОБІТ</w:t>
      </w:r>
    </w:p>
    <w:p w14:paraId="4A0E42E3" w14:textId="6FCDA860" w:rsidR="00B616CA" w:rsidRPr="0097416C" w:rsidRDefault="00B616CA" w:rsidP="0097416C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97416C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7416C">
        <w:rPr>
          <w:b/>
          <w:bCs/>
          <w:sz w:val="24"/>
          <w:szCs w:val="22"/>
          <w:lang w:val="uk-UA" w:eastAsia="uk-UA"/>
        </w:rPr>
        <w:br/>
        <w:t>(промислова розробка родовищ) (неметалічні (місцеві корисні копалини)</w:t>
      </w:r>
    </w:p>
    <w:p w14:paraId="2028DC47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7416C">
        <w:rPr>
          <w:rFonts w:eastAsia="Calibri"/>
          <w:b/>
          <w:kern w:val="2"/>
          <w:sz w:val="24"/>
          <w:szCs w:val="24"/>
          <w:lang w:val="uk-UA" w:eastAsia="en-US"/>
        </w:rPr>
        <w:t>піску ділянки Зеленогаївська-2</w:t>
      </w:r>
    </w:p>
    <w:p w14:paraId="5A975327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B616CA" w:rsidRPr="0097416C" w14:paraId="5268E71B" w14:textId="77777777" w:rsidTr="008A0A22">
        <w:trPr>
          <w:trHeight w:val="377"/>
        </w:trPr>
        <w:tc>
          <w:tcPr>
            <w:tcW w:w="292" w:type="pct"/>
            <w:vAlign w:val="center"/>
          </w:tcPr>
          <w:p w14:paraId="7A5DE451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7F0CFFDE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30C0DF03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238373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71AA99CF" w14:textId="77777777" w:rsidR="00B616CA" w:rsidRPr="0097416C" w:rsidRDefault="00B616CA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8DB84D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883586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1E3921B" w14:textId="3FC14F34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B616CA" w:rsidRPr="0097416C" w14:paraId="515691A1" w14:textId="77777777" w:rsidTr="008A0A22">
        <w:trPr>
          <w:trHeight w:val="679"/>
        </w:trPr>
        <w:tc>
          <w:tcPr>
            <w:tcW w:w="292" w:type="pct"/>
          </w:tcPr>
          <w:p w14:paraId="1D76D3B9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72A51CA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4349E2B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048BD74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CFAE1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B616CA" w:rsidRPr="0097416C" w14:paraId="51336059" w14:textId="77777777" w:rsidTr="008A0A22">
        <w:trPr>
          <w:trHeight w:val="253"/>
        </w:trPr>
        <w:tc>
          <w:tcPr>
            <w:tcW w:w="292" w:type="pct"/>
            <w:vMerge w:val="restart"/>
          </w:tcPr>
          <w:p w14:paraId="011DAF33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AD6E59B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1904EFD6" w14:textId="77777777" w:rsidTr="008A0A22">
        <w:trPr>
          <w:trHeight w:val="377"/>
        </w:trPr>
        <w:tc>
          <w:tcPr>
            <w:tcW w:w="292" w:type="pct"/>
            <w:vMerge/>
          </w:tcPr>
          <w:p w14:paraId="3B041112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60FB81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4416B21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5BBAEE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C314F0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AB2609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78315E8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74C03849" w14:textId="77777777" w:rsidTr="008A0A22">
        <w:trPr>
          <w:trHeight w:val="377"/>
        </w:trPr>
        <w:tc>
          <w:tcPr>
            <w:tcW w:w="292" w:type="pct"/>
            <w:vMerge/>
          </w:tcPr>
          <w:p w14:paraId="6D71A999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3C84500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AFE5FA0" w14:textId="7608601E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97416C">
              <w:rPr>
                <w:sz w:val="24"/>
                <w:szCs w:val="24"/>
                <w:lang w:val="uk-UA"/>
              </w:rPr>
              <w:br/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4BA7637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FA01DC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A4438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22BCF0F4" w14:textId="77777777" w:rsidTr="008A0A22">
        <w:trPr>
          <w:trHeight w:val="377"/>
        </w:trPr>
        <w:tc>
          <w:tcPr>
            <w:tcW w:w="292" w:type="pct"/>
            <w:vMerge/>
          </w:tcPr>
          <w:p w14:paraId="0D3C2E0D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58BF60F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40F8D9E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5CD10E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70EED9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67C2C525" w14:textId="77777777" w:rsidTr="008A0A22">
        <w:trPr>
          <w:trHeight w:val="377"/>
        </w:trPr>
        <w:tc>
          <w:tcPr>
            <w:tcW w:w="292" w:type="pct"/>
            <w:vMerge/>
          </w:tcPr>
          <w:p w14:paraId="45747E3B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11B831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3781B5A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6233B9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B0C00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37AC4A00" w14:textId="77777777" w:rsidTr="008A0A22">
        <w:trPr>
          <w:trHeight w:val="223"/>
        </w:trPr>
        <w:tc>
          <w:tcPr>
            <w:tcW w:w="292" w:type="pct"/>
            <w:vMerge w:val="restart"/>
          </w:tcPr>
          <w:p w14:paraId="36121407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E97267C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B616CA" w:rsidRPr="0097416C" w14:paraId="77618495" w14:textId="77777777" w:rsidTr="008A0A22">
        <w:trPr>
          <w:trHeight w:val="377"/>
        </w:trPr>
        <w:tc>
          <w:tcPr>
            <w:tcW w:w="292" w:type="pct"/>
            <w:vMerge/>
          </w:tcPr>
          <w:p w14:paraId="679FABA7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38914B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6CEC6B4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44DD331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4FD527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551950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15CEA8F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34352F3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B616CA" w:rsidRPr="0097416C" w14:paraId="5C9C5FFF" w14:textId="77777777" w:rsidTr="00B616CA">
        <w:trPr>
          <w:trHeight w:val="1142"/>
        </w:trPr>
        <w:tc>
          <w:tcPr>
            <w:tcW w:w="292" w:type="pct"/>
            <w:vMerge/>
          </w:tcPr>
          <w:p w14:paraId="73283107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7EDBEC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6BC74B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6D57E1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52553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2A2E8F10" w14:textId="77777777" w:rsidTr="008A0A22">
        <w:trPr>
          <w:trHeight w:val="269"/>
        </w:trPr>
        <w:tc>
          <w:tcPr>
            <w:tcW w:w="292" w:type="pct"/>
            <w:vMerge w:val="restart"/>
          </w:tcPr>
          <w:p w14:paraId="761B8FE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A6B8734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B616CA" w:rsidRPr="0097416C" w14:paraId="750584F4" w14:textId="77777777" w:rsidTr="00B616CA">
        <w:trPr>
          <w:trHeight w:val="1842"/>
        </w:trPr>
        <w:tc>
          <w:tcPr>
            <w:tcW w:w="292" w:type="pct"/>
            <w:vMerge/>
          </w:tcPr>
          <w:p w14:paraId="573322FE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5FD23D5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1F8929D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C17367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19205E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9F9DE5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31D28A0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B616CA" w:rsidRPr="0097416C" w14:paraId="2A433B1A" w14:textId="77777777" w:rsidTr="008A0A22">
        <w:trPr>
          <w:trHeight w:val="377"/>
        </w:trPr>
        <w:tc>
          <w:tcPr>
            <w:tcW w:w="292" w:type="pct"/>
            <w:vMerge/>
          </w:tcPr>
          <w:p w14:paraId="6FCA8C1C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86DF799" w14:textId="6E0A26DA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4.2. Складання, затвердження та погодження проекту на розробку </w:t>
            </w:r>
            <w:r w:rsidR="002D66B3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  <w:lang w:val="uk-UA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3DC071F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ADFD75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55AFB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4FE70B3A" w14:textId="77777777" w:rsidTr="008A0A22">
        <w:trPr>
          <w:trHeight w:val="377"/>
        </w:trPr>
        <w:tc>
          <w:tcPr>
            <w:tcW w:w="292" w:type="pct"/>
            <w:vMerge/>
          </w:tcPr>
          <w:p w14:paraId="703F27B0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1E28393" w14:textId="3A5C641F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97416C">
              <w:rPr>
                <w:sz w:val="24"/>
                <w:szCs w:val="24"/>
                <w:lang w:val="uk-UA"/>
              </w:rPr>
              <w:br/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29DE62F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538758E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6B429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1D0FA457" w14:textId="77777777" w:rsidTr="008A0A22">
        <w:trPr>
          <w:trHeight w:val="377"/>
        </w:trPr>
        <w:tc>
          <w:tcPr>
            <w:tcW w:w="292" w:type="pct"/>
            <w:vMerge/>
          </w:tcPr>
          <w:p w14:paraId="6DA67E85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75094FA" w14:textId="0C1A7514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4.4. Оформлення та отримання </w:t>
            </w:r>
            <w:r w:rsidR="002D66B3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  <w:lang w:val="uk-UA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596FFA9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7ED161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74989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0475DC31" w14:textId="77777777" w:rsidTr="008A0A22">
        <w:trPr>
          <w:trHeight w:val="377"/>
        </w:trPr>
        <w:tc>
          <w:tcPr>
            <w:tcW w:w="292" w:type="pct"/>
            <w:vMerge/>
          </w:tcPr>
          <w:p w14:paraId="7C20674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2263E0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1026272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22B8B4C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2FBE3D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60E67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5BFBB427" w14:textId="77777777" w:rsidTr="008A0A22">
        <w:trPr>
          <w:trHeight w:val="377"/>
        </w:trPr>
        <w:tc>
          <w:tcPr>
            <w:tcW w:w="292" w:type="pct"/>
          </w:tcPr>
          <w:p w14:paraId="388CF46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1289F56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519766C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84EA04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67C8A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789174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014F585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B616CA" w:rsidRPr="0097416C" w14:paraId="3B242D82" w14:textId="77777777" w:rsidTr="008A0A22">
        <w:trPr>
          <w:trHeight w:val="377"/>
        </w:trPr>
        <w:tc>
          <w:tcPr>
            <w:tcW w:w="292" w:type="pct"/>
          </w:tcPr>
          <w:p w14:paraId="623B13C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0F71EBB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06DB1F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2B501CD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3B6EC64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3B9AD1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533467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00856AB5" w14:textId="77777777" w:rsidTr="008A0A22">
        <w:trPr>
          <w:trHeight w:val="377"/>
        </w:trPr>
        <w:tc>
          <w:tcPr>
            <w:tcW w:w="292" w:type="pct"/>
          </w:tcPr>
          <w:p w14:paraId="75F2B6FB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7B62A474" w14:textId="2023908C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21AF1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421AF1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124BFE4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97416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867120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752AA83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526CFCD0" w14:textId="77777777" w:rsidTr="008A0A22">
        <w:trPr>
          <w:trHeight w:val="377"/>
        </w:trPr>
        <w:tc>
          <w:tcPr>
            <w:tcW w:w="292" w:type="pct"/>
          </w:tcPr>
          <w:p w14:paraId="195B51EF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5F630FCC" w14:textId="2D72119D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7416C">
              <w:rPr>
                <w:sz w:val="24"/>
                <w:szCs w:val="22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</w:t>
            </w:r>
            <w:r w:rsidR="002D66B3" w:rsidRPr="0097416C">
              <w:rPr>
                <w:sz w:val="24"/>
                <w:szCs w:val="22"/>
                <w:lang w:val="uk-UA"/>
              </w:rPr>
              <w:br/>
            </w:r>
            <w:r w:rsidRPr="0097416C">
              <w:rPr>
                <w:sz w:val="24"/>
                <w:szCs w:val="22"/>
                <w:lang w:val="uk-UA"/>
              </w:rPr>
              <w:t>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97416C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7661DF8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23C8710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BA48AC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571E2988" w14:textId="77777777" w:rsidTr="008A0A22">
        <w:trPr>
          <w:trHeight w:val="377"/>
        </w:trPr>
        <w:tc>
          <w:tcPr>
            <w:tcW w:w="292" w:type="pct"/>
          </w:tcPr>
          <w:p w14:paraId="3A2B8F7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342B317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7416C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7815009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8C4655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170955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B2C3B12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03F586B2" w14:textId="77777777" w:rsidTr="008A0A22">
        <w:trPr>
          <w:trHeight w:val="539"/>
        </w:trPr>
        <w:tc>
          <w:tcPr>
            <w:tcW w:w="8961" w:type="dxa"/>
          </w:tcPr>
          <w:p w14:paraId="2AE2FFBA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7416C">
              <w:rPr>
                <w:i/>
                <w:lang w:val="uk-UA" w:eastAsia="ar-SA"/>
              </w:rPr>
              <w:t>* - державні / недержавні кошти;</w:t>
            </w:r>
          </w:p>
          <w:p w14:paraId="61794268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7416C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7D3D1840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2AF9E5E3" w14:textId="77777777" w:rsidTr="008A0A22">
        <w:trPr>
          <w:trHeight w:val="1267"/>
          <w:jc w:val="center"/>
        </w:trPr>
        <w:tc>
          <w:tcPr>
            <w:tcW w:w="4509" w:type="dxa"/>
          </w:tcPr>
          <w:p w14:paraId="2BD85B4B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6331275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057CD8D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97416C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137552CC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6F614E8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98CD5FB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FF4F7E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03D81D5D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4EB193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A33B8D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D47B44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2DADD6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6CB6A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2A8C0C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F9238F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6D5E97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76921E9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746D8A2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3F1BBC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BBCD387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60B91A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4DE67B6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33DA0F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E55C4B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B6903F6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6C9DFE5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99EFA7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2FC138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B870462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5BFD64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491BE28D" w14:textId="77777777" w:rsidTr="008A0A22">
        <w:trPr>
          <w:jc w:val="right"/>
        </w:trPr>
        <w:tc>
          <w:tcPr>
            <w:tcW w:w="3210" w:type="dxa"/>
          </w:tcPr>
          <w:p w14:paraId="3B8B4D5C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6A23A2C7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4289CC2" w14:textId="62C4A219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C5D8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FC5D8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5512B0F7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DCF0780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>ПРОГРАМА РОБІТ</w:t>
      </w:r>
    </w:p>
    <w:p w14:paraId="1A5F8FE5" w14:textId="2997923B" w:rsidR="00B616CA" w:rsidRPr="0097416C" w:rsidRDefault="00B616CA" w:rsidP="0097416C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12124" w:rsidRPr="0097416C">
        <w:rPr>
          <w:b/>
          <w:bCs/>
          <w:sz w:val="24"/>
          <w:szCs w:val="22"/>
          <w:lang w:val="uk-UA" w:eastAsia="uk-UA"/>
        </w:rPr>
        <w:br/>
      </w:r>
      <w:r w:rsidRPr="0097416C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5F20083A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7416C">
        <w:rPr>
          <w:rFonts w:eastAsia="Calibri"/>
          <w:b/>
          <w:sz w:val="24"/>
          <w:szCs w:val="24"/>
          <w:lang w:eastAsia="en-US"/>
        </w:rPr>
        <w:t>піщано-галькового матеріалу</w:t>
      </w:r>
      <w:r w:rsidRPr="0097416C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97416C">
        <w:rPr>
          <w:rFonts w:eastAsia="Calibri"/>
          <w:b/>
          <w:sz w:val="24"/>
          <w:szCs w:val="24"/>
          <w:lang w:eastAsia="en-US"/>
        </w:rPr>
        <w:t>ділянки Сторожницька</w:t>
      </w:r>
    </w:p>
    <w:p w14:paraId="6AE87036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B616CA" w:rsidRPr="0097416C" w14:paraId="6BE72154" w14:textId="77777777" w:rsidTr="00B12124">
        <w:trPr>
          <w:trHeight w:val="377"/>
        </w:trPr>
        <w:tc>
          <w:tcPr>
            <w:tcW w:w="292" w:type="pct"/>
            <w:vAlign w:val="center"/>
          </w:tcPr>
          <w:p w14:paraId="7225AAF8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A1CE6E7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31D2FAAB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5E7484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4CD1461" w14:textId="77777777" w:rsidR="00B616CA" w:rsidRPr="0097416C" w:rsidRDefault="00B616CA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A938A6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9308D7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6B0137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B616CA" w:rsidRPr="0097416C" w14:paraId="1E6FDF5D" w14:textId="77777777" w:rsidTr="00B12124">
        <w:trPr>
          <w:trHeight w:val="377"/>
        </w:trPr>
        <w:tc>
          <w:tcPr>
            <w:tcW w:w="292" w:type="pct"/>
          </w:tcPr>
          <w:p w14:paraId="1CF68BB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395A395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5571E0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A28588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D7EB6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25E4DEC7" w14:textId="77777777" w:rsidTr="008A0A22">
        <w:trPr>
          <w:trHeight w:val="253"/>
        </w:trPr>
        <w:tc>
          <w:tcPr>
            <w:tcW w:w="292" w:type="pct"/>
            <w:vMerge w:val="restart"/>
          </w:tcPr>
          <w:p w14:paraId="44D8A4B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632CCBA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24E2C844" w14:textId="77777777" w:rsidTr="00B12124">
        <w:trPr>
          <w:trHeight w:val="377"/>
        </w:trPr>
        <w:tc>
          <w:tcPr>
            <w:tcW w:w="292" w:type="pct"/>
            <w:vMerge/>
          </w:tcPr>
          <w:p w14:paraId="58433EA6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6C755A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82D97F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82CF18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F3B4E8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4002C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FB8856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0F529204" w14:textId="77777777" w:rsidTr="00B12124">
        <w:trPr>
          <w:trHeight w:val="377"/>
        </w:trPr>
        <w:tc>
          <w:tcPr>
            <w:tcW w:w="292" w:type="pct"/>
            <w:vMerge/>
          </w:tcPr>
          <w:p w14:paraId="2B29983E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5C25D8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3C8C2B6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6869594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C93746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E56B4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E7A923A" w14:textId="77777777" w:rsidTr="00B12124">
        <w:trPr>
          <w:trHeight w:val="377"/>
        </w:trPr>
        <w:tc>
          <w:tcPr>
            <w:tcW w:w="292" w:type="pct"/>
            <w:vMerge/>
          </w:tcPr>
          <w:p w14:paraId="6DB84E89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2A9C89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5682302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7D874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BBA37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068332A" w14:textId="77777777" w:rsidTr="00B12124">
        <w:trPr>
          <w:trHeight w:val="377"/>
        </w:trPr>
        <w:tc>
          <w:tcPr>
            <w:tcW w:w="292" w:type="pct"/>
            <w:vMerge/>
          </w:tcPr>
          <w:p w14:paraId="2F4882EE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BD39F5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7" w:type="pct"/>
            <w:vAlign w:val="center"/>
          </w:tcPr>
          <w:p w14:paraId="5095370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76DFB7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55B75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D41735B" w14:textId="77777777" w:rsidTr="008A0A22">
        <w:trPr>
          <w:trHeight w:val="296"/>
        </w:trPr>
        <w:tc>
          <w:tcPr>
            <w:tcW w:w="292" w:type="pct"/>
            <w:vMerge w:val="restart"/>
          </w:tcPr>
          <w:p w14:paraId="687FBDED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7A62E0E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B616CA" w:rsidRPr="0097416C" w14:paraId="5B38F3A7" w14:textId="77777777" w:rsidTr="00B12124">
        <w:trPr>
          <w:trHeight w:val="567"/>
        </w:trPr>
        <w:tc>
          <w:tcPr>
            <w:tcW w:w="292" w:type="pct"/>
            <w:vMerge/>
          </w:tcPr>
          <w:p w14:paraId="22F31A3D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342682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05A1AF4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6CD0E5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3AC865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A968F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A2C33D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CCD280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585707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03A9634C" w14:textId="77777777" w:rsidTr="00B12124">
        <w:trPr>
          <w:trHeight w:val="1412"/>
        </w:trPr>
        <w:tc>
          <w:tcPr>
            <w:tcW w:w="292" w:type="pct"/>
            <w:vMerge/>
          </w:tcPr>
          <w:p w14:paraId="32E826C2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F23B93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884690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ABE6F1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B9742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9F25334" w14:textId="77777777" w:rsidTr="008A0A22">
        <w:trPr>
          <w:trHeight w:val="223"/>
        </w:trPr>
        <w:tc>
          <w:tcPr>
            <w:tcW w:w="292" w:type="pct"/>
            <w:vMerge w:val="restart"/>
          </w:tcPr>
          <w:p w14:paraId="14530266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F8FC7D7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66992125" w14:textId="77777777" w:rsidTr="00B12124">
        <w:trPr>
          <w:trHeight w:val="377"/>
        </w:trPr>
        <w:tc>
          <w:tcPr>
            <w:tcW w:w="292" w:type="pct"/>
            <w:vMerge/>
          </w:tcPr>
          <w:p w14:paraId="406ED266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68A6B1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373B61F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C2A307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9917EF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BFFBB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9290B7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6AA194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B616CA" w:rsidRPr="0097416C" w14:paraId="62357FB6" w14:textId="77777777" w:rsidTr="00B12124">
        <w:trPr>
          <w:trHeight w:val="1140"/>
        </w:trPr>
        <w:tc>
          <w:tcPr>
            <w:tcW w:w="292" w:type="pct"/>
            <w:vMerge/>
          </w:tcPr>
          <w:p w14:paraId="1B996C8C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7E6041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E388A6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A2352C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2BC51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7CE2561" w14:textId="77777777" w:rsidTr="008A0A22">
        <w:trPr>
          <w:trHeight w:val="269"/>
        </w:trPr>
        <w:tc>
          <w:tcPr>
            <w:tcW w:w="292" w:type="pct"/>
            <w:vMerge w:val="restart"/>
          </w:tcPr>
          <w:p w14:paraId="3971605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4D894FFB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6198D488" w14:textId="77777777" w:rsidTr="00B12124">
        <w:trPr>
          <w:trHeight w:val="377"/>
        </w:trPr>
        <w:tc>
          <w:tcPr>
            <w:tcW w:w="292" w:type="pct"/>
            <w:vMerge/>
          </w:tcPr>
          <w:p w14:paraId="2A7CC1DF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F26545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C7F512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B58DEB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B65105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31794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80598A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9BE9AB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42E42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2136AAE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947C68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616CA" w:rsidRPr="0097416C" w14:paraId="0A39207E" w14:textId="77777777" w:rsidTr="00B12124">
        <w:trPr>
          <w:trHeight w:val="377"/>
        </w:trPr>
        <w:tc>
          <w:tcPr>
            <w:tcW w:w="292" w:type="pct"/>
            <w:vMerge/>
          </w:tcPr>
          <w:p w14:paraId="3F1E3FEC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687046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97416C">
              <w:rPr>
                <w:sz w:val="24"/>
                <w:szCs w:val="24"/>
              </w:rPr>
              <w:t>рекультивації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4C0715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5C981A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7FDC7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9961338" w14:textId="77777777" w:rsidTr="00B12124">
        <w:trPr>
          <w:trHeight w:val="377"/>
        </w:trPr>
        <w:tc>
          <w:tcPr>
            <w:tcW w:w="292" w:type="pct"/>
            <w:vMerge/>
          </w:tcPr>
          <w:p w14:paraId="4CA026DD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6FFC2C1" w14:textId="2909C988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5.3.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7416C">
              <w:rPr>
                <w:sz w:val="24"/>
                <w:szCs w:val="24"/>
              </w:rPr>
              <w:t>гірничого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відводу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r w:rsidR="00B12124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(у </w:t>
            </w:r>
            <w:proofErr w:type="spellStart"/>
            <w:r w:rsidRPr="0097416C">
              <w:rPr>
                <w:sz w:val="24"/>
                <w:szCs w:val="24"/>
              </w:rPr>
              <w:t>випадках</w:t>
            </w:r>
            <w:proofErr w:type="spellEnd"/>
            <w:r w:rsidRPr="0097416C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7" w:type="pct"/>
            <w:vAlign w:val="center"/>
          </w:tcPr>
          <w:p w14:paraId="0CDF311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96C1EE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EB011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6461CE7F" w14:textId="77777777" w:rsidTr="00B12124">
        <w:trPr>
          <w:trHeight w:val="377"/>
        </w:trPr>
        <w:tc>
          <w:tcPr>
            <w:tcW w:w="292" w:type="pct"/>
            <w:vMerge/>
          </w:tcPr>
          <w:p w14:paraId="2D6C1DFE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7C75A2A" w14:textId="7785318E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5.4.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</w:t>
            </w:r>
            <w:r w:rsidR="00B12124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5DABC4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3759A0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A3CFA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E50AC35" w14:textId="77777777" w:rsidTr="00B12124">
        <w:trPr>
          <w:trHeight w:val="377"/>
        </w:trPr>
        <w:tc>
          <w:tcPr>
            <w:tcW w:w="292" w:type="pct"/>
            <w:vMerge/>
          </w:tcPr>
          <w:p w14:paraId="173BCB03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BE7E2A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97416C">
              <w:rPr>
                <w:sz w:val="24"/>
                <w:szCs w:val="24"/>
              </w:rPr>
              <w:t>в’їзних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розрізних</w:t>
            </w:r>
            <w:proofErr w:type="spellEnd"/>
            <w:r w:rsidRPr="0097416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7416C">
              <w:rPr>
                <w:sz w:val="24"/>
                <w:szCs w:val="24"/>
              </w:rPr>
              <w:t>першочергової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відробки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спорудження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кар’єру</w:t>
            </w:r>
            <w:proofErr w:type="spellEnd"/>
            <w:r w:rsidRPr="0097416C">
              <w:rPr>
                <w:sz w:val="24"/>
                <w:szCs w:val="24"/>
              </w:rPr>
              <w:t xml:space="preserve"> (</w:t>
            </w:r>
            <w:r w:rsidRPr="0097416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7416C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7416C">
              <w:rPr>
                <w:b/>
                <w:sz w:val="24"/>
                <w:szCs w:val="24"/>
              </w:rPr>
              <w:t xml:space="preserve"> способом</w:t>
            </w:r>
            <w:r w:rsidRPr="0097416C">
              <w:rPr>
                <w:sz w:val="24"/>
                <w:szCs w:val="24"/>
              </w:rPr>
              <w:t>)</w:t>
            </w:r>
          </w:p>
          <w:p w14:paraId="39EEA26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або </w:t>
            </w:r>
          </w:p>
          <w:p w14:paraId="12D8B71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7416C">
              <w:rPr>
                <w:sz w:val="24"/>
                <w:szCs w:val="24"/>
              </w:rPr>
              <w:t>вертикальних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похилих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стволів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шурфів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будівництво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інфраструктури</w:t>
            </w:r>
            <w:proofErr w:type="spellEnd"/>
            <w:r w:rsidRPr="0097416C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97416C">
              <w:rPr>
                <w:sz w:val="24"/>
                <w:szCs w:val="24"/>
              </w:rPr>
              <w:t>споруд</w:t>
            </w:r>
            <w:proofErr w:type="spellEnd"/>
            <w:r w:rsidRPr="0097416C">
              <w:rPr>
                <w:sz w:val="24"/>
                <w:szCs w:val="24"/>
              </w:rPr>
              <w:t>, шахти (</w:t>
            </w:r>
            <w:r w:rsidRPr="0097416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7416C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97416C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7" w:type="pct"/>
            <w:vAlign w:val="center"/>
          </w:tcPr>
          <w:p w14:paraId="1EF3A76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469AB9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E8171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CAD4C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0205871" w14:textId="77777777" w:rsidTr="00B12124">
        <w:trPr>
          <w:trHeight w:val="377"/>
        </w:trPr>
        <w:tc>
          <w:tcPr>
            <w:tcW w:w="292" w:type="pct"/>
          </w:tcPr>
          <w:p w14:paraId="17EB3AA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36360AD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24B6CD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29C5D6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3B85A0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26303C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B93DFF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303492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5019B83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5BD743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196A7A45" w14:textId="77777777" w:rsidTr="00B12124">
        <w:trPr>
          <w:trHeight w:val="377"/>
        </w:trPr>
        <w:tc>
          <w:tcPr>
            <w:tcW w:w="292" w:type="pct"/>
          </w:tcPr>
          <w:p w14:paraId="03EDC79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540D90F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780242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9F8021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A7564A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4A43AC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6EEC4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18F0EB62" w14:textId="77777777" w:rsidTr="00B12124">
        <w:trPr>
          <w:trHeight w:val="377"/>
        </w:trPr>
        <w:tc>
          <w:tcPr>
            <w:tcW w:w="292" w:type="pct"/>
          </w:tcPr>
          <w:p w14:paraId="24E157E6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73F5DA2F" w14:textId="54CA13DA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="00B12124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12124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39C02FC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CF635D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C7B802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50C8D8C5" w14:textId="77777777" w:rsidTr="00B12124">
        <w:trPr>
          <w:trHeight w:val="377"/>
        </w:trPr>
        <w:tc>
          <w:tcPr>
            <w:tcW w:w="292" w:type="pct"/>
          </w:tcPr>
          <w:p w14:paraId="6D82C87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4D509FF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7416C">
              <w:rPr>
                <w:sz w:val="24"/>
                <w:szCs w:val="22"/>
              </w:rPr>
              <w:t>Своєчасне</w:t>
            </w:r>
            <w:proofErr w:type="spellEnd"/>
            <w:r w:rsidRPr="0097416C">
              <w:rPr>
                <w:sz w:val="24"/>
                <w:szCs w:val="22"/>
              </w:rPr>
              <w:t xml:space="preserve"> подання </w:t>
            </w:r>
            <w:proofErr w:type="spellStart"/>
            <w:r w:rsidRPr="0097416C">
              <w:rPr>
                <w:sz w:val="24"/>
                <w:szCs w:val="22"/>
              </w:rPr>
              <w:t>щорічних</w:t>
            </w:r>
            <w:proofErr w:type="spellEnd"/>
            <w:r w:rsidRPr="0097416C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  <w:szCs w:val="22"/>
              </w:rPr>
              <w:t>правовими</w:t>
            </w:r>
            <w:proofErr w:type="spellEnd"/>
            <w:r w:rsidRPr="0097416C">
              <w:rPr>
                <w:sz w:val="24"/>
                <w:szCs w:val="22"/>
              </w:rPr>
              <w:t xml:space="preserve"> актами 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7416C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914DB5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030271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58B94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3EFC28AF" w14:textId="77777777" w:rsidTr="00B12124">
        <w:trPr>
          <w:trHeight w:val="377"/>
        </w:trPr>
        <w:tc>
          <w:tcPr>
            <w:tcW w:w="292" w:type="pct"/>
          </w:tcPr>
          <w:p w14:paraId="4430E0B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2228F26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7416C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2"/>
              </w:rPr>
              <w:t>рекультивації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земельної</w:t>
            </w:r>
            <w:proofErr w:type="spellEnd"/>
            <w:r w:rsidRPr="0097416C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7416C">
              <w:rPr>
                <w:sz w:val="24"/>
                <w:szCs w:val="22"/>
              </w:rPr>
              <w:t>консервації</w:t>
            </w:r>
            <w:proofErr w:type="spellEnd"/>
            <w:r w:rsidRPr="0097416C">
              <w:rPr>
                <w:sz w:val="24"/>
                <w:szCs w:val="22"/>
              </w:rPr>
              <w:t xml:space="preserve">, </w:t>
            </w:r>
            <w:proofErr w:type="spellStart"/>
            <w:r w:rsidRPr="0097416C">
              <w:rPr>
                <w:sz w:val="24"/>
                <w:szCs w:val="22"/>
              </w:rPr>
              <w:t>ліквідації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свердловин</w:t>
            </w:r>
            <w:proofErr w:type="spellEnd"/>
            <w:r w:rsidRPr="0097416C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7" w:type="pct"/>
            <w:vAlign w:val="center"/>
          </w:tcPr>
          <w:p w14:paraId="17E8BFF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71989C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C7545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AB1A48D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6BC27941" w14:textId="77777777" w:rsidTr="008A0A22">
        <w:trPr>
          <w:trHeight w:val="539"/>
        </w:trPr>
        <w:tc>
          <w:tcPr>
            <w:tcW w:w="8961" w:type="dxa"/>
          </w:tcPr>
          <w:p w14:paraId="3C02B367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4EA94BC3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4FCC4D68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*** - для родовищ, розробка яких буде здійснюватись </w:t>
            </w:r>
            <w:proofErr w:type="spellStart"/>
            <w:r w:rsidRPr="0097416C">
              <w:rPr>
                <w:i/>
                <w:lang w:eastAsia="ar-SA"/>
              </w:rPr>
              <w:t>підземним</w:t>
            </w:r>
            <w:proofErr w:type="spellEnd"/>
            <w:r w:rsidRPr="0097416C">
              <w:rPr>
                <w:i/>
                <w:lang w:eastAsia="ar-SA"/>
              </w:rPr>
              <w:t xml:space="preserve"> способом, з урахуванням вимог </w:t>
            </w:r>
            <w:proofErr w:type="spellStart"/>
            <w:r w:rsidRPr="0097416C">
              <w:rPr>
                <w:i/>
                <w:lang w:eastAsia="ar-SA"/>
              </w:rPr>
              <w:t>Економічно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обґрунтованих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граничних</w:t>
            </w:r>
            <w:proofErr w:type="spellEnd"/>
            <w:r w:rsidRPr="0097416C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7416C">
              <w:rPr>
                <w:i/>
                <w:lang w:eastAsia="ar-SA"/>
              </w:rPr>
              <w:t>окремими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групами</w:t>
            </w:r>
            <w:proofErr w:type="spellEnd"/>
            <w:r w:rsidRPr="0097416C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1EB290BA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7C6AFFAF" w14:textId="77777777" w:rsidTr="008A0A22">
        <w:trPr>
          <w:trHeight w:val="1267"/>
          <w:jc w:val="center"/>
        </w:trPr>
        <w:tc>
          <w:tcPr>
            <w:tcW w:w="4509" w:type="dxa"/>
          </w:tcPr>
          <w:p w14:paraId="4366E871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DF00BB8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CFE756C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8EB996F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16A120F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D43C862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FDFE399" w14:textId="77777777" w:rsidR="00B616CA" w:rsidRPr="0097416C" w:rsidRDefault="00B616CA" w:rsidP="0097416C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3B2B2459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7C38F3DD" w14:textId="77777777" w:rsidR="00092116" w:rsidRPr="0097416C" w:rsidRDefault="00092116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30FFC5C9" w14:textId="77777777" w:rsidR="00092116" w:rsidRPr="0097416C" w:rsidRDefault="00092116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22ABB0CB" w14:textId="77777777" w:rsidR="00092116" w:rsidRPr="0097416C" w:rsidRDefault="00092116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565BC7A1" w14:textId="77777777" w:rsidTr="008A0A22">
        <w:trPr>
          <w:jc w:val="right"/>
        </w:trPr>
        <w:tc>
          <w:tcPr>
            <w:tcW w:w="3210" w:type="dxa"/>
          </w:tcPr>
          <w:p w14:paraId="011E33EA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7EBA59B7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E10CD26" w14:textId="26445090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C5D8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FC5D8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759AFFFF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A065E35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>ПРОГРАМА РОБІТ</w:t>
      </w:r>
    </w:p>
    <w:p w14:paraId="0158CE41" w14:textId="77777777" w:rsidR="00B616CA" w:rsidRPr="0097416C" w:rsidRDefault="00B616CA" w:rsidP="0097416C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7416C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46ED5387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97416C">
        <w:rPr>
          <w:b/>
          <w:sz w:val="24"/>
          <w:szCs w:val="24"/>
          <w:lang w:val="uk-UA"/>
        </w:rPr>
        <w:t>підземних вод питних для нецентралізованого водопостачання</w:t>
      </w:r>
    </w:p>
    <w:p w14:paraId="19AA3990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97416C">
        <w:rPr>
          <w:rFonts w:eastAsia="Calibri"/>
          <w:b/>
          <w:sz w:val="24"/>
          <w:szCs w:val="24"/>
          <w:lang w:eastAsia="en-US"/>
        </w:rPr>
        <w:t xml:space="preserve">ділянки «Барта» </w:t>
      </w:r>
      <w:r w:rsidRPr="0097416C">
        <w:rPr>
          <w:rFonts w:eastAsia="Calibri"/>
          <w:b/>
          <w:bCs/>
          <w:sz w:val="24"/>
          <w:szCs w:val="24"/>
          <w:lang w:eastAsia="en-US"/>
        </w:rPr>
        <w:t>(</w:t>
      </w:r>
      <w:proofErr w:type="spellStart"/>
      <w:r w:rsidRPr="0097416C">
        <w:rPr>
          <w:rFonts w:eastAsia="Calibri"/>
          <w:b/>
          <w:bCs/>
          <w:sz w:val="24"/>
          <w:szCs w:val="24"/>
          <w:lang w:eastAsia="en-US"/>
        </w:rPr>
        <w:t>колодязь</w:t>
      </w:r>
      <w:proofErr w:type="spellEnd"/>
      <w:r w:rsidRPr="0097416C">
        <w:rPr>
          <w:rFonts w:eastAsia="Calibri"/>
          <w:b/>
          <w:bCs/>
          <w:sz w:val="24"/>
          <w:szCs w:val="24"/>
          <w:lang w:eastAsia="en-US"/>
        </w:rPr>
        <w:t xml:space="preserve"> № 11)</w:t>
      </w:r>
    </w:p>
    <w:p w14:paraId="326F0E3F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55"/>
        <w:gridCol w:w="1846"/>
        <w:gridCol w:w="1232"/>
        <w:gridCol w:w="1887"/>
      </w:tblGrid>
      <w:tr w:rsidR="00B616CA" w:rsidRPr="0097416C" w14:paraId="48EF1E48" w14:textId="77777777" w:rsidTr="008A0A22">
        <w:trPr>
          <w:trHeight w:val="377"/>
        </w:trPr>
        <w:tc>
          <w:tcPr>
            <w:tcW w:w="285" w:type="pct"/>
            <w:vAlign w:val="center"/>
          </w:tcPr>
          <w:p w14:paraId="698264EB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A668A00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5AC8FACA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6B49FA9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101F3937" w14:textId="77777777" w:rsidR="00B616CA" w:rsidRPr="0097416C" w:rsidRDefault="00B616CA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18E2BC0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D5482E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E2FC04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616CA" w:rsidRPr="0097416C" w14:paraId="4AAC1CB9" w14:textId="77777777" w:rsidTr="008A0A22">
        <w:trPr>
          <w:trHeight w:val="377"/>
        </w:trPr>
        <w:tc>
          <w:tcPr>
            <w:tcW w:w="285" w:type="pct"/>
          </w:tcPr>
          <w:p w14:paraId="1869917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24FF406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6F55862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3F0879D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4337B1C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33CA7994" w14:textId="77777777" w:rsidTr="008A0A22">
        <w:trPr>
          <w:trHeight w:val="253"/>
        </w:trPr>
        <w:tc>
          <w:tcPr>
            <w:tcW w:w="285" w:type="pct"/>
            <w:vMerge w:val="restart"/>
          </w:tcPr>
          <w:p w14:paraId="47D6C19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14CDBCA3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2B681FF3" w14:textId="77777777" w:rsidTr="008A0A22">
        <w:trPr>
          <w:trHeight w:val="377"/>
        </w:trPr>
        <w:tc>
          <w:tcPr>
            <w:tcW w:w="285" w:type="pct"/>
            <w:vMerge/>
          </w:tcPr>
          <w:p w14:paraId="79A6FDBA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660B60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1734860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5505D58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5BDDEEA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19E04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37BEBD1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5E38B73F" w14:textId="77777777" w:rsidTr="008A0A22">
        <w:trPr>
          <w:trHeight w:val="377"/>
        </w:trPr>
        <w:tc>
          <w:tcPr>
            <w:tcW w:w="285" w:type="pct"/>
            <w:vMerge/>
          </w:tcPr>
          <w:p w14:paraId="549E80E5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FC3C64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749B748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</w:t>
            </w:r>
            <w:r w:rsidRPr="0097416C">
              <w:rPr>
                <w:sz w:val="24"/>
                <w:szCs w:val="24"/>
              </w:rPr>
              <w:br/>
              <w:t xml:space="preserve">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44" w:type="pct"/>
            <w:vAlign w:val="center"/>
          </w:tcPr>
          <w:p w14:paraId="0AD14E5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1AB7DCA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A98426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60BB28F0" w14:textId="77777777" w:rsidTr="008A0A22">
        <w:trPr>
          <w:trHeight w:val="377"/>
        </w:trPr>
        <w:tc>
          <w:tcPr>
            <w:tcW w:w="285" w:type="pct"/>
            <w:vMerge/>
          </w:tcPr>
          <w:p w14:paraId="40DAC474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3AF647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1AAD15C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D2914C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C0F444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2344F05" w14:textId="77777777" w:rsidTr="008A0A22">
        <w:trPr>
          <w:trHeight w:val="377"/>
        </w:trPr>
        <w:tc>
          <w:tcPr>
            <w:tcW w:w="285" w:type="pct"/>
            <w:vMerge/>
          </w:tcPr>
          <w:p w14:paraId="071E7487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66923C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  <w:vAlign w:val="center"/>
          </w:tcPr>
          <w:p w14:paraId="7A8D6C3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1E7E6B2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2E18EE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008C4C8" w14:textId="77777777" w:rsidTr="008A0A22">
        <w:trPr>
          <w:trHeight w:val="296"/>
        </w:trPr>
        <w:tc>
          <w:tcPr>
            <w:tcW w:w="285" w:type="pct"/>
            <w:vMerge w:val="restart"/>
          </w:tcPr>
          <w:p w14:paraId="3BC84CA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vAlign w:val="center"/>
          </w:tcPr>
          <w:p w14:paraId="0E319AB5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B616CA" w:rsidRPr="0097416C" w14:paraId="1E4E33BF" w14:textId="77777777" w:rsidTr="008A0A22">
        <w:trPr>
          <w:trHeight w:val="567"/>
        </w:trPr>
        <w:tc>
          <w:tcPr>
            <w:tcW w:w="285" w:type="pct"/>
            <w:vMerge/>
          </w:tcPr>
          <w:p w14:paraId="0B71FAE3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EB27BD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10464C8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73F304A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4D064F3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18BA1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7DA782B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57E9554E" w14:textId="77777777" w:rsidTr="008A0A22">
        <w:trPr>
          <w:trHeight w:val="479"/>
        </w:trPr>
        <w:tc>
          <w:tcPr>
            <w:tcW w:w="285" w:type="pct"/>
            <w:vMerge/>
          </w:tcPr>
          <w:p w14:paraId="3923DFB5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049FAD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212A07D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647C94B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A62B5E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A8C44A6" w14:textId="77777777" w:rsidTr="008A0A22">
        <w:trPr>
          <w:trHeight w:val="223"/>
        </w:trPr>
        <w:tc>
          <w:tcPr>
            <w:tcW w:w="285" w:type="pct"/>
            <w:vMerge w:val="restart"/>
          </w:tcPr>
          <w:p w14:paraId="2D7A6AE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14:paraId="4C62EF89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5252949E" w14:textId="77777777" w:rsidTr="008A0A22">
        <w:trPr>
          <w:trHeight w:val="377"/>
        </w:trPr>
        <w:tc>
          <w:tcPr>
            <w:tcW w:w="285" w:type="pct"/>
            <w:vMerge/>
          </w:tcPr>
          <w:p w14:paraId="42323AAB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C018BF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r w:rsidRPr="0097416C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02632E0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31EA0F0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7B4F276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A7A38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839A83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6F64F7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B616CA" w:rsidRPr="0097416C" w14:paraId="70C0F45A" w14:textId="77777777" w:rsidTr="008A0A22">
        <w:trPr>
          <w:trHeight w:val="377"/>
        </w:trPr>
        <w:tc>
          <w:tcPr>
            <w:tcW w:w="285" w:type="pct"/>
            <w:vMerge/>
          </w:tcPr>
          <w:p w14:paraId="451C40D3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7EFA6C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6FDF29F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5F59CF9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37E564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BB97F22" w14:textId="77777777" w:rsidTr="008A0A22">
        <w:trPr>
          <w:trHeight w:val="269"/>
        </w:trPr>
        <w:tc>
          <w:tcPr>
            <w:tcW w:w="285" w:type="pct"/>
            <w:vMerge w:val="restart"/>
          </w:tcPr>
          <w:p w14:paraId="356B05A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vAlign w:val="center"/>
          </w:tcPr>
          <w:p w14:paraId="65C39860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4F375969" w14:textId="77777777" w:rsidTr="008A0A22">
        <w:trPr>
          <w:trHeight w:val="1837"/>
        </w:trPr>
        <w:tc>
          <w:tcPr>
            <w:tcW w:w="285" w:type="pct"/>
            <w:vMerge/>
          </w:tcPr>
          <w:p w14:paraId="364EF02D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D60CA5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vAlign w:val="center"/>
          </w:tcPr>
          <w:p w14:paraId="5540075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1467296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54ABBA6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5B1B739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472E1DB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B616CA" w:rsidRPr="0097416C" w14:paraId="149D43EC" w14:textId="77777777" w:rsidTr="008A0A22">
        <w:trPr>
          <w:trHeight w:val="377"/>
        </w:trPr>
        <w:tc>
          <w:tcPr>
            <w:tcW w:w="285" w:type="pct"/>
            <w:vMerge/>
          </w:tcPr>
          <w:p w14:paraId="196E001E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C0732C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97416C">
              <w:rPr>
                <w:sz w:val="24"/>
                <w:szCs w:val="24"/>
              </w:rPr>
              <w:t>технологічної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схеми</w:t>
            </w:r>
            <w:proofErr w:type="spellEnd"/>
            <w:r w:rsidRPr="0097416C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4" w:type="pct"/>
            <w:vAlign w:val="center"/>
          </w:tcPr>
          <w:p w14:paraId="2B32BDE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54AC0BB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749C87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40171A7" w14:textId="77777777" w:rsidTr="008A0A22">
        <w:trPr>
          <w:trHeight w:val="377"/>
        </w:trPr>
        <w:tc>
          <w:tcPr>
            <w:tcW w:w="285" w:type="pct"/>
            <w:vMerge/>
          </w:tcPr>
          <w:p w14:paraId="70436669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4BCB46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5.3.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vAlign w:val="center"/>
          </w:tcPr>
          <w:p w14:paraId="3661500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4E48AF8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5582BFB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FEF7E7F" w14:textId="77777777" w:rsidTr="008A0A22">
        <w:trPr>
          <w:trHeight w:val="377"/>
        </w:trPr>
        <w:tc>
          <w:tcPr>
            <w:tcW w:w="285" w:type="pct"/>
            <w:vMerge/>
          </w:tcPr>
          <w:p w14:paraId="1671C08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4F4B37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97416C">
              <w:rPr>
                <w:sz w:val="24"/>
                <w:szCs w:val="24"/>
              </w:rPr>
              <w:t>санітарної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охорони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</w:t>
            </w:r>
          </w:p>
        </w:tc>
        <w:tc>
          <w:tcPr>
            <w:tcW w:w="944" w:type="pct"/>
            <w:vAlign w:val="center"/>
          </w:tcPr>
          <w:p w14:paraId="5A96D38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673E757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622DBE6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3CF1EC1D" w14:textId="77777777" w:rsidTr="008A0A22">
        <w:trPr>
          <w:trHeight w:val="377"/>
        </w:trPr>
        <w:tc>
          <w:tcPr>
            <w:tcW w:w="285" w:type="pct"/>
          </w:tcPr>
          <w:p w14:paraId="71D47D4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7FD67D3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628E3C7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5B33FF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48AA5F5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B1880A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060D07D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3CC735BF" w14:textId="77777777" w:rsidTr="008A0A22">
        <w:trPr>
          <w:trHeight w:val="377"/>
        </w:trPr>
        <w:tc>
          <w:tcPr>
            <w:tcW w:w="285" w:type="pct"/>
          </w:tcPr>
          <w:p w14:paraId="27FBF2C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</w:tcPr>
          <w:p w14:paraId="079E42E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5D79FDC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C0A5F7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4FC2DD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79778F5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7AC398B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078C252A" w14:textId="77777777" w:rsidTr="008A0A22">
        <w:trPr>
          <w:trHeight w:val="377"/>
        </w:trPr>
        <w:tc>
          <w:tcPr>
            <w:tcW w:w="285" w:type="pct"/>
          </w:tcPr>
          <w:p w14:paraId="4165A4F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</w:tcPr>
          <w:p w14:paraId="7375B97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vAlign w:val="center"/>
          </w:tcPr>
          <w:p w14:paraId="06591D7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23CC353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vAlign w:val="center"/>
          </w:tcPr>
          <w:p w14:paraId="6C22A11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17A75E56" w14:textId="77777777" w:rsidTr="008A0A22">
        <w:trPr>
          <w:trHeight w:val="377"/>
        </w:trPr>
        <w:tc>
          <w:tcPr>
            <w:tcW w:w="285" w:type="pct"/>
          </w:tcPr>
          <w:p w14:paraId="267A7C53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</w:tcPr>
          <w:p w14:paraId="44003B3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7416C">
              <w:rPr>
                <w:sz w:val="24"/>
                <w:szCs w:val="22"/>
              </w:rPr>
              <w:t>Своєчасне</w:t>
            </w:r>
            <w:proofErr w:type="spellEnd"/>
            <w:r w:rsidRPr="0097416C">
              <w:rPr>
                <w:sz w:val="24"/>
                <w:szCs w:val="22"/>
              </w:rPr>
              <w:t xml:space="preserve"> подання </w:t>
            </w:r>
            <w:proofErr w:type="spellStart"/>
            <w:r w:rsidRPr="0097416C">
              <w:rPr>
                <w:sz w:val="24"/>
                <w:szCs w:val="22"/>
              </w:rPr>
              <w:t>щорічних</w:t>
            </w:r>
            <w:proofErr w:type="spellEnd"/>
            <w:r w:rsidRPr="0097416C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  <w:szCs w:val="22"/>
              </w:rPr>
              <w:t>правовими</w:t>
            </w:r>
            <w:proofErr w:type="spellEnd"/>
            <w:r w:rsidRPr="0097416C">
              <w:rPr>
                <w:sz w:val="24"/>
                <w:szCs w:val="22"/>
              </w:rPr>
              <w:t xml:space="preserve"> актами 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7416C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57ED911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4FE4EC5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1C4B812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089B8AD4" w14:textId="77777777" w:rsidTr="008A0A22">
        <w:trPr>
          <w:trHeight w:val="377"/>
        </w:trPr>
        <w:tc>
          <w:tcPr>
            <w:tcW w:w="285" w:type="pct"/>
          </w:tcPr>
          <w:p w14:paraId="0ADACB8F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</w:tcPr>
          <w:p w14:paraId="06BFD6E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7416C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2"/>
              </w:rPr>
              <w:t>рекультивації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земельної</w:t>
            </w:r>
            <w:proofErr w:type="spellEnd"/>
            <w:r w:rsidRPr="0097416C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7416C">
              <w:rPr>
                <w:sz w:val="24"/>
                <w:szCs w:val="22"/>
              </w:rPr>
              <w:t>консервації</w:t>
            </w:r>
            <w:proofErr w:type="spellEnd"/>
            <w:r w:rsidRPr="0097416C">
              <w:rPr>
                <w:sz w:val="24"/>
                <w:szCs w:val="22"/>
              </w:rPr>
              <w:t xml:space="preserve">, </w:t>
            </w:r>
            <w:proofErr w:type="spellStart"/>
            <w:r w:rsidRPr="0097416C">
              <w:rPr>
                <w:sz w:val="24"/>
                <w:szCs w:val="22"/>
              </w:rPr>
              <w:t>ліквідації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свердловин</w:t>
            </w:r>
            <w:proofErr w:type="spellEnd"/>
            <w:r w:rsidRPr="0097416C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44" w:type="pct"/>
            <w:vAlign w:val="center"/>
          </w:tcPr>
          <w:p w14:paraId="08A477B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890B35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523CFBF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22994CC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58743185" w14:textId="77777777" w:rsidTr="008A0A22">
        <w:trPr>
          <w:trHeight w:val="539"/>
        </w:trPr>
        <w:tc>
          <w:tcPr>
            <w:tcW w:w="8961" w:type="dxa"/>
          </w:tcPr>
          <w:p w14:paraId="203E2F47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0CA8701E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34E1E0A7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97416C">
              <w:rPr>
                <w:i/>
                <w:lang w:eastAsia="ar-SA"/>
              </w:rPr>
              <w:t>джерельного</w:t>
            </w:r>
            <w:proofErr w:type="spellEnd"/>
            <w:r w:rsidRPr="0097416C">
              <w:rPr>
                <w:i/>
                <w:lang w:eastAsia="ar-SA"/>
              </w:rPr>
              <w:t xml:space="preserve"> стоку, з урахуванням вимог </w:t>
            </w:r>
            <w:proofErr w:type="spellStart"/>
            <w:r w:rsidRPr="0097416C">
              <w:rPr>
                <w:i/>
                <w:lang w:eastAsia="ar-SA"/>
              </w:rPr>
              <w:t>Економічно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обґрунтованих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граничних</w:t>
            </w:r>
            <w:proofErr w:type="spellEnd"/>
            <w:r w:rsidRPr="0097416C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7416C">
              <w:rPr>
                <w:i/>
                <w:lang w:eastAsia="ar-SA"/>
              </w:rPr>
              <w:t>окремими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групами</w:t>
            </w:r>
            <w:proofErr w:type="spellEnd"/>
            <w:r w:rsidRPr="0097416C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7C9CA6C3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7EE02B69" w14:textId="77777777" w:rsidTr="008A0A22">
        <w:trPr>
          <w:trHeight w:val="1267"/>
          <w:jc w:val="center"/>
        </w:trPr>
        <w:tc>
          <w:tcPr>
            <w:tcW w:w="4509" w:type="dxa"/>
          </w:tcPr>
          <w:p w14:paraId="20B672D0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25F65AA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0CBE4E6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91949F5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A372654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70C634B0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8EE5580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A53012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D60973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D966649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DDECCA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75EA746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543D22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5E275C4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BCCB83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7C50CC5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D87D14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E74B0C4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DAE217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C4709B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C4D1E8F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599FC57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F72456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DDDA2A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71C866E3" w14:textId="77777777" w:rsidR="00092116" w:rsidRPr="0097416C" w:rsidRDefault="00092116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585F488A" w14:textId="77777777" w:rsidR="00092116" w:rsidRPr="0097416C" w:rsidRDefault="00092116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1AB52AC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33796F2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6A69CA6" w14:textId="77777777" w:rsidR="00B616CA" w:rsidRPr="0097416C" w:rsidRDefault="00B616CA" w:rsidP="0097416C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47D40FDB" w14:textId="77777777" w:rsidTr="008A0A22">
        <w:trPr>
          <w:jc w:val="right"/>
        </w:trPr>
        <w:tc>
          <w:tcPr>
            <w:tcW w:w="3210" w:type="dxa"/>
          </w:tcPr>
          <w:p w14:paraId="70D48B3B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24EE4B40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C9909E" w14:textId="61CD149F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C5D8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FC5D8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23BDEA59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D710EE4" w14:textId="77777777" w:rsidR="00B616CA" w:rsidRPr="0097416C" w:rsidRDefault="00B616CA" w:rsidP="0097416C">
      <w:pPr>
        <w:jc w:val="center"/>
        <w:rPr>
          <w:b/>
          <w:bCs/>
          <w:sz w:val="24"/>
          <w:lang w:eastAsia="uk-UA"/>
        </w:rPr>
      </w:pPr>
      <w:r w:rsidRPr="0097416C">
        <w:rPr>
          <w:b/>
          <w:bCs/>
          <w:sz w:val="24"/>
          <w:lang w:eastAsia="uk-UA"/>
        </w:rPr>
        <w:t>ПРОГРАМА РОБІТ</w:t>
      </w:r>
    </w:p>
    <w:p w14:paraId="6554FB7F" w14:textId="5A6ECAB8" w:rsidR="00B616CA" w:rsidRPr="0097416C" w:rsidRDefault="00B616CA" w:rsidP="0097416C">
      <w:pPr>
        <w:ind w:right="101"/>
        <w:jc w:val="center"/>
        <w:rPr>
          <w:b/>
          <w:bCs/>
          <w:sz w:val="24"/>
          <w:lang w:eastAsia="uk-UA"/>
        </w:rPr>
      </w:pPr>
      <w:r w:rsidRPr="0097416C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092116" w:rsidRPr="0097416C">
        <w:rPr>
          <w:b/>
          <w:bCs/>
          <w:sz w:val="24"/>
          <w:lang w:val="uk-UA" w:eastAsia="uk-UA"/>
        </w:rPr>
        <w:br/>
      </w:r>
      <w:r w:rsidRPr="0097416C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08411999" w14:textId="77777777" w:rsidR="00B616CA" w:rsidRPr="0097416C" w:rsidRDefault="00B616CA" w:rsidP="0097416C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97416C">
        <w:rPr>
          <w:rFonts w:eastAsia="Calibri"/>
          <w:b/>
          <w:sz w:val="24"/>
          <w:szCs w:val="24"/>
          <w:lang w:eastAsia="en-US"/>
        </w:rPr>
        <w:t>піску, гравію, піщано-галькового матеріалу</w:t>
      </w:r>
      <w:r w:rsidRPr="0097416C">
        <w:rPr>
          <w:b/>
          <w:sz w:val="24"/>
          <w:szCs w:val="24"/>
          <w:lang w:val="uk-UA" w:eastAsia="ar-SA"/>
        </w:rPr>
        <w:t xml:space="preserve"> </w:t>
      </w:r>
      <w:r w:rsidRPr="0097416C">
        <w:rPr>
          <w:rFonts w:eastAsia="Calibri"/>
          <w:b/>
          <w:sz w:val="24"/>
          <w:szCs w:val="24"/>
          <w:lang w:eastAsia="uk-UA"/>
        </w:rPr>
        <w:t>д</w:t>
      </w:r>
      <w:r w:rsidRPr="0097416C">
        <w:rPr>
          <w:rFonts w:eastAsia="Calibri"/>
          <w:b/>
          <w:sz w:val="24"/>
          <w:szCs w:val="24"/>
          <w:lang w:eastAsia="en-US"/>
        </w:rPr>
        <w:t>ілянки Бача</w:t>
      </w:r>
    </w:p>
    <w:p w14:paraId="447FA99F" w14:textId="77777777" w:rsidR="00B616CA" w:rsidRPr="0097416C" w:rsidRDefault="00B616CA" w:rsidP="0097416C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B616CA" w:rsidRPr="0097416C" w14:paraId="64064B3C" w14:textId="77777777" w:rsidTr="00092116">
        <w:trPr>
          <w:trHeight w:val="377"/>
        </w:trPr>
        <w:tc>
          <w:tcPr>
            <w:tcW w:w="301" w:type="pct"/>
            <w:vAlign w:val="center"/>
          </w:tcPr>
          <w:p w14:paraId="709B0496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60BE7CE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11C88050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53EF328F" w14:textId="77777777" w:rsidR="00B616CA" w:rsidRPr="0097416C" w:rsidRDefault="00B616CA" w:rsidP="0097416C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A738C51" w14:textId="77777777" w:rsidR="00B616CA" w:rsidRPr="0097416C" w:rsidRDefault="00B616CA" w:rsidP="0097416C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DDAB64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A8F73C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C592C53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B616CA" w:rsidRPr="0097416C" w14:paraId="75F0C8DC" w14:textId="77777777" w:rsidTr="00092116">
        <w:trPr>
          <w:trHeight w:val="377"/>
        </w:trPr>
        <w:tc>
          <w:tcPr>
            <w:tcW w:w="301" w:type="pct"/>
          </w:tcPr>
          <w:p w14:paraId="608129E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5630FBA6" w14:textId="77777777" w:rsidR="00B616CA" w:rsidRPr="0097416C" w:rsidRDefault="00B616CA" w:rsidP="0097416C">
            <w:pPr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3032F7C2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E5788E5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2B949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098A84BE" w14:textId="77777777" w:rsidTr="008A0A22">
        <w:trPr>
          <w:trHeight w:val="253"/>
        </w:trPr>
        <w:tc>
          <w:tcPr>
            <w:tcW w:w="301" w:type="pct"/>
            <w:vMerge w:val="restart"/>
          </w:tcPr>
          <w:p w14:paraId="315695EF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1C2CEF5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05072571" w14:textId="77777777" w:rsidTr="00092116">
        <w:trPr>
          <w:trHeight w:val="377"/>
        </w:trPr>
        <w:tc>
          <w:tcPr>
            <w:tcW w:w="301" w:type="pct"/>
            <w:vMerge/>
          </w:tcPr>
          <w:p w14:paraId="22132A8B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453CED7" w14:textId="77777777" w:rsidR="00B616CA" w:rsidRPr="0097416C" w:rsidRDefault="00B616CA" w:rsidP="0097416C">
            <w:pPr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E32FEB9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562D945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3612A4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176110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97416C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5978A963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76294099" w14:textId="77777777" w:rsidTr="00092116">
        <w:trPr>
          <w:trHeight w:val="377"/>
        </w:trPr>
        <w:tc>
          <w:tcPr>
            <w:tcW w:w="301" w:type="pct"/>
            <w:vMerge/>
          </w:tcPr>
          <w:p w14:paraId="7E3417CB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F81CC58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218920B7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24B8D0A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129EED6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BC62DB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C4D540F" w14:textId="77777777" w:rsidTr="00092116">
        <w:trPr>
          <w:trHeight w:val="377"/>
        </w:trPr>
        <w:tc>
          <w:tcPr>
            <w:tcW w:w="301" w:type="pct"/>
            <w:vMerge/>
          </w:tcPr>
          <w:p w14:paraId="27A03401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7F7DF1B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0B36F95C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708FD23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E402D5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0299BBF" w14:textId="77777777" w:rsidTr="00092116">
        <w:trPr>
          <w:trHeight w:val="377"/>
        </w:trPr>
        <w:tc>
          <w:tcPr>
            <w:tcW w:w="301" w:type="pct"/>
            <w:vMerge/>
          </w:tcPr>
          <w:p w14:paraId="1D9EA382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F386D2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3E8802E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2E41EE1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48151BE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F049C4D" w14:textId="77777777" w:rsidTr="008A0A22">
        <w:trPr>
          <w:trHeight w:val="296"/>
        </w:trPr>
        <w:tc>
          <w:tcPr>
            <w:tcW w:w="301" w:type="pct"/>
            <w:vMerge w:val="restart"/>
          </w:tcPr>
          <w:p w14:paraId="0748E84A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3041775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B616CA" w:rsidRPr="0097416C" w14:paraId="621B284C" w14:textId="77777777" w:rsidTr="00092116">
        <w:trPr>
          <w:trHeight w:val="567"/>
        </w:trPr>
        <w:tc>
          <w:tcPr>
            <w:tcW w:w="301" w:type="pct"/>
            <w:vMerge/>
          </w:tcPr>
          <w:p w14:paraId="0EED03AD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5B2C530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264384E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74E49D1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1729DBB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51A01B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1C0FA89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3583BEC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1AFFCAFE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21341108" w14:textId="77777777" w:rsidTr="00092116">
        <w:trPr>
          <w:trHeight w:val="1422"/>
        </w:trPr>
        <w:tc>
          <w:tcPr>
            <w:tcW w:w="301" w:type="pct"/>
            <w:vMerge/>
          </w:tcPr>
          <w:p w14:paraId="46E5C406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79E00E7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03959F4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0AFB25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518A5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37077167" w14:textId="77777777" w:rsidTr="008A0A22">
        <w:trPr>
          <w:trHeight w:val="223"/>
        </w:trPr>
        <w:tc>
          <w:tcPr>
            <w:tcW w:w="301" w:type="pct"/>
            <w:vMerge w:val="restart"/>
          </w:tcPr>
          <w:p w14:paraId="657E1DF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24FB60A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54672074" w14:textId="77777777" w:rsidTr="00092116">
        <w:trPr>
          <w:trHeight w:val="377"/>
        </w:trPr>
        <w:tc>
          <w:tcPr>
            <w:tcW w:w="301" w:type="pct"/>
            <w:vMerge/>
          </w:tcPr>
          <w:p w14:paraId="3396591B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9E52EBC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583EB88A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93A629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FE5409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EC36A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8F87A6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F7DB3C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B616CA" w:rsidRPr="0097416C" w14:paraId="7B5347EA" w14:textId="77777777" w:rsidTr="00092116">
        <w:trPr>
          <w:trHeight w:val="904"/>
        </w:trPr>
        <w:tc>
          <w:tcPr>
            <w:tcW w:w="301" w:type="pct"/>
            <w:vMerge/>
          </w:tcPr>
          <w:p w14:paraId="1354D457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62CB0C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4114631A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62AAAD2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E813F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A4735C5" w14:textId="77777777" w:rsidTr="008A0A22">
        <w:trPr>
          <w:trHeight w:val="269"/>
        </w:trPr>
        <w:tc>
          <w:tcPr>
            <w:tcW w:w="301" w:type="pct"/>
            <w:vMerge w:val="restart"/>
          </w:tcPr>
          <w:p w14:paraId="44FAE40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6809C7E9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1F9D3DFE" w14:textId="77777777" w:rsidTr="00092116">
        <w:trPr>
          <w:trHeight w:val="377"/>
        </w:trPr>
        <w:tc>
          <w:tcPr>
            <w:tcW w:w="301" w:type="pct"/>
            <w:vMerge/>
          </w:tcPr>
          <w:p w14:paraId="78E6B7A1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61F9F5D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463180A3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420BC7C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6EBE7F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32FDA5C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DD8C228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616CA" w:rsidRPr="0097416C" w14:paraId="3FFED39B" w14:textId="77777777" w:rsidTr="00092116">
        <w:trPr>
          <w:trHeight w:val="377"/>
        </w:trPr>
        <w:tc>
          <w:tcPr>
            <w:tcW w:w="301" w:type="pct"/>
            <w:vMerge/>
          </w:tcPr>
          <w:p w14:paraId="6E5FFB5C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33ADA33" w14:textId="77777777" w:rsidR="00B616CA" w:rsidRPr="0097416C" w:rsidRDefault="00B616CA" w:rsidP="0097416C">
            <w:pPr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97416C">
              <w:rPr>
                <w:sz w:val="24"/>
                <w:szCs w:val="24"/>
              </w:rPr>
              <w:t>рекультивації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33D1D861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466D2D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7B32E2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99CAE3E" w14:textId="77777777" w:rsidTr="00092116">
        <w:trPr>
          <w:trHeight w:val="377"/>
        </w:trPr>
        <w:tc>
          <w:tcPr>
            <w:tcW w:w="301" w:type="pct"/>
            <w:vMerge/>
          </w:tcPr>
          <w:p w14:paraId="2E08ACB0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DD5AB70" w14:textId="259D922F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5.3.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7416C">
              <w:rPr>
                <w:sz w:val="24"/>
                <w:szCs w:val="24"/>
              </w:rPr>
              <w:t>гірничого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відводу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r w:rsidR="00092116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(у </w:t>
            </w:r>
            <w:proofErr w:type="spellStart"/>
            <w:r w:rsidRPr="0097416C">
              <w:rPr>
                <w:sz w:val="24"/>
                <w:szCs w:val="24"/>
              </w:rPr>
              <w:t>випадках</w:t>
            </w:r>
            <w:proofErr w:type="spellEnd"/>
            <w:r w:rsidRPr="0097416C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8" w:type="pct"/>
            <w:vAlign w:val="center"/>
          </w:tcPr>
          <w:p w14:paraId="291EB6D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A581C36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13F048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59D13D1" w14:textId="77777777" w:rsidTr="00092116">
        <w:trPr>
          <w:trHeight w:val="377"/>
        </w:trPr>
        <w:tc>
          <w:tcPr>
            <w:tcW w:w="301" w:type="pct"/>
            <w:vMerge/>
          </w:tcPr>
          <w:p w14:paraId="7AD55125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496E35D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5.4.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0B9D486C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BEFFE59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FD6F2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3B33589E" w14:textId="77777777" w:rsidTr="00092116">
        <w:trPr>
          <w:trHeight w:val="377"/>
        </w:trPr>
        <w:tc>
          <w:tcPr>
            <w:tcW w:w="301" w:type="pct"/>
            <w:vMerge/>
          </w:tcPr>
          <w:p w14:paraId="760DEFB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FB17767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97416C">
              <w:rPr>
                <w:sz w:val="24"/>
                <w:szCs w:val="24"/>
              </w:rPr>
              <w:t>в’їзних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розрізних</w:t>
            </w:r>
            <w:proofErr w:type="spellEnd"/>
            <w:r w:rsidRPr="0097416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7416C">
              <w:rPr>
                <w:sz w:val="24"/>
                <w:szCs w:val="24"/>
              </w:rPr>
              <w:t>першочергової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відробки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спорудження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кар’єру</w:t>
            </w:r>
            <w:proofErr w:type="spellEnd"/>
            <w:r w:rsidRPr="0097416C">
              <w:rPr>
                <w:sz w:val="24"/>
                <w:szCs w:val="24"/>
              </w:rPr>
              <w:t xml:space="preserve"> (</w:t>
            </w:r>
            <w:r w:rsidRPr="0097416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7416C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7416C">
              <w:rPr>
                <w:b/>
                <w:sz w:val="24"/>
                <w:szCs w:val="24"/>
              </w:rPr>
              <w:t xml:space="preserve"> способом</w:t>
            </w:r>
            <w:r w:rsidRPr="0097416C">
              <w:rPr>
                <w:sz w:val="24"/>
                <w:szCs w:val="24"/>
              </w:rPr>
              <w:t>)</w:t>
            </w:r>
          </w:p>
          <w:p w14:paraId="263E6816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або </w:t>
            </w:r>
          </w:p>
          <w:p w14:paraId="432BDA46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7416C">
              <w:rPr>
                <w:sz w:val="24"/>
                <w:szCs w:val="24"/>
              </w:rPr>
              <w:t>вертикальних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похилих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стволів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шурфів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будівництво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інфраструктури</w:t>
            </w:r>
            <w:proofErr w:type="spellEnd"/>
            <w:r w:rsidRPr="0097416C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97416C">
              <w:rPr>
                <w:sz w:val="24"/>
                <w:szCs w:val="24"/>
              </w:rPr>
              <w:t>споруд</w:t>
            </w:r>
            <w:proofErr w:type="spellEnd"/>
            <w:r w:rsidRPr="0097416C">
              <w:rPr>
                <w:sz w:val="24"/>
                <w:szCs w:val="24"/>
              </w:rPr>
              <w:t>, шахти (</w:t>
            </w:r>
            <w:r w:rsidRPr="0097416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7416C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97416C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046197C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F0994A6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9883D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069948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643CA83" w14:textId="77777777" w:rsidTr="00092116">
        <w:trPr>
          <w:trHeight w:val="377"/>
        </w:trPr>
        <w:tc>
          <w:tcPr>
            <w:tcW w:w="301" w:type="pct"/>
          </w:tcPr>
          <w:p w14:paraId="3BDB69CF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6B76FDD1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4EF4300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8E3C5E1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52AFED7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D7F371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1472A93C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DD317C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4B2C9585" w14:textId="77777777" w:rsidTr="00092116">
        <w:trPr>
          <w:trHeight w:val="377"/>
        </w:trPr>
        <w:tc>
          <w:tcPr>
            <w:tcW w:w="301" w:type="pct"/>
          </w:tcPr>
          <w:p w14:paraId="21BCFDA6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A5B9F18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7F35B19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DFA9FD5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2D26861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CFAF4FA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2950D5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0C767B6F" w14:textId="77777777" w:rsidTr="00092116">
        <w:trPr>
          <w:trHeight w:val="377"/>
        </w:trPr>
        <w:tc>
          <w:tcPr>
            <w:tcW w:w="301" w:type="pct"/>
          </w:tcPr>
          <w:p w14:paraId="0870F8E5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71091A0B" w14:textId="6AD834F4" w:rsidR="00B616CA" w:rsidRPr="0097416C" w:rsidRDefault="00B616CA" w:rsidP="0097416C">
            <w:pPr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="00092116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092116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05390253" w14:textId="77777777" w:rsidR="00B616CA" w:rsidRPr="0097416C" w:rsidRDefault="00B616CA" w:rsidP="0097416C">
            <w:pPr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71AD409" w14:textId="77777777" w:rsidR="00B616CA" w:rsidRPr="0097416C" w:rsidRDefault="00B616CA" w:rsidP="0097416C">
            <w:pPr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B454BB6" w14:textId="77777777" w:rsidR="00B616CA" w:rsidRPr="0097416C" w:rsidRDefault="00B616CA" w:rsidP="0097416C">
            <w:pPr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549F98DD" w14:textId="77777777" w:rsidTr="00092116">
        <w:trPr>
          <w:trHeight w:val="377"/>
        </w:trPr>
        <w:tc>
          <w:tcPr>
            <w:tcW w:w="301" w:type="pct"/>
          </w:tcPr>
          <w:p w14:paraId="3869FD8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55302AB0" w14:textId="77777777" w:rsidR="00B616CA" w:rsidRPr="0097416C" w:rsidRDefault="00B616CA" w:rsidP="0097416C">
            <w:pPr>
              <w:jc w:val="both"/>
              <w:rPr>
                <w:sz w:val="24"/>
              </w:rPr>
            </w:pPr>
            <w:proofErr w:type="spellStart"/>
            <w:r w:rsidRPr="0097416C">
              <w:rPr>
                <w:sz w:val="24"/>
              </w:rPr>
              <w:t>Своєчасне</w:t>
            </w:r>
            <w:proofErr w:type="spellEnd"/>
            <w:r w:rsidRPr="0097416C">
              <w:rPr>
                <w:sz w:val="24"/>
              </w:rPr>
              <w:t xml:space="preserve"> подання </w:t>
            </w:r>
            <w:proofErr w:type="spellStart"/>
            <w:r w:rsidRPr="0097416C">
              <w:rPr>
                <w:sz w:val="24"/>
              </w:rPr>
              <w:t>щорічних</w:t>
            </w:r>
            <w:proofErr w:type="spellEnd"/>
            <w:r w:rsidRPr="0097416C">
              <w:rPr>
                <w:sz w:val="24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</w:rPr>
              <w:t>правовими</w:t>
            </w:r>
            <w:proofErr w:type="spellEnd"/>
            <w:r w:rsidRPr="0097416C">
              <w:rPr>
                <w:sz w:val="24"/>
              </w:rPr>
              <w:t xml:space="preserve"> актами у сфері надрокористування</w:t>
            </w:r>
            <w:r w:rsidRPr="0097416C">
              <w:rPr>
                <w:sz w:val="24"/>
                <w:lang w:eastAsia="uk-UA"/>
              </w:rPr>
              <w:t xml:space="preserve"> </w:t>
            </w:r>
            <w:r w:rsidRPr="0097416C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33E28B7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50C17F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FF1A4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97416C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15FEAFFD" w14:textId="77777777" w:rsidTr="00092116">
        <w:trPr>
          <w:trHeight w:val="377"/>
        </w:trPr>
        <w:tc>
          <w:tcPr>
            <w:tcW w:w="301" w:type="pct"/>
          </w:tcPr>
          <w:p w14:paraId="09B84149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7CAD4FAE" w14:textId="77777777" w:rsidR="00B616CA" w:rsidRPr="0097416C" w:rsidRDefault="00B616CA" w:rsidP="0097416C">
            <w:pPr>
              <w:jc w:val="both"/>
              <w:rPr>
                <w:sz w:val="24"/>
              </w:rPr>
            </w:pPr>
            <w:r w:rsidRPr="0097416C">
              <w:rPr>
                <w:sz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</w:rPr>
              <w:t>рекультивації</w:t>
            </w:r>
            <w:proofErr w:type="spellEnd"/>
            <w:r w:rsidRPr="0097416C">
              <w:rPr>
                <w:sz w:val="24"/>
              </w:rPr>
              <w:t xml:space="preserve"> </w:t>
            </w:r>
            <w:proofErr w:type="spellStart"/>
            <w:r w:rsidRPr="0097416C">
              <w:rPr>
                <w:sz w:val="24"/>
              </w:rPr>
              <w:t>земельної</w:t>
            </w:r>
            <w:proofErr w:type="spellEnd"/>
            <w:r w:rsidRPr="0097416C">
              <w:rPr>
                <w:sz w:val="24"/>
              </w:rPr>
              <w:t xml:space="preserve"> ділянки (</w:t>
            </w:r>
            <w:proofErr w:type="spellStart"/>
            <w:r w:rsidRPr="0097416C">
              <w:rPr>
                <w:sz w:val="24"/>
              </w:rPr>
              <w:t>консервації</w:t>
            </w:r>
            <w:proofErr w:type="spellEnd"/>
            <w:r w:rsidRPr="0097416C">
              <w:rPr>
                <w:sz w:val="24"/>
              </w:rPr>
              <w:t xml:space="preserve">, </w:t>
            </w:r>
            <w:proofErr w:type="spellStart"/>
            <w:r w:rsidRPr="0097416C">
              <w:rPr>
                <w:sz w:val="24"/>
              </w:rPr>
              <w:t>ліквідації</w:t>
            </w:r>
            <w:proofErr w:type="spellEnd"/>
            <w:r w:rsidRPr="0097416C">
              <w:rPr>
                <w:sz w:val="24"/>
              </w:rPr>
              <w:t xml:space="preserve"> </w:t>
            </w:r>
            <w:proofErr w:type="spellStart"/>
            <w:r w:rsidRPr="0097416C">
              <w:rPr>
                <w:sz w:val="24"/>
              </w:rPr>
              <w:t>свердловин</w:t>
            </w:r>
            <w:proofErr w:type="spellEnd"/>
            <w:r w:rsidRPr="0097416C">
              <w:rPr>
                <w:sz w:val="24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1FD6AEF7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A02EAD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F6E01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97416C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6B23F25" w14:textId="77777777" w:rsidR="00B616CA" w:rsidRPr="0097416C" w:rsidRDefault="00B616CA" w:rsidP="0097416C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48EB6037" w14:textId="77777777" w:rsidTr="008A0A22">
        <w:trPr>
          <w:trHeight w:val="539"/>
        </w:trPr>
        <w:tc>
          <w:tcPr>
            <w:tcW w:w="8961" w:type="dxa"/>
          </w:tcPr>
          <w:p w14:paraId="5F2D5E28" w14:textId="77777777" w:rsidR="00B616CA" w:rsidRPr="0097416C" w:rsidRDefault="00B616CA" w:rsidP="0097416C">
            <w:pPr>
              <w:suppressAutoHyphens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6A821E10" w14:textId="77777777" w:rsidR="00B616CA" w:rsidRPr="0097416C" w:rsidRDefault="00B616CA" w:rsidP="0097416C">
            <w:pPr>
              <w:suppressAutoHyphens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1CC83D7B" w14:textId="77777777" w:rsidR="00B616CA" w:rsidRPr="0097416C" w:rsidRDefault="00B616CA" w:rsidP="0097416C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97416C">
              <w:rPr>
                <w:i/>
                <w:lang w:val="uk-UA" w:eastAsia="ar-SA"/>
              </w:rPr>
              <w:t>5</w:t>
            </w:r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Економічно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обґрунтованих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граничних</w:t>
            </w:r>
            <w:proofErr w:type="spellEnd"/>
            <w:r w:rsidRPr="0097416C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7416C">
              <w:rPr>
                <w:i/>
                <w:lang w:eastAsia="ar-SA"/>
              </w:rPr>
              <w:t>окремими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групами</w:t>
            </w:r>
            <w:proofErr w:type="spellEnd"/>
            <w:r w:rsidRPr="0097416C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08D6F13B" w14:textId="77777777" w:rsidR="00B616CA" w:rsidRPr="0097416C" w:rsidRDefault="00B616CA" w:rsidP="0097416C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15EF484B" w14:textId="77777777" w:rsidTr="008A0A22">
        <w:trPr>
          <w:trHeight w:val="1267"/>
          <w:jc w:val="center"/>
        </w:trPr>
        <w:tc>
          <w:tcPr>
            <w:tcW w:w="4509" w:type="dxa"/>
          </w:tcPr>
          <w:p w14:paraId="38F11058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30CC462" w14:textId="77777777" w:rsidR="00B616CA" w:rsidRPr="0097416C" w:rsidRDefault="00B616CA" w:rsidP="0097416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BD690DB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218016AC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9F29ABA" w14:textId="77777777" w:rsidR="00B616CA" w:rsidRPr="0097416C" w:rsidRDefault="00B616CA" w:rsidP="0097416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26AE07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7B52191" w14:textId="77777777" w:rsidR="00B616CA" w:rsidRPr="0097416C" w:rsidRDefault="00B616CA" w:rsidP="0097416C"/>
    <w:p w14:paraId="1AD5739F" w14:textId="77777777" w:rsidR="00B616CA" w:rsidRPr="0097416C" w:rsidRDefault="00B616CA" w:rsidP="0097416C">
      <w:pPr>
        <w:rPr>
          <w:lang w:val="uk-UA"/>
        </w:rPr>
      </w:pPr>
    </w:p>
    <w:p w14:paraId="2499A0E4" w14:textId="77777777" w:rsidR="00092116" w:rsidRPr="0097416C" w:rsidRDefault="00092116" w:rsidP="0097416C">
      <w:pPr>
        <w:rPr>
          <w:lang w:val="uk-UA"/>
        </w:rPr>
      </w:pPr>
    </w:p>
    <w:p w14:paraId="7BD3F9D6" w14:textId="77777777" w:rsidR="00092116" w:rsidRPr="0097416C" w:rsidRDefault="00092116" w:rsidP="0097416C">
      <w:pPr>
        <w:rPr>
          <w:lang w:val="uk-UA"/>
        </w:rPr>
      </w:pPr>
    </w:p>
    <w:p w14:paraId="2845FBAA" w14:textId="77777777" w:rsidR="00092116" w:rsidRPr="0097416C" w:rsidRDefault="00092116" w:rsidP="0097416C">
      <w:pPr>
        <w:rPr>
          <w:lang w:val="uk-UA"/>
        </w:rPr>
      </w:pPr>
    </w:p>
    <w:p w14:paraId="322DCC99" w14:textId="77777777" w:rsidR="00092116" w:rsidRPr="0097416C" w:rsidRDefault="00092116" w:rsidP="0097416C">
      <w:pPr>
        <w:rPr>
          <w:lang w:val="uk-UA"/>
        </w:rPr>
      </w:pPr>
    </w:p>
    <w:p w14:paraId="2E1DF017" w14:textId="77777777" w:rsidR="00092116" w:rsidRPr="0097416C" w:rsidRDefault="00092116" w:rsidP="0097416C">
      <w:pPr>
        <w:rPr>
          <w:lang w:val="uk-UA"/>
        </w:rPr>
      </w:pPr>
    </w:p>
    <w:p w14:paraId="3B6976CB" w14:textId="77777777" w:rsidR="00092116" w:rsidRPr="0097416C" w:rsidRDefault="00092116" w:rsidP="0097416C">
      <w:pPr>
        <w:rPr>
          <w:lang w:val="uk-UA"/>
        </w:rPr>
      </w:pPr>
    </w:p>
    <w:p w14:paraId="70DCF07B" w14:textId="77777777" w:rsidR="00092116" w:rsidRPr="0097416C" w:rsidRDefault="00092116" w:rsidP="0097416C">
      <w:pPr>
        <w:rPr>
          <w:lang w:val="uk-UA"/>
        </w:rPr>
      </w:pPr>
    </w:p>
    <w:p w14:paraId="09C15A3B" w14:textId="77777777" w:rsidR="00B616CA" w:rsidRPr="0097416C" w:rsidRDefault="00B616CA" w:rsidP="0097416C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45260095" w14:textId="77777777" w:rsidTr="008A0A22">
        <w:trPr>
          <w:jc w:val="right"/>
        </w:trPr>
        <w:tc>
          <w:tcPr>
            <w:tcW w:w="3210" w:type="dxa"/>
          </w:tcPr>
          <w:p w14:paraId="59AF3723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31E33247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40C8B3B" w14:textId="7142D679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C5D8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FC5D8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2046548A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DF134C9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>ПРОГРАМА РОБІТ</w:t>
      </w:r>
    </w:p>
    <w:p w14:paraId="0982E900" w14:textId="6702A0E8" w:rsidR="00B616CA" w:rsidRPr="0097416C" w:rsidRDefault="00B616CA" w:rsidP="0097416C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092116" w:rsidRPr="0097416C">
        <w:rPr>
          <w:b/>
          <w:bCs/>
          <w:sz w:val="24"/>
          <w:szCs w:val="22"/>
          <w:lang w:val="uk-UA" w:eastAsia="uk-UA"/>
        </w:rPr>
        <w:br/>
      </w:r>
      <w:r w:rsidRPr="0097416C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7E3160A4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7416C">
        <w:rPr>
          <w:b/>
          <w:sz w:val="24"/>
          <w:szCs w:val="24"/>
          <w:lang w:val="uk-UA" w:eastAsia="ar-SA"/>
        </w:rPr>
        <w:t xml:space="preserve">піску </w:t>
      </w:r>
      <w:r w:rsidRPr="0097416C">
        <w:rPr>
          <w:rFonts w:eastAsia="Calibri"/>
          <w:b/>
          <w:bCs/>
          <w:sz w:val="24"/>
          <w:szCs w:val="24"/>
          <w:lang w:eastAsia="en-US"/>
        </w:rPr>
        <w:t xml:space="preserve">ділянки </w:t>
      </w:r>
      <w:r w:rsidRPr="0097416C">
        <w:rPr>
          <w:rFonts w:eastAsia="Calibri"/>
          <w:b/>
          <w:sz w:val="24"/>
          <w:szCs w:val="24"/>
          <w:lang w:eastAsia="en-US"/>
        </w:rPr>
        <w:t>Жорниська</w:t>
      </w:r>
    </w:p>
    <w:p w14:paraId="475563E5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B616CA" w:rsidRPr="0097416C" w14:paraId="7D890E36" w14:textId="77777777" w:rsidTr="008A0A22">
        <w:trPr>
          <w:trHeight w:val="377"/>
        </w:trPr>
        <w:tc>
          <w:tcPr>
            <w:tcW w:w="292" w:type="pct"/>
            <w:vAlign w:val="center"/>
          </w:tcPr>
          <w:p w14:paraId="31E62CD2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6524BF4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7E38BD68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1C742F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3460745E" w14:textId="77777777" w:rsidR="00B616CA" w:rsidRPr="0097416C" w:rsidRDefault="00B616CA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35CF8E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0C6F14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B22B510" w14:textId="6AE3D8CB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092116"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616CA" w:rsidRPr="0097416C" w14:paraId="35CB7BE1" w14:textId="77777777" w:rsidTr="008A0A22">
        <w:trPr>
          <w:trHeight w:val="679"/>
        </w:trPr>
        <w:tc>
          <w:tcPr>
            <w:tcW w:w="292" w:type="pct"/>
          </w:tcPr>
          <w:p w14:paraId="0DF320EF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4343394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4F94B7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6ACFB7B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DC7D1E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2B4B0D31" w14:textId="77777777" w:rsidTr="008A0A22">
        <w:trPr>
          <w:trHeight w:val="253"/>
        </w:trPr>
        <w:tc>
          <w:tcPr>
            <w:tcW w:w="292" w:type="pct"/>
            <w:vMerge w:val="restart"/>
          </w:tcPr>
          <w:p w14:paraId="5A5C4A1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1934F04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13325B07" w14:textId="77777777" w:rsidTr="008A0A22">
        <w:trPr>
          <w:trHeight w:val="377"/>
        </w:trPr>
        <w:tc>
          <w:tcPr>
            <w:tcW w:w="292" w:type="pct"/>
            <w:vMerge/>
          </w:tcPr>
          <w:p w14:paraId="7945E83D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9EB6B6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27839F4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F82AA0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C2C29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4AEE24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142CBBE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7A574A73" w14:textId="77777777" w:rsidTr="008A0A22">
        <w:trPr>
          <w:trHeight w:val="377"/>
        </w:trPr>
        <w:tc>
          <w:tcPr>
            <w:tcW w:w="292" w:type="pct"/>
            <w:vMerge/>
          </w:tcPr>
          <w:p w14:paraId="0DDACC8D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DE5E8C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181F226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7D77D80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9A6919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2CA8E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B274FC4" w14:textId="77777777" w:rsidTr="008A0A22">
        <w:trPr>
          <w:trHeight w:val="377"/>
        </w:trPr>
        <w:tc>
          <w:tcPr>
            <w:tcW w:w="292" w:type="pct"/>
            <w:vMerge/>
          </w:tcPr>
          <w:p w14:paraId="01D01D02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7F599B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1415C51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237C1A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0CEE8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F6F76BF" w14:textId="77777777" w:rsidTr="008A0A22">
        <w:trPr>
          <w:trHeight w:val="377"/>
        </w:trPr>
        <w:tc>
          <w:tcPr>
            <w:tcW w:w="292" w:type="pct"/>
            <w:vMerge/>
          </w:tcPr>
          <w:p w14:paraId="4E2BD7D0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303169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2886520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405D91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F65620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4C8E6836" w14:textId="77777777" w:rsidTr="008A0A22">
        <w:trPr>
          <w:trHeight w:val="223"/>
        </w:trPr>
        <w:tc>
          <w:tcPr>
            <w:tcW w:w="292" w:type="pct"/>
            <w:vMerge w:val="restart"/>
          </w:tcPr>
          <w:p w14:paraId="522B580D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3DDBC51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219D5B3A" w14:textId="77777777" w:rsidTr="008A0A22">
        <w:trPr>
          <w:trHeight w:val="377"/>
        </w:trPr>
        <w:tc>
          <w:tcPr>
            <w:tcW w:w="292" w:type="pct"/>
            <w:vMerge/>
          </w:tcPr>
          <w:p w14:paraId="0E40B1F7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2F81C1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635B2DA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3BF3EE9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815A95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20D6FA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882253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3DAF2B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B616CA" w:rsidRPr="0097416C" w14:paraId="139BA921" w14:textId="77777777" w:rsidTr="00092116">
        <w:trPr>
          <w:trHeight w:val="1142"/>
        </w:trPr>
        <w:tc>
          <w:tcPr>
            <w:tcW w:w="292" w:type="pct"/>
            <w:vMerge/>
          </w:tcPr>
          <w:p w14:paraId="2CC17B44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5A2A63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BCF3C8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7852223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F79F0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444A1D5A" w14:textId="77777777" w:rsidTr="008A0A22">
        <w:trPr>
          <w:trHeight w:val="269"/>
        </w:trPr>
        <w:tc>
          <w:tcPr>
            <w:tcW w:w="292" w:type="pct"/>
            <w:vMerge w:val="restart"/>
          </w:tcPr>
          <w:p w14:paraId="55B4209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A5259C0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28E3FE55" w14:textId="77777777" w:rsidTr="00092116">
        <w:trPr>
          <w:trHeight w:val="1842"/>
        </w:trPr>
        <w:tc>
          <w:tcPr>
            <w:tcW w:w="292" w:type="pct"/>
            <w:vMerge/>
          </w:tcPr>
          <w:p w14:paraId="6A54D03F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2C5F6D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0F9AD2C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4193B7E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034D4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B831E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D600D1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616CA" w:rsidRPr="0097416C" w14:paraId="45B4EBB3" w14:textId="77777777" w:rsidTr="008A0A22">
        <w:trPr>
          <w:trHeight w:val="377"/>
        </w:trPr>
        <w:tc>
          <w:tcPr>
            <w:tcW w:w="292" w:type="pct"/>
            <w:vMerge/>
          </w:tcPr>
          <w:p w14:paraId="4DA0D2D4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DC4E19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4.2. Складання, затвердження та погодження проекту на розробку і </w:t>
            </w:r>
            <w:proofErr w:type="spellStart"/>
            <w:r w:rsidRPr="0097416C">
              <w:rPr>
                <w:sz w:val="24"/>
                <w:szCs w:val="24"/>
              </w:rPr>
              <w:t>рекультивації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750F17C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F0FF06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877C3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6258B64" w14:textId="77777777" w:rsidTr="008A0A22">
        <w:trPr>
          <w:trHeight w:val="377"/>
        </w:trPr>
        <w:tc>
          <w:tcPr>
            <w:tcW w:w="292" w:type="pct"/>
            <w:vMerge/>
          </w:tcPr>
          <w:p w14:paraId="48C301D4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C29F21C" w14:textId="65281D89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4.3.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7416C">
              <w:rPr>
                <w:sz w:val="24"/>
                <w:szCs w:val="24"/>
              </w:rPr>
              <w:t>гірничого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відводу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r w:rsidR="00092116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(у </w:t>
            </w:r>
            <w:proofErr w:type="spellStart"/>
            <w:r w:rsidRPr="0097416C">
              <w:rPr>
                <w:sz w:val="24"/>
                <w:szCs w:val="24"/>
              </w:rPr>
              <w:t>випадках</w:t>
            </w:r>
            <w:proofErr w:type="spellEnd"/>
            <w:r w:rsidRPr="0097416C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3" w:type="pct"/>
            <w:vAlign w:val="center"/>
          </w:tcPr>
          <w:p w14:paraId="703A230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015F350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C82849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0509E35" w14:textId="77777777" w:rsidTr="008A0A22">
        <w:trPr>
          <w:trHeight w:val="377"/>
        </w:trPr>
        <w:tc>
          <w:tcPr>
            <w:tcW w:w="292" w:type="pct"/>
            <w:vMerge/>
          </w:tcPr>
          <w:p w14:paraId="19616E45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9D0191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4.4.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4F607BC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4378452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80198D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C8FBB91" w14:textId="77777777" w:rsidTr="008A0A22">
        <w:trPr>
          <w:trHeight w:val="377"/>
        </w:trPr>
        <w:tc>
          <w:tcPr>
            <w:tcW w:w="292" w:type="pct"/>
            <w:vMerge/>
          </w:tcPr>
          <w:p w14:paraId="5FD24313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064186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97416C">
              <w:rPr>
                <w:sz w:val="24"/>
                <w:szCs w:val="24"/>
              </w:rPr>
              <w:t>в’їзних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розрізних</w:t>
            </w:r>
            <w:proofErr w:type="spellEnd"/>
            <w:r w:rsidRPr="0097416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7416C">
              <w:rPr>
                <w:sz w:val="24"/>
                <w:szCs w:val="24"/>
              </w:rPr>
              <w:t>першочергової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відробки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спорудження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3B09F65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83C8BA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5C5440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D0992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31096FF" w14:textId="77777777" w:rsidTr="008A0A22">
        <w:trPr>
          <w:trHeight w:val="377"/>
        </w:trPr>
        <w:tc>
          <w:tcPr>
            <w:tcW w:w="292" w:type="pct"/>
          </w:tcPr>
          <w:p w14:paraId="511B7A13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62700E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415B254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0B273A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0AC8F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DCCB7F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61BB8CA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51830CF5" w14:textId="77777777" w:rsidTr="008A0A22">
        <w:trPr>
          <w:trHeight w:val="377"/>
        </w:trPr>
        <w:tc>
          <w:tcPr>
            <w:tcW w:w="292" w:type="pct"/>
          </w:tcPr>
          <w:p w14:paraId="5E7D9FC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467B24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92EC92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2E7869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723ACF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EAE821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7C0FBA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6C01A6B0" w14:textId="77777777" w:rsidTr="008A0A22">
        <w:trPr>
          <w:trHeight w:val="377"/>
        </w:trPr>
        <w:tc>
          <w:tcPr>
            <w:tcW w:w="292" w:type="pct"/>
          </w:tcPr>
          <w:p w14:paraId="2B95044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0ED2A3AA" w14:textId="151C1B4B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="00092116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092116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41DD723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6774AB4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01DBE58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4D616086" w14:textId="77777777" w:rsidTr="008A0A22">
        <w:trPr>
          <w:trHeight w:val="377"/>
        </w:trPr>
        <w:tc>
          <w:tcPr>
            <w:tcW w:w="292" w:type="pct"/>
          </w:tcPr>
          <w:p w14:paraId="166499B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2C68C72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7416C">
              <w:rPr>
                <w:sz w:val="24"/>
                <w:szCs w:val="22"/>
              </w:rPr>
              <w:t>Своєчасне</w:t>
            </w:r>
            <w:proofErr w:type="spellEnd"/>
            <w:r w:rsidRPr="0097416C">
              <w:rPr>
                <w:sz w:val="24"/>
                <w:szCs w:val="22"/>
              </w:rPr>
              <w:t xml:space="preserve"> подання </w:t>
            </w:r>
            <w:proofErr w:type="spellStart"/>
            <w:r w:rsidRPr="0097416C">
              <w:rPr>
                <w:sz w:val="24"/>
                <w:szCs w:val="22"/>
              </w:rPr>
              <w:t>щорічних</w:t>
            </w:r>
            <w:proofErr w:type="spellEnd"/>
            <w:r w:rsidRPr="0097416C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  <w:szCs w:val="22"/>
              </w:rPr>
              <w:t>правовими</w:t>
            </w:r>
            <w:proofErr w:type="spellEnd"/>
            <w:r w:rsidRPr="0097416C">
              <w:rPr>
                <w:sz w:val="24"/>
                <w:szCs w:val="22"/>
              </w:rPr>
              <w:t xml:space="preserve"> актами 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7416C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4AAC472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E32A14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761C8C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789988D4" w14:textId="77777777" w:rsidTr="008A0A22">
        <w:trPr>
          <w:trHeight w:val="377"/>
        </w:trPr>
        <w:tc>
          <w:tcPr>
            <w:tcW w:w="292" w:type="pct"/>
          </w:tcPr>
          <w:p w14:paraId="2BC0DEC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212F59E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7416C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2"/>
              </w:rPr>
              <w:t>рекультивації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земельної</w:t>
            </w:r>
            <w:proofErr w:type="spellEnd"/>
            <w:r w:rsidRPr="0097416C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7416C">
              <w:rPr>
                <w:sz w:val="24"/>
                <w:szCs w:val="22"/>
              </w:rPr>
              <w:t>консервації</w:t>
            </w:r>
            <w:proofErr w:type="spellEnd"/>
            <w:r w:rsidRPr="0097416C">
              <w:rPr>
                <w:sz w:val="24"/>
                <w:szCs w:val="22"/>
              </w:rPr>
              <w:t xml:space="preserve">, </w:t>
            </w:r>
            <w:proofErr w:type="spellStart"/>
            <w:r w:rsidRPr="0097416C">
              <w:rPr>
                <w:sz w:val="24"/>
                <w:szCs w:val="22"/>
              </w:rPr>
              <w:t>ліквідації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свердловин</w:t>
            </w:r>
            <w:proofErr w:type="spellEnd"/>
            <w:r w:rsidRPr="0097416C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3099A69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198283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54AFB5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52324C1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28364A90" w14:textId="77777777" w:rsidTr="008A0A22">
        <w:trPr>
          <w:trHeight w:val="539"/>
        </w:trPr>
        <w:tc>
          <w:tcPr>
            <w:tcW w:w="8961" w:type="dxa"/>
          </w:tcPr>
          <w:p w14:paraId="2045BDC8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2E8E67F1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45D75120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12701421" w14:textId="77777777" w:rsidTr="008A0A22">
        <w:trPr>
          <w:trHeight w:val="1267"/>
          <w:jc w:val="center"/>
        </w:trPr>
        <w:tc>
          <w:tcPr>
            <w:tcW w:w="4509" w:type="dxa"/>
          </w:tcPr>
          <w:p w14:paraId="70501828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BBBA713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9055725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CED1F13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FCE06D4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DE8AE35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0C0E69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35C10D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DFDFE76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4417DB38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6241D1FA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2214D79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2A5D2C8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4E94027F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F3092B0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5782788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0D914BB9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A12BE58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C1CEA0B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C4B8B0D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59225081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4775C74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42227DB8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403DE2CC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7D6E925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</w:p>
    <w:p w14:paraId="3BF8DE8F" w14:textId="77777777" w:rsidR="00092116" w:rsidRPr="0097416C" w:rsidRDefault="00092116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</w:p>
    <w:p w14:paraId="7ABAF380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711C6524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696108CB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4A9B312E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099FDC62" w14:textId="77777777" w:rsidTr="008A0A22">
        <w:trPr>
          <w:jc w:val="right"/>
        </w:trPr>
        <w:tc>
          <w:tcPr>
            <w:tcW w:w="3210" w:type="dxa"/>
          </w:tcPr>
          <w:p w14:paraId="3EBA9EF5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1870F067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FC35943" w14:textId="68BD3CE3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C5D8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FC5D8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444441DF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4D6634F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>ПРОГРАМА РОБІТ</w:t>
      </w:r>
    </w:p>
    <w:p w14:paraId="3FACA105" w14:textId="557EE911" w:rsidR="00B616CA" w:rsidRPr="0097416C" w:rsidRDefault="00B616CA" w:rsidP="0097416C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092116" w:rsidRPr="0097416C">
        <w:rPr>
          <w:b/>
          <w:bCs/>
          <w:sz w:val="24"/>
          <w:szCs w:val="22"/>
          <w:lang w:val="uk-UA" w:eastAsia="uk-UA"/>
        </w:rPr>
        <w:br/>
      </w:r>
      <w:r w:rsidRPr="0097416C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5CAA160E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7416C">
        <w:rPr>
          <w:b/>
          <w:sz w:val="24"/>
          <w:szCs w:val="24"/>
          <w:lang w:val="uk-UA" w:eastAsia="ar-SA"/>
        </w:rPr>
        <w:t xml:space="preserve">піску </w:t>
      </w:r>
      <w:proofErr w:type="spellStart"/>
      <w:r w:rsidRPr="0097416C">
        <w:rPr>
          <w:b/>
          <w:sz w:val="24"/>
          <w:szCs w:val="24"/>
          <w:lang w:val="uk-UA" w:eastAsia="ar-SA"/>
        </w:rPr>
        <w:t>Карпилівської</w:t>
      </w:r>
      <w:proofErr w:type="spellEnd"/>
      <w:r w:rsidRPr="0097416C">
        <w:rPr>
          <w:b/>
          <w:sz w:val="24"/>
          <w:szCs w:val="24"/>
          <w:lang w:val="uk-UA" w:eastAsia="ar-SA"/>
        </w:rPr>
        <w:t xml:space="preserve"> ділянки</w:t>
      </w:r>
    </w:p>
    <w:p w14:paraId="041CFDBE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B616CA" w:rsidRPr="0097416C" w14:paraId="6C738899" w14:textId="77777777" w:rsidTr="008A0A22">
        <w:trPr>
          <w:trHeight w:val="377"/>
        </w:trPr>
        <w:tc>
          <w:tcPr>
            <w:tcW w:w="292" w:type="pct"/>
            <w:vAlign w:val="center"/>
          </w:tcPr>
          <w:p w14:paraId="673F0FA7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9486B42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6A47AAE6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5A74375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377C9D4A" w14:textId="77777777" w:rsidR="00B616CA" w:rsidRPr="0097416C" w:rsidRDefault="00B616CA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2AAE3B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0EDE5E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1999846" w14:textId="00C01835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092116"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616CA" w:rsidRPr="0097416C" w14:paraId="4EC71F9B" w14:textId="77777777" w:rsidTr="008A0A22">
        <w:trPr>
          <w:trHeight w:val="679"/>
        </w:trPr>
        <w:tc>
          <w:tcPr>
            <w:tcW w:w="292" w:type="pct"/>
          </w:tcPr>
          <w:p w14:paraId="274C474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34562AD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68B6EDC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CCC931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33516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0BF8D7FB" w14:textId="77777777" w:rsidTr="008A0A22">
        <w:trPr>
          <w:trHeight w:val="253"/>
        </w:trPr>
        <w:tc>
          <w:tcPr>
            <w:tcW w:w="292" w:type="pct"/>
            <w:vMerge w:val="restart"/>
          </w:tcPr>
          <w:p w14:paraId="48145DD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05FF2F7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4BBEE456" w14:textId="77777777" w:rsidTr="008A0A22">
        <w:trPr>
          <w:trHeight w:val="377"/>
        </w:trPr>
        <w:tc>
          <w:tcPr>
            <w:tcW w:w="292" w:type="pct"/>
            <w:vMerge/>
          </w:tcPr>
          <w:p w14:paraId="64828163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DAA9E8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1591CDD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59338C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BF60B8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25F13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FA3D8B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7DD91D47" w14:textId="77777777" w:rsidTr="008A0A22">
        <w:trPr>
          <w:trHeight w:val="377"/>
        </w:trPr>
        <w:tc>
          <w:tcPr>
            <w:tcW w:w="292" w:type="pct"/>
            <w:vMerge/>
          </w:tcPr>
          <w:p w14:paraId="754AA60F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BD1801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3F2BC8E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0DC6F18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42C96F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A77FA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48BE3D0" w14:textId="77777777" w:rsidTr="008A0A22">
        <w:trPr>
          <w:trHeight w:val="377"/>
        </w:trPr>
        <w:tc>
          <w:tcPr>
            <w:tcW w:w="292" w:type="pct"/>
            <w:vMerge/>
          </w:tcPr>
          <w:p w14:paraId="0D45376A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36B927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40DF62A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4D7B48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36349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06A2D3A" w14:textId="77777777" w:rsidTr="008A0A22">
        <w:trPr>
          <w:trHeight w:val="377"/>
        </w:trPr>
        <w:tc>
          <w:tcPr>
            <w:tcW w:w="292" w:type="pct"/>
            <w:vMerge/>
          </w:tcPr>
          <w:p w14:paraId="25AF7882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7AED3D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6900C26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D2FD71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5A909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84F3BB6" w14:textId="77777777" w:rsidTr="008A0A22">
        <w:trPr>
          <w:trHeight w:val="223"/>
        </w:trPr>
        <w:tc>
          <w:tcPr>
            <w:tcW w:w="292" w:type="pct"/>
            <w:vMerge w:val="restart"/>
          </w:tcPr>
          <w:p w14:paraId="2455D646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C0A0ADB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3791AF59" w14:textId="77777777" w:rsidTr="008A0A22">
        <w:trPr>
          <w:trHeight w:val="377"/>
        </w:trPr>
        <w:tc>
          <w:tcPr>
            <w:tcW w:w="292" w:type="pct"/>
            <w:vMerge/>
          </w:tcPr>
          <w:p w14:paraId="12B2B240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C6D01E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2CEF3E7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13CD1D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4A36A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1FD56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F4B7CE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E02AC1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B616CA" w:rsidRPr="0097416C" w14:paraId="5541721C" w14:textId="77777777" w:rsidTr="00092116">
        <w:trPr>
          <w:trHeight w:val="1142"/>
        </w:trPr>
        <w:tc>
          <w:tcPr>
            <w:tcW w:w="292" w:type="pct"/>
            <w:vMerge/>
          </w:tcPr>
          <w:p w14:paraId="6B00C8DD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826B6D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040B64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D9CFA9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471D7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4188AC3E" w14:textId="77777777" w:rsidTr="008A0A22">
        <w:trPr>
          <w:trHeight w:val="269"/>
        </w:trPr>
        <w:tc>
          <w:tcPr>
            <w:tcW w:w="292" w:type="pct"/>
            <w:vMerge w:val="restart"/>
          </w:tcPr>
          <w:p w14:paraId="4AC371E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6F509E0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61344319" w14:textId="77777777" w:rsidTr="00092116">
        <w:trPr>
          <w:trHeight w:val="1968"/>
        </w:trPr>
        <w:tc>
          <w:tcPr>
            <w:tcW w:w="292" w:type="pct"/>
            <w:vMerge/>
          </w:tcPr>
          <w:p w14:paraId="3344A682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BB496D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0A0C09E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0AE5B61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8881C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4E68F5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C151E3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616CA" w:rsidRPr="0097416C" w14:paraId="5055F0D8" w14:textId="77777777" w:rsidTr="008A0A22">
        <w:trPr>
          <w:trHeight w:val="377"/>
        </w:trPr>
        <w:tc>
          <w:tcPr>
            <w:tcW w:w="292" w:type="pct"/>
            <w:vMerge/>
          </w:tcPr>
          <w:p w14:paraId="2CFEF53E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C13193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4.2. Складання, затвердження та погодження проекту на розробку і </w:t>
            </w:r>
            <w:proofErr w:type="spellStart"/>
            <w:r w:rsidRPr="0097416C">
              <w:rPr>
                <w:sz w:val="24"/>
                <w:szCs w:val="24"/>
              </w:rPr>
              <w:t>рекультивації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13BB876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C46899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19DD9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8AE91FD" w14:textId="77777777" w:rsidTr="008A0A22">
        <w:trPr>
          <w:trHeight w:val="377"/>
        </w:trPr>
        <w:tc>
          <w:tcPr>
            <w:tcW w:w="292" w:type="pct"/>
            <w:vMerge/>
          </w:tcPr>
          <w:p w14:paraId="0C058143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A3CA54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4.3.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7416C">
              <w:rPr>
                <w:sz w:val="24"/>
                <w:szCs w:val="24"/>
              </w:rPr>
              <w:t>гірничого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відводу</w:t>
            </w:r>
            <w:proofErr w:type="spellEnd"/>
            <w:r w:rsidRPr="0097416C">
              <w:rPr>
                <w:sz w:val="24"/>
                <w:szCs w:val="24"/>
              </w:rPr>
              <w:t xml:space="preserve"> (у </w:t>
            </w:r>
            <w:proofErr w:type="spellStart"/>
            <w:r w:rsidRPr="0097416C">
              <w:rPr>
                <w:sz w:val="24"/>
                <w:szCs w:val="24"/>
              </w:rPr>
              <w:t>випадках</w:t>
            </w:r>
            <w:proofErr w:type="spellEnd"/>
            <w:r w:rsidRPr="0097416C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3" w:type="pct"/>
            <w:vAlign w:val="center"/>
          </w:tcPr>
          <w:p w14:paraId="139E837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32750A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4E661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B329484" w14:textId="77777777" w:rsidTr="008A0A22">
        <w:trPr>
          <w:trHeight w:val="377"/>
        </w:trPr>
        <w:tc>
          <w:tcPr>
            <w:tcW w:w="292" w:type="pct"/>
            <w:vMerge/>
          </w:tcPr>
          <w:p w14:paraId="7C235B64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3760C4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4.4.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12C1F0D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542058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DA210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03A528E" w14:textId="77777777" w:rsidTr="008A0A22">
        <w:trPr>
          <w:trHeight w:val="377"/>
        </w:trPr>
        <w:tc>
          <w:tcPr>
            <w:tcW w:w="292" w:type="pct"/>
            <w:vMerge/>
          </w:tcPr>
          <w:p w14:paraId="2E78468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737445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97416C">
              <w:rPr>
                <w:sz w:val="24"/>
                <w:szCs w:val="24"/>
              </w:rPr>
              <w:t>в’їзних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розрізних</w:t>
            </w:r>
            <w:proofErr w:type="spellEnd"/>
            <w:r w:rsidRPr="0097416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7416C">
              <w:rPr>
                <w:sz w:val="24"/>
                <w:szCs w:val="24"/>
              </w:rPr>
              <w:t>першочергової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відробки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спорудження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7E45DBD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9102C0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C7545A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FD29D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7DB1518" w14:textId="77777777" w:rsidTr="008A0A22">
        <w:trPr>
          <w:trHeight w:val="377"/>
        </w:trPr>
        <w:tc>
          <w:tcPr>
            <w:tcW w:w="292" w:type="pct"/>
          </w:tcPr>
          <w:p w14:paraId="787DCF53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0D8796C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25AFC18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2A0608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DA54C3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969433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643F35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5187A91B" w14:textId="77777777" w:rsidTr="008A0A22">
        <w:trPr>
          <w:trHeight w:val="377"/>
        </w:trPr>
        <w:tc>
          <w:tcPr>
            <w:tcW w:w="292" w:type="pct"/>
          </w:tcPr>
          <w:p w14:paraId="4AC4EDF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7FE9278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E9ED60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E860FA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8145C1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01D4B3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EDCA3E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2BE69DD4" w14:textId="77777777" w:rsidTr="008A0A22">
        <w:trPr>
          <w:trHeight w:val="377"/>
        </w:trPr>
        <w:tc>
          <w:tcPr>
            <w:tcW w:w="292" w:type="pct"/>
          </w:tcPr>
          <w:p w14:paraId="5C6F5DC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376C9300" w14:textId="4970B83A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="00092116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092116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5B50315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E81448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02F915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121D2308" w14:textId="77777777" w:rsidTr="008A0A22">
        <w:trPr>
          <w:trHeight w:val="377"/>
        </w:trPr>
        <w:tc>
          <w:tcPr>
            <w:tcW w:w="292" w:type="pct"/>
          </w:tcPr>
          <w:p w14:paraId="494199D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74B7C66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7416C">
              <w:rPr>
                <w:sz w:val="24"/>
                <w:szCs w:val="22"/>
              </w:rPr>
              <w:t>Своєчасне</w:t>
            </w:r>
            <w:proofErr w:type="spellEnd"/>
            <w:r w:rsidRPr="0097416C">
              <w:rPr>
                <w:sz w:val="24"/>
                <w:szCs w:val="22"/>
              </w:rPr>
              <w:t xml:space="preserve"> подання </w:t>
            </w:r>
            <w:proofErr w:type="spellStart"/>
            <w:r w:rsidRPr="0097416C">
              <w:rPr>
                <w:sz w:val="24"/>
                <w:szCs w:val="22"/>
              </w:rPr>
              <w:t>щорічних</w:t>
            </w:r>
            <w:proofErr w:type="spellEnd"/>
            <w:r w:rsidRPr="0097416C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  <w:szCs w:val="22"/>
              </w:rPr>
              <w:t>правовими</w:t>
            </w:r>
            <w:proofErr w:type="spellEnd"/>
            <w:r w:rsidRPr="0097416C">
              <w:rPr>
                <w:sz w:val="24"/>
                <w:szCs w:val="22"/>
              </w:rPr>
              <w:t xml:space="preserve"> актами 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7416C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4943AD4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45B051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DFE33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34F06B7B" w14:textId="77777777" w:rsidTr="008A0A22">
        <w:trPr>
          <w:trHeight w:val="377"/>
        </w:trPr>
        <w:tc>
          <w:tcPr>
            <w:tcW w:w="292" w:type="pct"/>
          </w:tcPr>
          <w:p w14:paraId="02D5A03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5870C55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7416C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2"/>
              </w:rPr>
              <w:t>рекультивації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земельної</w:t>
            </w:r>
            <w:proofErr w:type="spellEnd"/>
            <w:r w:rsidRPr="0097416C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7416C">
              <w:rPr>
                <w:sz w:val="24"/>
                <w:szCs w:val="22"/>
              </w:rPr>
              <w:t>консервації</w:t>
            </w:r>
            <w:proofErr w:type="spellEnd"/>
            <w:r w:rsidRPr="0097416C">
              <w:rPr>
                <w:sz w:val="24"/>
                <w:szCs w:val="22"/>
              </w:rPr>
              <w:t xml:space="preserve">, </w:t>
            </w:r>
            <w:proofErr w:type="spellStart"/>
            <w:r w:rsidRPr="0097416C">
              <w:rPr>
                <w:sz w:val="24"/>
                <w:szCs w:val="22"/>
              </w:rPr>
              <w:t>ліквідації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свердловин</w:t>
            </w:r>
            <w:proofErr w:type="spellEnd"/>
            <w:r w:rsidRPr="0097416C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795030A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467DD3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9EAA1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65824D4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397D69FE" w14:textId="77777777" w:rsidTr="008A0A22">
        <w:trPr>
          <w:trHeight w:val="539"/>
        </w:trPr>
        <w:tc>
          <w:tcPr>
            <w:tcW w:w="8961" w:type="dxa"/>
          </w:tcPr>
          <w:p w14:paraId="7E899601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7F4C9F04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1B5813C3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261F3F05" w14:textId="77777777" w:rsidTr="008A0A22">
        <w:trPr>
          <w:trHeight w:val="1267"/>
          <w:jc w:val="center"/>
        </w:trPr>
        <w:tc>
          <w:tcPr>
            <w:tcW w:w="4509" w:type="dxa"/>
          </w:tcPr>
          <w:p w14:paraId="1CFAD531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DD178DD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169BBD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6617941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475730E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8CB9BA8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7C1652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151734F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CC1931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9358B4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62D61D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61015C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221545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3ADFCB4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4C4507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A4FE595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62764B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05077D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A110F2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B7FF60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0F74F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707079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3BA055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26CA9C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DB963A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C31A269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73089C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C21BBC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52EAFF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B227B2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4DBD6A6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3C348EF8" w14:textId="77777777" w:rsidTr="008A0A22">
        <w:trPr>
          <w:jc w:val="right"/>
        </w:trPr>
        <w:tc>
          <w:tcPr>
            <w:tcW w:w="3210" w:type="dxa"/>
          </w:tcPr>
          <w:p w14:paraId="50C6505B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630599C9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8E98EFB" w14:textId="76CF187C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FC5D8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FC5D8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631F20A7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75D93F0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>ПРОГРАМА РОБІТ</w:t>
      </w:r>
    </w:p>
    <w:p w14:paraId="6C0141D7" w14:textId="1A443DFF" w:rsidR="00B616CA" w:rsidRPr="0097416C" w:rsidRDefault="00B616CA" w:rsidP="0097416C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="00870081" w:rsidRPr="0097416C">
        <w:rPr>
          <w:b/>
          <w:bCs/>
          <w:sz w:val="24"/>
          <w:szCs w:val="22"/>
          <w:lang w:val="uk-UA" w:eastAsia="uk-UA"/>
        </w:rPr>
        <w:br/>
      </w:r>
      <w:r w:rsidRPr="0097416C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0747C547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7416C">
        <w:rPr>
          <w:b/>
          <w:sz w:val="24"/>
          <w:szCs w:val="24"/>
          <w:lang w:val="uk-UA" w:eastAsia="ar-SA"/>
        </w:rPr>
        <w:t>піску ділянки Карпилівська-1</w:t>
      </w:r>
    </w:p>
    <w:p w14:paraId="6767E51F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B616CA" w:rsidRPr="0097416C" w14:paraId="076B2A67" w14:textId="77777777" w:rsidTr="008A0A22">
        <w:trPr>
          <w:trHeight w:val="377"/>
        </w:trPr>
        <w:tc>
          <w:tcPr>
            <w:tcW w:w="292" w:type="pct"/>
            <w:vAlign w:val="center"/>
          </w:tcPr>
          <w:p w14:paraId="17CDB62C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9D27CA4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B04846F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7595C8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6A3FAED0" w14:textId="77777777" w:rsidR="00B616CA" w:rsidRPr="0097416C" w:rsidRDefault="00B616CA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822408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511274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E1D5C4F" w14:textId="470B11BA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870081"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616CA" w:rsidRPr="0097416C" w14:paraId="18703831" w14:textId="77777777" w:rsidTr="008A0A22">
        <w:trPr>
          <w:trHeight w:val="679"/>
        </w:trPr>
        <w:tc>
          <w:tcPr>
            <w:tcW w:w="292" w:type="pct"/>
          </w:tcPr>
          <w:p w14:paraId="354673E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AD85CF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9748FD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57BDC4B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2FF25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74083AEA" w14:textId="77777777" w:rsidTr="008A0A22">
        <w:trPr>
          <w:trHeight w:val="253"/>
        </w:trPr>
        <w:tc>
          <w:tcPr>
            <w:tcW w:w="292" w:type="pct"/>
            <w:vMerge w:val="restart"/>
          </w:tcPr>
          <w:p w14:paraId="242861B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C390F2E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4A4F9630" w14:textId="77777777" w:rsidTr="008A0A22">
        <w:trPr>
          <w:trHeight w:val="377"/>
        </w:trPr>
        <w:tc>
          <w:tcPr>
            <w:tcW w:w="292" w:type="pct"/>
            <w:vMerge/>
          </w:tcPr>
          <w:p w14:paraId="7AC90FBA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E6D41F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108964A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1E6F0B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3ACC5F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63269E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371561A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3CA06C5A" w14:textId="77777777" w:rsidTr="008A0A22">
        <w:trPr>
          <w:trHeight w:val="377"/>
        </w:trPr>
        <w:tc>
          <w:tcPr>
            <w:tcW w:w="292" w:type="pct"/>
            <w:vMerge/>
          </w:tcPr>
          <w:p w14:paraId="6A417F75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DC3AB6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069390F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662C579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E287D1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52C6C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62561791" w14:textId="77777777" w:rsidTr="008A0A22">
        <w:trPr>
          <w:trHeight w:val="377"/>
        </w:trPr>
        <w:tc>
          <w:tcPr>
            <w:tcW w:w="292" w:type="pct"/>
            <w:vMerge/>
          </w:tcPr>
          <w:p w14:paraId="71698B0B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908076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440FDAB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F47A86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1366A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A5C8A90" w14:textId="77777777" w:rsidTr="008A0A22">
        <w:trPr>
          <w:trHeight w:val="377"/>
        </w:trPr>
        <w:tc>
          <w:tcPr>
            <w:tcW w:w="292" w:type="pct"/>
            <w:vMerge/>
          </w:tcPr>
          <w:p w14:paraId="1BD2FC1B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81E56E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0EF88D2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04BAB3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F54B7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8F1E4AE" w14:textId="77777777" w:rsidTr="008A0A22">
        <w:trPr>
          <w:trHeight w:val="223"/>
        </w:trPr>
        <w:tc>
          <w:tcPr>
            <w:tcW w:w="292" w:type="pct"/>
            <w:vMerge w:val="restart"/>
          </w:tcPr>
          <w:p w14:paraId="2B3CA5F5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0B77435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4D329D84" w14:textId="77777777" w:rsidTr="008A0A22">
        <w:trPr>
          <w:trHeight w:val="377"/>
        </w:trPr>
        <w:tc>
          <w:tcPr>
            <w:tcW w:w="292" w:type="pct"/>
            <w:vMerge/>
          </w:tcPr>
          <w:p w14:paraId="62DEAF5D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3FA7FE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0C0A1AE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AB638F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BB59A3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0EA8C3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01112DF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B1C068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B616CA" w:rsidRPr="0097416C" w14:paraId="76998F24" w14:textId="77777777" w:rsidTr="00870081">
        <w:trPr>
          <w:trHeight w:val="1142"/>
        </w:trPr>
        <w:tc>
          <w:tcPr>
            <w:tcW w:w="292" w:type="pct"/>
            <w:vMerge/>
          </w:tcPr>
          <w:p w14:paraId="29D1B2B3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CC141C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D0698A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11B6BF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0A34D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0D202F2" w14:textId="77777777" w:rsidTr="008A0A22">
        <w:trPr>
          <w:trHeight w:val="269"/>
        </w:trPr>
        <w:tc>
          <w:tcPr>
            <w:tcW w:w="292" w:type="pct"/>
            <w:vMerge w:val="restart"/>
          </w:tcPr>
          <w:p w14:paraId="7C154805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778D00A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0C7EE4CA" w14:textId="77777777" w:rsidTr="00870081">
        <w:trPr>
          <w:trHeight w:val="1842"/>
        </w:trPr>
        <w:tc>
          <w:tcPr>
            <w:tcW w:w="292" w:type="pct"/>
            <w:vMerge/>
          </w:tcPr>
          <w:p w14:paraId="23C7ECA9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CED4B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64C2D7E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1E1A2F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834D23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71599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086553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616CA" w:rsidRPr="0097416C" w14:paraId="368C75D4" w14:textId="77777777" w:rsidTr="008A0A22">
        <w:trPr>
          <w:trHeight w:val="377"/>
        </w:trPr>
        <w:tc>
          <w:tcPr>
            <w:tcW w:w="292" w:type="pct"/>
            <w:vMerge/>
          </w:tcPr>
          <w:p w14:paraId="7B1BBE65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2641E8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4.2. Складання, затвердження та погодження проекту на розробку і </w:t>
            </w:r>
            <w:proofErr w:type="spellStart"/>
            <w:r w:rsidRPr="0097416C">
              <w:rPr>
                <w:sz w:val="24"/>
                <w:szCs w:val="24"/>
              </w:rPr>
              <w:t>рекультивації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05F4FCC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29284B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F9FDD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00C2756" w14:textId="77777777" w:rsidTr="008A0A22">
        <w:trPr>
          <w:trHeight w:val="377"/>
        </w:trPr>
        <w:tc>
          <w:tcPr>
            <w:tcW w:w="292" w:type="pct"/>
            <w:vMerge/>
          </w:tcPr>
          <w:p w14:paraId="4591137E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9A59B91" w14:textId="57D0AD4B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4.3.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7416C">
              <w:rPr>
                <w:sz w:val="24"/>
                <w:szCs w:val="24"/>
              </w:rPr>
              <w:t>гірничого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відводу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r w:rsidR="00870081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(у </w:t>
            </w:r>
            <w:proofErr w:type="spellStart"/>
            <w:r w:rsidRPr="0097416C">
              <w:rPr>
                <w:sz w:val="24"/>
                <w:szCs w:val="24"/>
              </w:rPr>
              <w:t>випадках</w:t>
            </w:r>
            <w:proofErr w:type="spellEnd"/>
            <w:r w:rsidRPr="0097416C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3" w:type="pct"/>
            <w:vAlign w:val="center"/>
          </w:tcPr>
          <w:p w14:paraId="114DFED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837416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D59D9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37ED01D" w14:textId="77777777" w:rsidTr="008A0A22">
        <w:trPr>
          <w:trHeight w:val="377"/>
        </w:trPr>
        <w:tc>
          <w:tcPr>
            <w:tcW w:w="292" w:type="pct"/>
            <w:vMerge/>
          </w:tcPr>
          <w:p w14:paraId="1D4DFAF7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3A19EC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4.4.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A5562A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8B7890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0F8C1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56DD66F" w14:textId="77777777" w:rsidTr="008A0A22">
        <w:trPr>
          <w:trHeight w:val="377"/>
        </w:trPr>
        <w:tc>
          <w:tcPr>
            <w:tcW w:w="292" w:type="pct"/>
            <w:vMerge/>
          </w:tcPr>
          <w:p w14:paraId="03029605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541FB1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97416C">
              <w:rPr>
                <w:sz w:val="24"/>
                <w:szCs w:val="24"/>
              </w:rPr>
              <w:t>в’їзних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розрізних</w:t>
            </w:r>
            <w:proofErr w:type="spellEnd"/>
            <w:r w:rsidRPr="0097416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7416C">
              <w:rPr>
                <w:sz w:val="24"/>
                <w:szCs w:val="24"/>
              </w:rPr>
              <w:t>першочергової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відробки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спорудження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1F4B2AF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1BCA67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D4A0CE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DEABB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973DC89" w14:textId="77777777" w:rsidTr="008A0A22">
        <w:trPr>
          <w:trHeight w:val="377"/>
        </w:trPr>
        <w:tc>
          <w:tcPr>
            <w:tcW w:w="292" w:type="pct"/>
          </w:tcPr>
          <w:p w14:paraId="61C82315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55F6D6C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7999D38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D54AFF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EF935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5F426B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27DA6C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74B1F148" w14:textId="77777777" w:rsidTr="008A0A22">
        <w:trPr>
          <w:trHeight w:val="377"/>
        </w:trPr>
        <w:tc>
          <w:tcPr>
            <w:tcW w:w="292" w:type="pct"/>
          </w:tcPr>
          <w:p w14:paraId="5CE04F1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2447BFC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F94667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B2BE02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D4270C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8ECBEB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D5D05B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0B175EF2" w14:textId="77777777" w:rsidTr="008A0A22">
        <w:trPr>
          <w:trHeight w:val="377"/>
        </w:trPr>
        <w:tc>
          <w:tcPr>
            <w:tcW w:w="292" w:type="pct"/>
          </w:tcPr>
          <w:p w14:paraId="69825E4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4966AA45" w14:textId="3F010600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="00870081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870081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029EFDE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8800CF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37D5AF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4D058943" w14:textId="77777777" w:rsidTr="008A0A22">
        <w:trPr>
          <w:trHeight w:val="377"/>
        </w:trPr>
        <w:tc>
          <w:tcPr>
            <w:tcW w:w="292" w:type="pct"/>
          </w:tcPr>
          <w:p w14:paraId="1AA219A5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57BE9D7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7416C">
              <w:rPr>
                <w:sz w:val="24"/>
                <w:szCs w:val="22"/>
              </w:rPr>
              <w:t>Своєчасне</w:t>
            </w:r>
            <w:proofErr w:type="spellEnd"/>
            <w:r w:rsidRPr="0097416C">
              <w:rPr>
                <w:sz w:val="24"/>
                <w:szCs w:val="22"/>
              </w:rPr>
              <w:t xml:space="preserve"> подання </w:t>
            </w:r>
            <w:proofErr w:type="spellStart"/>
            <w:r w:rsidRPr="0097416C">
              <w:rPr>
                <w:sz w:val="24"/>
                <w:szCs w:val="22"/>
              </w:rPr>
              <w:t>щорічних</w:t>
            </w:r>
            <w:proofErr w:type="spellEnd"/>
            <w:r w:rsidRPr="0097416C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  <w:szCs w:val="22"/>
              </w:rPr>
              <w:t>правовими</w:t>
            </w:r>
            <w:proofErr w:type="spellEnd"/>
            <w:r w:rsidRPr="0097416C">
              <w:rPr>
                <w:sz w:val="24"/>
                <w:szCs w:val="22"/>
              </w:rPr>
              <w:t xml:space="preserve"> актами 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7416C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46ABC5D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6D2446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9778E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6382DCF1" w14:textId="77777777" w:rsidTr="008A0A22">
        <w:trPr>
          <w:trHeight w:val="377"/>
        </w:trPr>
        <w:tc>
          <w:tcPr>
            <w:tcW w:w="292" w:type="pct"/>
          </w:tcPr>
          <w:p w14:paraId="686F9F49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1D3EAC7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7416C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2"/>
              </w:rPr>
              <w:t>рекультивації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земельної</w:t>
            </w:r>
            <w:proofErr w:type="spellEnd"/>
            <w:r w:rsidRPr="0097416C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7416C">
              <w:rPr>
                <w:sz w:val="24"/>
                <w:szCs w:val="22"/>
              </w:rPr>
              <w:t>консервації</w:t>
            </w:r>
            <w:proofErr w:type="spellEnd"/>
            <w:r w:rsidRPr="0097416C">
              <w:rPr>
                <w:sz w:val="24"/>
                <w:szCs w:val="22"/>
              </w:rPr>
              <w:t xml:space="preserve">, </w:t>
            </w:r>
            <w:proofErr w:type="spellStart"/>
            <w:r w:rsidRPr="0097416C">
              <w:rPr>
                <w:sz w:val="24"/>
                <w:szCs w:val="22"/>
              </w:rPr>
              <w:t>ліквідації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свердловин</w:t>
            </w:r>
            <w:proofErr w:type="spellEnd"/>
            <w:r w:rsidRPr="0097416C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086ABE6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2181EB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5FE28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E62F06E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590C4FD5" w14:textId="77777777" w:rsidTr="008A0A22">
        <w:trPr>
          <w:trHeight w:val="539"/>
        </w:trPr>
        <w:tc>
          <w:tcPr>
            <w:tcW w:w="8961" w:type="dxa"/>
          </w:tcPr>
          <w:p w14:paraId="24AE6E80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52D1E35D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485F918B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6E90A215" w14:textId="77777777" w:rsidTr="008A0A22">
        <w:trPr>
          <w:trHeight w:val="1267"/>
          <w:jc w:val="center"/>
        </w:trPr>
        <w:tc>
          <w:tcPr>
            <w:tcW w:w="4509" w:type="dxa"/>
          </w:tcPr>
          <w:p w14:paraId="155F624E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74B17E4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6E0393A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3005723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F1BB739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50F9EB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DA6E72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6FFAAC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94655D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A5763D4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59DB69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E72EBB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9C9A70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81A297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EB667BF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6B6BAD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B2B9E2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35E3CC5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14E10CF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AE7945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339259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2821CA7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491EE9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D7BBC8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EFB4EA5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A04E91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96F907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80709F7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1161A8E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8057A8C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53B3936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06FF8212" w14:textId="77777777" w:rsidTr="008A0A22">
        <w:trPr>
          <w:jc w:val="right"/>
        </w:trPr>
        <w:tc>
          <w:tcPr>
            <w:tcW w:w="3210" w:type="dxa"/>
          </w:tcPr>
          <w:p w14:paraId="1C0E7E39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730D0D9F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6D08073" w14:textId="73956F40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7343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7343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17DCA701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32DA291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>ПРОГРАМА РОБІТ</w:t>
      </w:r>
    </w:p>
    <w:p w14:paraId="58C246BA" w14:textId="09BAF294" w:rsidR="00B616CA" w:rsidRPr="0097416C" w:rsidRDefault="00B616CA" w:rsidP="0097416C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7416C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9B650A" w:rsidRPr="0097416C">
        <w:rPr>
          <w:b/>
          <w:bCs/>
          <w:sz w:val="24"/>
          <w:szCs w:val="22"/>
          <w:lang w:val="uk-UA" w:eastAsia="uk-UA"/>
        </w:rPr>
        <w:br/>
      </w:r>
      <w:r w:rsidRPr="0097416C">
        <w:rPr>
          <w:b/>
          <w:bCs/>
          <w:sz w:val="24"/>
          <w:szCs w:val="22"/>
          <w:lang w:eastAsia="uk-UA"/>
        </w:rPr>
        <w:t>(промислова розробка родовищ) (неметалічні (місцеві корисні копалини)</w:t>
      </w:r>
    </w:p>
    <w:p w14:paraId="3020344C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7416C">
        <w:rPr>
          <w:b/>
          <w:sz w:val="24"/>
          <w:szCs w:val="24"/>
          <w:lang w:val="uk-UA" w:eastAsia="ar-SA"/>
        </w:rPr>
        <w:t>піску ділянки Карпилівська-2</w:t>
      </w:r>
    </w:p>
    <w:p w14:paraId="5E832292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B616CA" w:rsidRPr="0097416C" w14:paraId="6B13ECF5" w14:textId="77777777" w:rsidTr="008A0A22">
        <w:trPr>
          <w:trHeight w:val="377"/>
        </w:trPr>
        <w:tc>
          <w:tcPr>
            <w:tcW w:w="292" w:type="pct"/>
            <w:vAlign w:val="center"/>
          </w:tcPr>
          <w:p w14:paraId="67D22882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468EB88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48206DE3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1F24811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67A4C11" w14:textId="77777777" w:rsidR="00B616CA" w:rsidRPr="0097416C" w:rsidRDefault="00B616CA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CC4FEC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C6F8AB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E284CB6" w14:textId="63F8BE6D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9B650A"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616CA" w:rsidRPr="0097416C" w14:paraId="4D16C2AA" w14:textId="77777777" w:rsidTr="008A0A22">
        <w:trPr>
          <w:trHeight w:val="679"/>
        </w:trPr>
        <w:tc>
          <w:tcPr>
            <w:tcW w:w="292" w:type="pct"/>
          </w:tcPr>
          <w:p w14:paraId="7676632B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36C765A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1A947DD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DAC220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A1611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40A74519" w14:textId="77777777" w:rsidTr="008A0A22">
        <w:trPr>
          <w:trHeight w:val="253"/>
        </w:trPr>
        <w:tc>
          <w:tcPr>
            <w:tcW w:w="292" w:type="pct"/>
            <w:vMerge w:val="restart"/>
          </w:tcPr>
          <w:p w14:paraId="7D36D1A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B157145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3C58E2D4" w14:textId="77777777" w:rsidTr="008A0A22">
        <w:trPr>
          <w:trHeight w:val="377"/>
        </w:trPr>
        <w:tc>
          <w:tcPr>
            <w:tcW w:w="292" w:type="pct"/>
            <w:vMerge/>
          </w:tcPr>
          <w:p w14:paraId="6C12B289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458258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64A4C4A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019D46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F625B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310F2E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C44896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01470DAB" w14:textId="77777777" w:rsidTr="008A0A22">
        <w:trPr>
          <w:trHeight w:val="377"/>
        </w:trPr>
        <w:tc>
          <w:tcPr>
            <w:tcW w:w="292" w:type="pct"/>
            <w:vMerge/>
          </w:tcPr>
          <w:p w14:paraId="3902BCC0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90FF48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3423E22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  <w:vAlign w:val="center"/>
          </w:tcPr>
          <w:p w14:paraId="5FA73A6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D7915A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4182E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5A6141D" w14:textId="77777777" w:rsidTr="008A0A22">
        <w:trPr>
          <w:trHeight w:val="377"/>
        </w:trPr>
        <w:tc>
          <w:tcPr>
            <w:tcW w:w="292" w:type="pct"/>
            <w:vMerge/>
          </w:tcPr>
          <w:p w14:paraId="1DE40C60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0BB7BA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438333D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B684E1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88AEC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41C5AE5A" w14:textId="77777777" w:rsidTr="008A0A22">
        <w:trPr>
          <w:trHeight w:val="377"/>
        </w:trPr>
        <w:tc>
          <w:tcPr>
            <w:tcW w:w="292" w:type="pct"/>
            <w:vMerge/>
          </w:tcPr>
          <w:p w14:paraId="1F5E4DC4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FDA18A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3" w:type="pct"/>
            <w:vAlign w:val="center"/>
          </w:tcPr>
          <w:p w14:paraId="6CF02D8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50EBDA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8E790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E0CCAA6" w14:textId="77777777" w:rsidTr="008A0A22">
        <w:trPr>
          <w:trHeight w:val="223"/>
        </w:trPr>
        <w:tc>
          <w:tcPr>
            <w:tcW w:w="292" w:type="pct"/>
            <w:vMerge w:val="restart"/>
          </w:tcPr>
          <w:p w14:paraId="57BE7DFF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1F48E88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60F1C62C" w14:textId="77777777" w:rsidTr="008A0A22">
        <w:trPr>
          <w:trHeight w:val="377"/>
        </w:trPr>
        <w:tc>
          <w:tcPr>
            <w:tcW w:w="292" w:type="pct"/>
            <w:vMerge/>
          </w:tcPr>
          <w:p w14:paraId="2BC73AF1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52CF3F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3" w:type="pct"/>
            <w:vAlign w:val="center"/>
          </w:tcPr>
          <w:p w14:paraId="7897F7F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91173A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D8EF0A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B279C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CF5A11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63240E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B616CA" w:rsidRPr="0097416C" w14:paraId="6FF587A0" w14:textId="77777777" w:rsidTr="009B650A">
        <w:trPr>
          <w:trHeight w:val="1142"/>
        </w:trPr>
        <w:tc>
          <w:tcPr>
            <w:tcW w:w="292" w:type="pct"/>
            <w:vMerge/>
          </w:tcPr>
          <w:p w14:paraId="364C6C6A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CE7DD9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62D0E2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98594C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A9C4F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F41BE07" w14:textId="77777777" w:rsidTr="008A0A22">
        <w:trPr>
          <w:trHeight w:val="269"/>
        </w:trPr>
        <w:tc>
          <w:tcPr>
            <w:tcW w:w="292" w:type="pct"/>
            <w:vMerge w:val="restart"/>
          </w:tcPr>
          <w:p w14:paraId="3960EDCD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68FA1DF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530A5CA6" w14:textId="77777777" w:rsidTr="009B650A">
        <w:trPr>
          <w:trHeight w:val="1842"/>
        </w:trPr>
        <w:tc>
          <w:tcPr>
            <w:tcW w:w="292" w:type="pct"/>
            <w:vMerge/>
          </w:tcPr>
          <w:p w14:paraId="78240076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8329A9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68625AA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03D1F9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F2036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786F1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54995F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616CA" w:rsidRPr="0097416C" w14:paraId="566C76B8" w14:textId="77777777" w:rsidTr="008A0A22">
        <w:trPr>
          <w:trHeight w:val="377"/>
        </w:trPr>
        <w:tc>
          <w:tcPr>
            <w:tcW w:w="292" w:type="pct"/>
            <w:vMerge/>
          </w:tcPr>
          <w:p w14:paraId="4F91302F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FF259C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4.2. Складання, затвердження та погодження проекту на розробку і </w:t>
            </w:r>
            <w:proofErr w:type="spellStart"/>
            <w:r w:rsidRPr="0097416C">
              <w:rPr>
                <w:sz w:val="24"/>
                <w:szCs w:val="24"/>
              </w:rPr>
              <w:t>рекультивації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5F6B3E4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040DD7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7E115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0E5200E" w14:textId="77777777" w:rsidTr="008A0A22">
        <w:trPr>
          <w:trHeight w:val="377"/>
        </w:trPr>
        <w:tc>
          <w:tcPr>
            <w:tcW w:w="292" w:type="pct"/>
            <w:vMerge/>
          </w:tcPr>
          <w:p w14:paraId="1A13668F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5523D2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4.3.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7416C">
              <w:rPr>
                <w:sz w:val="24"/>
                <w:szCs w:val="24"/>
              </w:rPr>
              <w:t>гірничого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відводу</w:t>
            </w:r>
            <w:proofErr w:type="spellEnd"/>
            <w:r w:rsidRPr="0097416C">
              <w:rPr>
                <w:sz w:val="24"/>
                <w:szCs w:val="24"/>
              </w:rPr>
              <w:t xml:space="preserve"> (у </w:t>
            </w:r>
            <w:proofErr w:type="spellStart"/>
            <w:r w:rsidRPr="0097416C">
              <w:rPr>
                <w:sz w:val="24"/>
                <w:szCs w:val="24"/>
              </w:rPr>
              <w:t>випадках</w:t>
            </w:r>
            <w:proofErr w:type="spellEnd"/>
            <w:r w:rsidRPr="0097416C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3" w:type="pct"/>
            <w:vAlign w:val="center"/>
          </w:tcPr>
          <w:p w14:paraId="6F00429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807F48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3C85C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57FB80B" w14:textId="77777777" w:rsidTr="008A0A22">
        <w:trPr>
          <w:trHeight w:val="377"/>
        </w:trPr>
        <w:tc>
          <w:tcPr>
            <w:tcW w:w="292" w:type="pct"/>
            <w:vMerge/>
          </w:tcPr>
          <w:p w14:paraId="710B56C1" w14:textId="77777777" w:rsidR="00B616CA" w:rsidRPr="0097416C" w:rsidRDefault="00B616CA" w:rsidP="0097416C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B0C279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4.4.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C58C75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74E53B5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232CF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E712BCF" w14:textId="77777777" w:rsidTr="008A0A22">
        <w:trPr>
          <w:trHeight w:val="377"/>
        </w:trPr>
        <w:tc>
          <w:tcPr>
            <w:tcW w:w="292" w:type="pct"/>
            <w:vMerge/>
          </w:tcPr>
          <w:p w14:paraId="3FC47B6D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FBFE12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4.5. Проходка </w:t>
            </w:r>
            <w:proofErr w:type="spellStart"/>
            <w:r w:rsidRPr="0097416C">
              <w:rPr>
                <w:sz w:val="24"/>
                <w:szCs w:val="24"/>
              </w:rPr>
              <w:t>в’їзних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розрізних</w:t>
            </w:r>
            <w:proofErr w:type="spellEnd"/>
            <w:r w:rsidRPr="0097416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7416C">
              <w:rPr>
                <w:sz w:val="24"/>
                <w:szCs w:val="24"/>
              </w:rPr>
              <w:t>першочергової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відробки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спорудження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кар’єру</w:t>
            </w:r>
            <w:proofErr w:type="spellEnd"/>
          </w:p>
        </w:tc>
        <w:tc>
          <w:tcPr>
            <w:tcW w:w="953" w:type="pct"/>
            <w:vAlign w:val="center"/>
          </w:tcPr>
          <w:p w14:paraId="2F2CBBB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229C70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7C51AD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A3153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8D65F98" w14:textId="77777777" w:rsidTr="008A0A22">
        <w:trPr>
          <w:trHeight w:val="377"/>
        </w:trPr>
        <w:tc>
          <w:tcPr>
            <w:tcW w:w="292" w:type="pct"/>
          </w:tcPr>
          <w:p w14:paraId="26AA555B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6F993D8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64DA4A1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55963D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58293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E32E5D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61A883D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3A79FCCA" w14:textId="77777777" w:rsidTr="008A0A22">
        <w:trPr>
          <w:trHeight w:val="377"/>
        </w:trPr>
        <w:tc>
          <w:tcPr>
            <w:tcW w:w="292" w:type="pct"/>
          </w:tcPr>
          <w:p w14:paraId="731DFC3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6060E9E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0FAE1F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3BBBBC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41F0B6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7605FC9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EB7566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527B1075" w14:textId="77777777" w:rsidTr="008A0A22">
        <w:trPr>
          <w:trHeight w:val="377"/>
        </w:trPr>
        <w:tc>
          <w:tcPr>
            <w:tcW w:w="292" w:type="pct"/>
          </w:tcPr>
          <w:p w14:paraId="74E3AFA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5DD613BF" w14:textId="72768648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="009B650A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9B650A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78C0794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AF8778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790F13E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6EBF0DAB" w14:textId="77777777" w:rsidTr="008A0A22">
        <w:trPr>
          <w:trHeight w:val="377"/>
        </w:trPr>
        <w:tc>
          <w:tcPr>
            <w:tcW w:w="292" w:type="pct"/>
          </w:tcPr>
          <w:p w14:paraId="5633317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04FCAD3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proofErr w:type="spellStart"/>
            <w:r w:rsidRPr="0097416C">
              <w:rPr>
                <w:sz w:val="24"/>
                <w:szCs w:val="22"/>
              </w:rPr>
              <w:t>Своєчасне</w:t>
            </w:r>
            <w:proofErr w:type="spellEnd"/>
            <w:r w:rsidRPr="0097416C">
              <w:rPr>
                <w:sz w:val="24"/>
                <w:szCs w:val="22"/>
              </w:rPr>
              <w:t xml:space="preserve"> подання </w:t>
            </w:r>
            <w:proofErr w:type="spellStart"/>
            <w:r w:rsidRPr="0097416C">
              <w:rPr>
                <w:sz w:val="24"/>
                <w:szCs w:val="22"/>
              </w:rPr>
              <w:t>щорічних</w:t>
            </w:r>
            <w:proofErr w:type="spellEnd"/>
            <w:r w:rsidRPr="0097416C">
              <w:rPr>
                <w:sz w:val="24"/>
                <w:szCs w:val="22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  <w:szCs w:val="22"/>
              </w:rPr>
              <w:t>правовими</w:t>
            </w:r>
            <w:proofErr w:type="spellEnd"/>
            <w:r w:rsidRPr="0097416C">
              <w:rPr>
                <w:sz w:val="24"/>
                <w:szCs w:val="22"/>
              </w:rPr>
              <w:t xml:space="preserve"> актами 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7416C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6C8D154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7B7634E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0D7B81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3D1BA13E" w14:textId="77777777" w:rsidTr="008A0A22">
        <w:trPr>
          <w:trHeight w:val="377"/>
        </w:trPr>
        <w:tc>
          <w:tcPr>
            <w:tcW w:w="292" w:type="pct"/>
          </w:tcPr>
          <w:p w14:paraId="327C50D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6636D0F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7416C">
              <w:rPr>
                <w:sz w:val="24"/>
                <w:szCs w:val="22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2"/>
              </w:rPr>
              <w:t>рекультивації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земельної</w:t>
            </w:r>
            <w:proofErr w:type="spellEnd"/>
            <w:r w:rsidRPr="0097416C">
              <w:rPr>
                <w:sz w:val="24"/>
                <w:szCs w:val="22"/>
              </w:rPr>
              <w:t xml:space="preserve"> ділянки (</w:t>
            </w:r>
            <w:proofErr w:type="spellStart"/>
            <w:r w:rsidRPr="0097416C">
              <w:rPr>
                <w:sz w:val="24"/>
                <w:szCs w:val="22"/>
              </w:rPr>
              <w:t>консервації</w:t>
            </w:r>
            <w:proofErr w:type="spellEnd"/>
            <w:r w:rsidRPr="0097416C">
              <w:rPr>
                <w:sz w:val="24"/>
                <w:szCs w:val="22"/>
              </w:rPr>
              <w:t xml:space="preserve">, </w:t>
            </w:r>
            <w:proofErr w:type="spellStart"/>
            <w:r w:rsidRPr="0097416C">
              <w:rPr>
                <w:sz w:val="24"/>
                <w:szCs w:val="22"/>
              </w:rPr>
              <w:t>ліквідації</w:t>
            </w:r>
            <w:proofErr w:type="spellEnd"/>
            <w:r w:rsidRPr="0097416C">
              <w:rPr>
                <w:sz w:val="24"/>
                <w:szCs w:val="22"/>
              </w:rPr>
              <w:t xml:space="preserve"> </w:t>
            </w:r>
            <w:proofErr w:type="spellStart"/>
            <w:r w:rsidRPr="0097416C">
              <w:rPr>
                <w:sz w:val="24"/>
                <w:szCs w:val="22"/>
              </w:rPr>
              <w:t>свердловин</w:t>
            </w:r>
            <w:proofErr w:type="spellEnd"/>
            <w:r w:rsidRPr="0097416C">
              <w:rPr>
                <w:sz w:val="24"/>
                <w:szCs w:val="22"/>
              </w:rPr>
              <w:t xml:space="preserve"> (гірничодобувного об’єкту)</w:t>
            </w:r>
          </w:p>
        </w:tc>
        <w:tc>
          <w:tcPr>
            <w:tcW w:w="953" w:type="pct"/>
            <w:vAlign w:val="center"/>
          </w:tcPr>
          <w:p w14:paraId="5FFBE47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D791E7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7416C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92CEF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7416C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8059F7D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4D8D3559" w14:textId="77777777" w:rsidTr="008A0A22">
        <w:trPr>
          <w:trHeight w:val="539"/>
        </w:trPr>
        <w:tc>
          <w:tcPr>
            <w:tcW w:w="8961" w:type="dxa"/>
          </w:tcPr>
          <w:p w14:paraId="3AC461B1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1AE490A1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</w:t>
            </w:r>
          </w:p>
        </w:tc>
      </w:tr>
    </w:tbl>
    <w:p w14:paraId="3D446E66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48360BDC" w14:textId="77777777" w:rsidTr="008A0A22">
        <w:trPr>
          <w:trHeight w:val="1267"/>
          <w:jc w:val="center"/>
        </w:trPr>
        <w:tc>
          <w:tcPr>
            <w:tcW w:w="4509" w:type="dxa"/>
          </w:tcPr>
          <w:p w14:paraId="054C1B72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3C59677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E2A39F5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14FE46F8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9F55F33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5520FD4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C71DA9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6DB299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0D69CA7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444B1F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A6C685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BEA8A3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FC5794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5CAB193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C0B15F7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0567C1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0E39CFA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70A111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3F6DC4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4629EB8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66FBA4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7493F69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01252E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A03EEEB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3F1766D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159114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0F7ECC5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242E24F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AF0D901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4C1B450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62F1656" w14:textId="77777777" w:rsidR="00B616CA" w:rsidRPr="0097416C" w:rsidRDefault="00B616CA" w:rsidP="0097416C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63699684" w14:textId="77777777" w:rsidTr="008A0A22">
        <w:trPr>
          <w:jc w:val="right"/>
        </w:trPr>
        <w:tc>
          <w:tcPr>
            <w:tcW w:w="3210" w:type="dxa"/>
          </w:tcPr>
          <w:p w14:paraId="4778C0B3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7E857C99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209F729" w14:textId="79AF968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7343D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7343D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335BCA38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4C02D6D" w14:textId="77777777" w:rsidR="00B616CA" w:rsidRPr="0097416C" w:rsidRDefault="00B616CA" w:rsidP="0097416C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97416C">
        <w:rPr>
          <w:b/>
          <w:bCs/>
          <w:sz w:val="24"/>
          <w:szCs w:val="22"/>
          <w:lang w:val="uk-UA" w:eastAsia="uk-UA"/>
        </w:rPr>
        <w:t>ПРОГРАМА РОБІТ</w:t>
      </w:r>
    </w:p>
    <w:p w14:paraId="3B9BA8E2" w14:textId="2E925CC5" w:rsidR="00B616CA" w:rsidRPr="0097416C" w:rsidRDefault="00B616CA" w:rsidP="0097416C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97416C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20667A" w:rsidRPr="0097416C">
        <w:rPr>
          <w:b/>
          <w:bCs/>
          <w:sz w:val="24"/>
          <w:szCs w:val="22"/>
          <w:lang w:val="uk-UA" w:eastAsia="uk-UA"/>
        </w:rPr>
        <w:br/>
      </w:r>
      <w:r w:rsidRPr="0097416C">
        <w:rPr>
          <w:b/>
          <w:bCs/>
          <w:sz w:val="24"/>
          <w:szCs w:val="22"/>
          <w:lang w:val="uk-UA" w:eastAsia="uk-UA"/>
        </w:rPr>
        <w:t>(промислова розробка родовищ) (води, ропа, грязі)</w:t>
      </w:r>
    </w:p>
    <w:p w14:paraId="5DAAAA5C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97416C">
        <w:rPr>
          <w:rFonts w:eastAsia="Calibri"/>
          <w:b/>
          <w:kern w:val="2"/>
          <w:sz w:val="24"/>
          <w:szCs w:val="24"/>
          <w:lang w:val="uk-UA" w:eastAsia="en-US"/>
        </w:rPr>
        <w:t xml:space="preserve">підземних вод питних для нецентралізованого водопостачання </w:t>
      </w:r>
    </w:p>
    <w:p w14:paraId="77567777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proofErr w:type="spellStart"/>
      <w:r w:rsidRPr="0097416C">
        <w:rPr>
          <w:rFonts w:eastAsia="Calibri"/>
          <w:b/>
          <w:kern w:val="2"/>
          <w:sz w:val="24"/>
          <w:szCs w:val="24"/>
          <w:lang w:val="uk-UA" w:eastAsia="en-US"/>
        </w:rPr>
        <w:t>Чинадіївської</w:t>
      </w:r>
      <w:proofErr w:type="spellEnd"/>
      <w:r w:rsidRPr="0097416C">
        <w:rPr>
          <w:rFonts w:eastAsia="Calibri"/>
          <w:b/>
          <w:kern w:val="2"/>
          <w:sz w:val="24"/>
          <w:szCs w:val="24"/>
          <w:lang w:val="uk-UA" w:eastAsia="en-US"/>
        </w:rPr>
        <w:t xml:space="preserve"> гірської ділянки (свердловина № 1п (проєктна))</w:t>
      </w:r>
    </w:p>
    <w:p w14:paraId="4B320D96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B616CA" w:rsidRPr="0097416C" w14:paraId="2413CE9C" w14:textId="77777777" w:rsidTr="00894570">
        <w:trPr>
          <w:trHeight w:val="2568"/>
        </w:trPr>
        <w:tc>
          <w:tcPr>
            <w:tcW w:w="287" w:type="pct"/>
            <w:vAlign w:val="center"/>
          </w:tcPr>
          <w:p w14:paraId="5A4008FC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5A58F0D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1B6DC7F5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5D9CBA8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60AB98B0" w14:textId="77777777" w:rsidR="00B616CA" w:rsidRPr="0097416C" w:rsidRDefault="00B616CA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320D902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D5EDC9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B4152D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B616CA" w:rsidRPr="0097416C" w14:paraId="39515B2B" w14:textId="77777777" w:rsidTr="00894570">
        <w:trPr>
          <w:trHeight w:val="705"/>
        </w:trPr>
        <w:tc>
          <w:tcPr>
            <w:tcW w:w="287" w:type="pct"/>
          </w:tcPr>
          <w:p w14:paraId="26E9FB9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7966475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63CBD33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1D737DB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2AB867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B616CA" w:rsidRPr="0097416C" w14:paraId="718D2CEB" w14:textId="77777777" w:rsidTr="00894570">
        <w:trPr>
          <w:trHeight w:val="253"/>
        </w:trPr>
        <w:tc>
          <w:tcPr>
            <w:tcW w:w="287" w:type="pct"/>
            <w:vMerge w:val="restart"/>
          </w:tcPr>
          <w:p w14:paraId="01234A6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41EB0E37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05981950" w14:textId="77777777" w:rsidTr="00894570">
        <w:trPr>
          <w:trHeight w:val="377"/>
        </w:trPr>
        <w:tc>
          <w:tcPr>
            <w:tcW w:w="287" w:type="pct"/>
            <w:vMerge/>
          </w:tcPr>
          <w:p w14:paraId="50012FFA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89A665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3655976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C9E75A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6137D3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4B6F3F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9B9BD1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292DEDDA" w14:textId="77777777" w:rsidTr="00894570">
        <w:trPr>
          <w:trHeight w:val="377"/>
        </w:trPr>
        <w:tc>
          <w:tcPr>
            <w:tcW w:w="287" w:type="pct"/>
            <w:vMerge/>
          </w:tcPr>
          <w:p w14:paraId="370FD280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50B5A6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F99174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97416C">
              <w:rPr>
                <w:sz w:val="24"/>
                <w:szCs w:val="24"/>
                <w:lang w:val="uk-UA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3F201A8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DA664F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37B385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6BC3A637" w14:textId="77777777" w:rsidTr="00894570">
        <w:trPr>
          <w:trHeight w:val="377"/>
        </w:trPr>
        <w:tc>
          <w:tcPr>
            <w:tcW w:w="287" w:type="pct"/>
            <w:vMerge/>
          </w:tcPr>
          <w:p w14:paraId="620A8229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830410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7E3C679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6E5FCE5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C7BFDC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77D149D6" w14:textId="77777777" w:rsidTr="00894570">
        <w:trPr>
          <w:trHeight w:val="377"/>
        </w:trPr>
        <w:tc>
          <w:tcPr>
            <w:tcW w:w="287" w:type="pct"/>
            <w:vMerge/>
          </w:tcPr>
          <w:p w14:paraId="4BCC6D9D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C95ED9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1EC86D4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A1447D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7147B7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251B8B35" w14:textId="77777777" w:rsidTr="00894570">
        <w:trPr>
          <w:trHeight w:val="296"/>
        </w:trPr>
        <w:tc>
          <w:tcPr>
            <w:tcW w:w="287" w:type="pct"/>
            <w:vMerge w:val="restart"/>
          </w:tcPr>
          <w:p w14:paraId="330A8D2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36D50487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B616CA" w:rsidRPr="0097416C" w14:paraId="19C0A847" w14:textId="77777777" w:rsidTr="00894570">
        <w:trPr>
          <w:trHeight w:val="567"/>
        </w:trPr>
        <w:tc>
          <w:tcPr>
            <w:tcW w:w="287" w:type="pct"/>
            <w:vMerge/>
          </w:tcPr>
          <w:p w14:paraId="2CB833C4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1A6B2E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632B2E4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A9C11A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205DC05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7A84B1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3-х років /</w:t>
            </w:r>
          </w:p>
          <w:p w14:paraId="1E56169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7AC5E4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5AAA1DC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B44BCB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708DAD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B616CA" w:rsidRPr="0097416C" w14:paraId="511159B2" w14:textId="77777777" w:rsidTr="00894570">
        <w:trPr>
          <w:trHeight w:val="2400"/>
        </w:trPr>
        <w:tc>
          <w:tcPr>
            <w:tcW w:w="287" w:type="pct"/>
            <w:vMerge/>
          </w:tcPr>
          <w:p w14:paraId="0F045F6C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5CD6B7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24A11ED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428A05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59C87C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3AE3B26A" w14:textId="77777777" w:rsidTr="00894570">
        <w:trPr>
          <w:trHeight w:val="223"/>
        </w:trPr>
        <w:tc>
          <w:tcPr>
            <w:tcW w:w="287" w:type="pct"/>
            <w:vMerge w:val="restart"/>
          </w:tcPr>
          <w:p w14:paraId="21AAE64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3451A2EA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B616CA" w:rsidRPr="0097416C" w14:paraId="0E593793" w14:textId="77777777" w:rsidTr="00894570">
        <w:trPr>
          <w:trHeight w:val="377"/>
        </w:trPr>
        <w:tc>
          <w:tcPr>
            <w:tcW w:w="287" w:type="pct"/>
            <w:vMerge/>
          </w:tcPr>
          <w:p w14:paraId="4C406A51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E3B8F2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97416C">
              <w:rPr>
                <w:sz w:val="24"/>
                <w:szCs w:val="24"/>
                <w:lang w:val="uk-UA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2DEF89F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598C5E1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90242E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6CDEB7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04CE1F3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28FB68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B616CA" w:rsidRPr="0097416C" w14:paraId="1DEC5D2D" w14:textId="77777777" w:rsidTr="00894570">
        <w:trPr>
          <w:trHeight w:val="1134"/>
        </w:trPr>
        <w:tc>
          <w:tcPr>
            <w:tcW w:w="287" w:type="pct"/>
            <w:vMerge/>
          </w:tcPr>
          <w:p w14:paraId="0FB5CB9C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C50E4E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66A6BD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BB76BC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6AF4B66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343D504D" w14:textId="77777777" w:rsidTr="00894570">
        <w:trPr>
          <w:trHeight w:val="269"/>
        </w:trPr>
        <w:tc>
          <w:tcPr>
            <w:tcW w:w="287" w:type="pct"/>
            <w:vMerge w:val="restart"/>
          </w:tcPr>
          <w:p w14:paraId="0FBF480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383A6B90" w14:textId="77777777" w:rsidR="00B616CA" w:rsidRPr="0097416C" w:rsidRDefault="00B616CA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B616CA" w:rsidRPr="0097416C" w14:paraId="0C80C569" w14:textId="77777777" w:rsidTr="00894570">
        <w:trPr>
          <w:trHeight w:val="2116"/>
        </w:trPr>
        <w:tc>
          <w:tcPr>
            <w:tcW w:w="287" w:type="pct"/>
            <w:vMerge/>
          </w:tcPr>
          <w:p w14:paraId="2F3E5D69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6924AE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35505DE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672E520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70E002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6F29C78A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 xml:space="preserve">-х років </w:t>
            </w:r>
          </w:p>
          <w:p w14:paraId="30D8E97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з дати затвердження запасів</w:t>
            </w:r>
          </w:p>
        </w:tc>
      </w:tr>
      <w:tr w:rsidR="00B616CA" w:rsidRPr="0097416C" w14:paraId="13C7B7EC" w14:textId="77777777" w:rsidTr="00894570">
        <w:trPr>
          <w:trHeight w:val="377"/>
        </w:trPr>
        <w:tc>
          <w:tcPr>
            <w:tcW w:w="287" w:type="pct"/>
            <w:vMerge/>
          </w:tcPr>
          <w:p w14:paraId="4321FE73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A2B493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39A36DE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DBB60D3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87E63C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6027A168" w14:textId="77777777" w:rsidTr="00894570">
        <w:trPr>
          <w:trHeight w:val="377"/>
        </w:trPr>
        <w:tc>
          <w:tcPr>
            <w:tcW w:w="287" w:type="pct"/>
            <w:vMerge/>
          </w:tcPr>
          <w:p w14:paraId="6FE7834B" w14:textId="77777777" w:rsidR="00B616CA" w:rsidRPr="0097416C" w:rsidRDefault="00B616CA" w:rsidP="0097416C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FA4B4A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5.</w:t>
            </w:r>
            <w:r w:rsidRPr="0097416C">
              <w:rPr>
                <w:sz w:val="24"/>
                <w:szCs w:val="24"/>
              </w:rPr>
              <w:t>3</w:t>
            </w:r>
            <w:r w:rsidRPr="0097416C">
              <w:rPr>
                <w:sz w:val="24"/>
                <w:szCs w:val="24"/>
                <w:lang w:val="uk-UA"/>
              </w:rPr>
              <w:t>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0CB4485D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7B48C06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109CDC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5B61093B" w14:textId="77777777" w:rsidTr="00894570">
        <w:trPr>
          <w:trHeight w:val="377"/>
        </w:trPr>
        <w:tc>
          <w:tcPr>
            <w:tcW w:w="287" w:type="pct"/>
            <w:vMerge/>
          </w:tcPr>
          <w:p w14:paraId="6B67FE6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F96A2C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5.</w:t>
            </w:r>
            <w:r w:rsidRPr="0097416C">
              <w:rPr>
                <w:sz w:val="24"/>
                <w:szCs w:val="24"/>
              </w:rPr>
              <w:t>4</w:t>
            </w:r>
            <w:r w:rsidRPr="0097416C">
              <w:rPr>
                <w:sz w:val="24"/>
                <w:szCs w:val="24"/>
                <w:lang w:val="uk-UA"/>
              </w:rPr>
              <w:t>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20EFC0E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8C732A2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7CEE41D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B616CA" w:rsidRPr="0097416C" w14:paraId="19B2E9B6" w14:textId="77777777" w:rsidTr="00894570">
        <w:trPr>
          <w:trHeight w:val="377"/>
        </w:trPr>
        <w:tc>
          <w:tcPr>
            <w:tcW w:w="287" w:type="pct"/>
          </w:tcPr>
          <w:p w14:paraId="34AC0FC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47E5012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37693AA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AFC3FE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A2C914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ACF380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з 13-го року</w:t>
            </w:r>
          </w:p>
          <w:p w14:paraId="3AA4299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46DCA501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B616CA" w:rsidRPr="0097416C" w14:paraId="7E48D53F" w14:textId="77777777" w:rsidTr="00894570">
        <w:trPr>
          <w:trHeight w:val="377"/>
        </w:trPr>
        <w:tc>
          <w:tcPr>
            <w:tcW w:w="287" w:type="pct"/>
          </w:tcPr>
          <w:p w14:paraId="7FBCB67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47" w:type="pct"/>
          </w:tcPr>
          <w:p w14:paraId="05B1F5A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17293D6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2425E52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CD3B964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17C171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08E4DB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05C0A3B2" w14:textId="77777777" w:rsidTr="00894570">
        <w:trPr>
          <w:trHeight w:val="377"/>
        </w:trPr>
        <w:tc>
          <w:tcPr>
            <w:tcW w:w="287" w:type="pct"/>
          </w:tcPr>
          <w:p w14:paraId="4B29DBA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47" w:type="pct"/>
          </w:tcPr>
          <w:p w14:paraId="1FDD7D8D" w14:textId="028C09F8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20667A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20667A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3" w:type="pct"/>
            <w:vAlign w:val="center"/>
          </w:tcPr>
          <w:p w14:paraId="0F264DD0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97416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4B83D1E5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43" w:type="pct"/>
            <w:vAlign w:val="center"/>
          </w:tcPr>
          <w:p w14:paraId="1B1813E9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2DF67771" w14:textId="77777777" w:rsidTr="00894570">
        <w:trPr>
          <w:trHeight w:val="377"/>
        </w:trPr>
        <w:tc>
          <w:tcPr>
            <w:tcW w:w="287" w:type="pct"/>
          </w:tcPr>
          <w:p w14:paraId="4A54932B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47" w:type="pct"/>
          </w:tcPr>
          <w:p w14:paraId="299EB89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7416C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97416C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491CDFE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73C7B48E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F669888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66CF61EB" w14:textId="77777777" w:rsidTr="00894570">
        <w:trPr>
          <w:trHeight w:val="377"/>
        </w:trPr>
        <w:tc>
          <w:tcPr>
            <w:tcW w:w="287" w:type="pct"/>
          </w:tcPr>
          <w:p w14:paraId="6351025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47" w:type="pct"/>
          </w:tcPr>
          <w:p w14:paraId="35D2B637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7416C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6FA53F2F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175DACC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11578D2B" w14:textId="77777777" w:rsidR="00B616CA" w:rsidRPr="0097416C" w:rsidRDefault="00B616CA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CEC5029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0ECDC262" w14:textId="77777777" w:rsidTr="008A0A22">
        <w:trPr>
          <w:trHeight w:val="539"/>
        </w:trPr>
        <w:tc>
          <w:tcPr>
            <w:tcW w:w="8961" w:type="dxa"/>
          </w:tcPr>
          <w:p w14:paraId="50CBFBED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7416C">
              <w:rPr>
                <w:i/>
                <w:lang w:val="uk-UA" w:eastAsia="ar-SA"/>
              </w:rPr>
              <w:t>* - державні / недержавні кошти;</w:t>
            </w:r>
          </w:p>
          <w:p w14:paraId="3C8C946E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7416C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782717EC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7416C">
              <w:rPr>
                <w:i/>
                <w:lang w:val="uk-UA" w:eastAsia="ar-SA"/>
              </w:rPr>
              <w:t>*** - для підземних вод, де здійснюється ДПР природного джерельного стоку, з урахуванням</w:t>
            </w:r>
            <w:r w:rsidRPr="0097416C">
              <w:rPr>
                <w:i/>
                <w:lang w:eastAsia="ar-SA"/>
              </w:rPr>
              <w:t xml:space="preserve"> </w:t>
            </w:r>
            <w:r w:rsidRPr="0097416C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6A6D0A5" w14:textId="77777777" w:rsidR="00B616CA" w:rsidRPr="0097416C" w:rsidRDefault="00B616CA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75AF5AE2" w14:textId="77777777" w:rsidTr="008A0A22">
        <w:trPr>
          <w:trHeight w:val="1267"/>
          <w:jc w:val="center"/>
        </w:trPr>
        <w:tc>
          <w:tcPr>
            <w:tcW w:w="4509" w:type="dxa"/>
          </w:tcPr>
          <w:p w14:paraId="489EEF68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4533BBB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8272B55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97416C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1B630C5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579EE0C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</w:t>
            </w:r>
          </w:p>
          <w:p w14:paraId="61AE458F" w14:textId="77777777" w:rsidR="00B616CA" w:rsidRPr="0097416C" w:rsidRDefault="00B616CA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33E8B6F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177FA90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2D44CF7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59973E0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AFF318B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B1C5AD2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1477BC4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D8D4B6F" w14:textId="77777777" w:rsidR="001C232D" w:rsidRPr="0097416C" w:rsidRDefault="001C232D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E63DE3A" w14:textId="77777777" w:rsidR="00B616CA" w:rsidRPr="0097416C" w:rsidRDefault="00B616CA" w:rsidP="0097416C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851309C" w14:textId="77777777" w:rsidR="00B616CA" w:rsidRPr="0097416C" w:rsidRDefault="00B616CA" w:rsidP="0097416C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563658B3" w14:textId="77777777" w:rsidTr="008A0A22">
        <w:trPr>
          <w:jc w:val="right"/>
        </w:trPr>
        <w:tc>
          <w:tcPr>
            <w:tcW w:w="3210" w:type="dxa"/>
          </w:tcPr>
          <w:p w14:paraId="0DC2ACD6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006D5142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CD2F756" w14:textId="6CF758E3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B758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EB758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44679E72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DF5AA55" w14:textId="77777777" w:rsidR="00B616CA" w:rsidRPr="0097416C" w:rsidRDefault="00B616CA" w:rsidP="0097416C">
      <w:pPr>
        <w:jc w:val="center"/>
        <w:rPr>
          <w:b/>
          <w:bCs/>
          <w:sz w:val="24"/>
          <w:lang w:eastAsia="uk-UA"/>
        </w:rPr>
      </w:pPr>
      <w:r w:rsidRPr="0097416C">
        <w:rPr>
          <w:b/>
          <w:bCs/>
          <w:sz w:val="24"/>
          <w:lang w:eastAsia="uk-UA"/>
        </w:rPr>
        <w:t>ПРОГРАМА РОБІТ</w:t>
      </w:r>
    </w:p>
    <w:p w14:paraId="549480E1" w14:textId="4093CA13" w:rsidR="00B616CA" w:rsidRPr="0097416C" w:rsidRDefault="00B616CA" w:rsidP="0097416C">
      <w:pPr>
        <w:ind w:right="101"/>
        <w:jc w:val="center"/>
        <w:rPr>
          <w:b/>
          <w:bCs/>
          <w:sz w:val="24"/>
          <w:lang w:eastAsia="uk-UA"/>
        </w:rPr>
      </w:pPr>
      <w:r w:rsidRPr="0097416C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1C232D" w:rsidRPr="0097416C">
        <w:rPr>
          <w:b/>
          <w:bCs/>
          <w:sz w:val="24"/>
          <w:lang w:val="uk-UA" w:eastAsia="uk-UA"/>
        </w:rPr>
        <w:br/>
      </w:r>
      <w:r w:rsidRPr="0097416C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60211745" w14:textId="77777777" w:rsidR="00B616CA" w:rsidRPr="0097416C" w:rsidRDefault="00B616CA" w:rsidP="0097416C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97416C">
        <w:rPr>
          <w:b/>
          <w:sz w:val="24"/>
          <w:szCs w:val="24"/>
          <w:lang w:val="uk-UA" w:eastAsia="ar-SA"/>
        </w:rPr>
        <w:t xml:space="preserve">бурштину </w:t>
      </w:r>
      <w:r w:rsidRPr="0097416C">
        <w:rPr>
          <w:rFonts w:eastAsia="Calibri"/>
          <w:b/>
          <w:sz w:val="24"/>
          <w:szCs w:val="24"/>
          <w:lang w:eastAsia="en-US"/>
        </w:rPr>
        <w:t>ділянки Зелена 1</w:t>
      </w:r>
    </w:p>
    <w:p w14:paraId="7086A29B" w14:textId="77777777" w:rsidR="00B616CA" w:rsidRPr="0097416C" w:rsidRDefault="00B616CA" w:rsidP="0097416C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B616CA" w:rsidRPr="0097416C" w14:paraId="09D282E2" w14:textId="77777777" w:rsidTr="001C232D">
        <w:trPr>
          <w:trHeight w:val="377"/>
        </w:trPr>
        <w:tc>
          <w:tcPr>
            <w:tcW w:w="301" w:type="pct"/>
            <w:vAlign w:val="center"/>
          </w:tcPr>
          <w:p w14:paraId="78190DC4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43202F9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3DA90484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81F11C0" w14:textId="77777777" w:rsidR="00B616CA" w:rsidRPr="0097416C" w:rsidRDefault="00B616CA" w:rsidP="0097416C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AF8A566" w14:textId="77777777" w:rsidR="00B616CA" w:rsidRPr="0097416C" w:rsidRDefault="00B616CA" w:rsidP="0097416C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FEE322B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00755B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46F386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B616CA" w:rsidRPr="0097416C" w14:paraId="674CE98E" w14:textId="77777777" w:rsidTr="001C232D">
        <w:trPr>
          <w:trHeight w:val="377"/>
        </w:trPr>
        <w:tc>
          <w:tcPr>
            <w:tcW w:w="301" w:type="pct"/>
          </w:tcPr>
          <w:p w14:paraId="6BF3E0E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0608F995" w14:textId="77777777" w:rsidR="00B616CA" w:rsidRPr="0097416C" w:rsidRDefault="00B616CA" w:rsidP="0097416C">
            <w:pPr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215B8AFE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FEFFF26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1C3C95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5317410A" w14:textId="77777777" w:rsidTr="008A0A22">
        <w:trPr>
          <w:trHeight w:val="253"/>
        </w:trPr>
        <w:tc>
          <w:tcPr>
            <w:tcW w:w="301" w:type="pct"/>
            <w:vMerge w:val="restart"/>
          </w:tcPr>
          <w:p w14:paraId="0CA8ED17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479C528A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2DEC088D" w14:textId="77777777" w:rsidTr="001C232D">
        <w:trPr>
          <w:trHeight w:val="377"/>
        </w:trPr>
        <w:tc>
          <w:tcPr>
            <w:tcW w:w="301" w:type="pct"/>
            <w:vMerge/>
          </w:tcPr>
          <w:p w14:paraId="3E26EC5B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6464316" w14:textId="77777777" w:rsidR="00B616CA" w:rsidRPr="0097416C" w:rsidRDefault="00B616CA" w:rsidP="0097416C">
            <w:pPr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00888FA4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1FB48BE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226369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4C95E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97416C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7F20F1E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1D5F6397" w14:textId="77777777" w:rsidTr="001C232D">
        <w:trPr>
          <w:trHeight w:val="377"/>
        </w:trPr>
        <w:tc>
          <w:tcPr>
            <w:tcW w:w="301" w:type="pct"/>
            <w:vMerge/>
          </w:tcPr>
          <w:p w14:paraId="5310CB89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65D1718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7C4BC2C4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017BCB4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530F50D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3599F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4C54317" w14:textId="77777777" w:rsidTr="001C232D">
        <w:trPr>
          <w:trHeight w:val="377"/>
        </w:trPr>
        <w:tc>
          <w:tcPr>
            <w:tcW w:w="301" w:type="pct"/>
            <w:vMerge/>
          </w:tcPr>
          <w:p w14:paraId="6F7C5272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F73E145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6B95BF4C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D8BF64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33580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659A0F46" w14:textId="77777777" w:rsidTr="001C232D">
        <w:trPr>
          <w:trHeight w:val="377"/>
        </w:trPr>
        <w:tc>
          <w:tcPr>
            <w:tcW w:w="301" w:type="pct"/>
            <w:vMerge/>
          </w:tcPr>
          <w:p w14:paraId="1EAB7976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5F6EDF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6F2D3408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31FAA3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69100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351E44A1" w14:textId="77777777" w:rsidTr="008A0A22">
        <w:trPr>
          <w:trHeight w:val="296"/>
        </w:trPr>
        <w:tc>
          <w:tcPr>
            <w:tcW w:w="301" w:type="pct"/>
            <w:vMerge w:val="restart"/>
          </w:tcPr>
          <w:p w14:paraId="6248EC2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297D049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B616CA" w:rsidRPr="0097416C" w14:paraId="7853BAA8" w14:textId="77777777" w:rsidTr="001C232D">
        <w:trPr>
          <w:trHeight w:val="567"/>
        </w:trPr>
        <w:tc>
          <w:tcPr>
            <w:tcW w:w="301" w:type="pct"/>
            <w:vMerge/>
          </w:tcPr>
          <w:p w14:paraId="653BB299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E3F76D1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23BE0499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BC31ECC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781615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97EEE7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58E174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71EE6E9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278D71CE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653566CD" w14:textId="77777777" w:rsidTr="001C232D">
        <w:trPr>
          <w:trHeight w:val="1422"/>
        </w:trPr>
        <w:tc>
          <w:tcPr>
            <w:tcW w:w="301" w:type="pct"/>
            <w:vMerge/>
          </w:tcPr>
          <w:p w14:paraId="3F2CC288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32FACDB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4707120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54C0A95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3EE72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724A167" w14:textId="77777777" w:rsidTr="008A0A22">
        <w:trPr>
          <w:trHeight w:val="223"/>
        </w:trPr>
        <w:tc>
          <w:tcPr>
            <w:tcW w:w="301" w:type="pct"/>
            <w:vMerge w:val="restart"/>
          </w:tcPr>
          <w:p w14:paraId="4CB5BECF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7365E58F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388B0EEE" w14:textId="77777777" w:rsidTr="001C232D">
        <w:trPr>
          <w:trHeight w:val="377"/>
        </w:trPr>
        <w:tc>
          <w:tcPr>
            <w:tcW w:w="301" w:type="pct"/>
            <w:vMerge/>
          </w:tcPr>
          <w:p w14:paraId="4350A909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8719617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08979F5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BC87BD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5429EAD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7CE0A98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6794873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5DD5ED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B616CA" w:rsidRPr="0097416C" w14:paraId="3263BA9D" w14:textId="77777777" w:rsidTr="001C232D">
        <w:trPr>
          <w:trHeight w:val="904"/>
        </w:trPr>
        <w:tc>
          <w:tcPr>
            <w:tcW w:w="301" w:type="pct"/>
            <w:vMerge/>
          </w:tcPr>
          <w:p w14:paraId="49C8913C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E787D4B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5F6B7F8F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A097E92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4976E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B412951" w14:textId="77777777" w:rsidTr="008A0A22">
        <w:trPr>
          <w:trHeight w:val="269"/>
        </w:trPr>
        <w:tc>
          <w:tcPr>
            <w:tcW w:w="301" w:type="pct"/>
            <w:vMerge w:val="restart"/>
          </w:tcPr>
          <w:p w14:paraId="36FAD71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5019DD07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23B18B70" w14:textId="77777777" w:rsidTr="001C232D">
        <w:trPr>
          <w:trHeight w:val="377"/>
        </w:trPr>
        <w:tc>
          <w:tcPr>
            <w:tcW w:w="301" w:type="pct"/>
            <w:vMerge/>
          </w:tcPr>
          <w:p w14:paraId="5DDABEBF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BD499AD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16185818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EF846D1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C19F4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097C4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6F297AD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616CA" w:rsidRPr="0097416C" w14:paraId="7D592C3B" w14:textId="77777777" w:rsidTr="001C232D">
        <w:trPr>
          <w:trHeight w:val="377"/>
        </w:trPr>
        <w:tc>
          <w:tcPr>
            <w:tcW w:w="301" w:type="pct"/>
            <w:vMerge/>
          </w:tcPr>
          <w:p w14:paraId="6D3F02AC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55676F3" w14:textId="77777777" w:rsidR="00B616CA" w:rsidRPr="0097416C" w:rsidRDefault="00B616CA" w:rsidP="0097416C">
            <w:pPr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97416C">
              <w:rPr>
                <w:sz w:val="24"/>
                <w:szCs w:val="24"/>
              </w:rPr>
              <w:t>рекультивації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011E028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752A125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7FCEE92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431E2247" w14:textId="77777777" w:rsidTr="001C232D">
        <w:trPr>
          <w:trHeight w:val="377"/>
        </w:trPr>
        <w:tc>
          <w:tcPr>
            <w:tcW w:w="301" w:type="pct"/>
            <w:vMerge/>
          </w:tcPr>
          <w:p w14:paraId="6102C16D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1C36550" w14:textId="4324F4EB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5.3.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7416C">
              <w:rPr>
                <w:sz w:val="24"/>
                <w:szCs w:val="24"/>
              </w:rPr>
              <w:t>гірничого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відводу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r w:rsidR="001C232D" w:rsidRPr="0097416C">
              <w:rPr>
                <w:sz w:val="24"/>
                <w:szCs w:val="24"/>
                <w:lang w:val="uk-UA"/>
              </w:rPr>
              <w:br/>
            </w:r>
            <w:r w:rsidRPr="0097416C">
              <w:rPr>
                <w:sz w:val="24"/>
                <w:szCs w:val="24"/>
              </w:rPr>
              <w:t xml:space="preserve">(у </w:t>
            </w:r>
            <w:proofErr w:type="spellStart"/>
            <w:r w:rsidRPr="0097416C">
              <w:rPr>
                <w:sz w:val="24"/>
                <w:szCs w:val="24"/>
              </w:rPr>
              <w:t>випадках</w:t>
            </w:r>
            <w:proofErr w:type="spellEnd"/>
            <w:r w:rsidRPr="0097416C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8" w:type="pct"/>
            <w:vAlign w:val="center"/>
          </w:tcPr>
          <w:p w14:paraId="00128B6D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27B9482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FD3D1C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04704F22" w14:textId="77777777" w:rsidTr="001C232D">
        <w:trPr>
          <w:trHeight w:val="377"/>
        </w:trPr>
        <w:tc>
          <w:tcPr>
            <w:tcW w:w="301" w:type="pct"/>
            <w:vMerge/>
          </w:tcPr>
          <w:p w14:paraId="7615E617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128FA90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5.4.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5C214A0A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42258C6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B4501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65ADA9C2" w14:textId="77777777" w:rsidTr="001C232D">
        <w:trPr>
          <w:trHeight w:val="377"/>
        </w:trPr>
        <w:tc>
          <w:tcPr>
            <w:tcW w:w="301" w:type="pct"/>
            <w:vMerge/>
          </w:tcPr>
          <w:p w14:paraId="63986C3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7D7CC2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97416C">
              <w:rPr>
                <w:sz w:val="24"/>
                <w:szCs w:val="24"/>
              </w:rPr>
              <w:t>в’їзних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розрізних</w:t>
            </w:r>
            <w:proofErr w:type="spellEnd"/>
            <w:r w:rsidRPr="0097416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7416C">
              <w:rPr>
                <w:sz w:val="24"/>
                <w:szCs w:val="24"/>
              </w:rPr>
              <w:t>першочергової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відробки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спорудження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кар’єру</w:t>
            </w:r>
            <w:proofErr w:type="spellEnd"/>
            <w:r w:rsidRPr="0097416C">
              <w:rPr>
                <w:sz w:val="24"/>
                <w:szCs w:val="24"/>
              </w:rPr>
              <w:t xml:space="preserve"> (</w:t>
            </w:r>
            <w:r w:rsidRPr="0097416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7416C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7416C">
              <w:rPr>
                <w:b/>
                <w:sz w:val="24"/>
                <w:szCs w:val="24"/>
              </w:rPr>
              <w:t xml:space="preserve"> способом</w:t>
            </w:r>
            <w:r w:rsidRPr="0097416C">
              <w:rPr>
                <w:sz w:val="24"/>
                <w:szCs w:val="24"/>
              </w:rPr>
              <w:t>)</w:t>
            </w:r>
          </w:p>
          <w:p w14:paraId="0E281072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або </w:t>
            </w:r>
          </w:p>
          <w:p w14:paraId="320BA375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7416C">
              <w:rPr>
                <w:sz w:val="24"/>
                <w:szCs w:val="24"/>
              </w:rPr>
              <w:t>вертикальних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похилих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стволів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шурфів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будівництво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інфраструктури</w:t>
            </w:r>
            <w:proofErr w:type="spellEnd"/>
            <w:r w:rsidRPr="0097416C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97416C">
              <w:rPr>
                <w:sz w:val="24"/>
                <w:szCs w:val="24"/>
              </w:rPr>
              <w:t>споруд</w:t>
            </w:r>
            <w:proofErr w:type="spellEnd"/>
            <w:r w:rsidRPr="0097416C">
              <w:rPr>
                <w:sz w:val="24"/>
                <w:szCs w:val="24"/>
              </w:rPr>
              <w:t>, шахти (</w:t>
            </w:r>
            <w:r w:rsidRPr="0097416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7416C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97416C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038A8245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73B43E78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CD84A4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667BF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1A5C4C4" w14:textId="77777777" w:rsidTr="001C232D">
        <w:trPr>
          <w:trHeight w:val="377"/>
        </w:trPr>
        <w:tc>
          <w:tcPr>
            <w:tcW w:w="301" w:type="pct"/>
          </w:tcPr>
          <w:p w14:paraId="5256762E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5A00A278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565B4AD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9D13DF2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42326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5934EF5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2F49152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21BD2E4B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7634AEC2" w14:textId="77777777" w:rsidTr="001C232D">
        <w:trPr>
          <w:trHeight w:val="377"/>
        </w:trPr>
        <w:tc>
          <w:tcPr>
            <w:tcW w:w="301" w:type="pct"/>
          </w:tcPr>
          <w:p w14:paraId="7F7A850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1A4DE75C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9B18678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A807F76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EA6B1D9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C01C5D2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0EEA0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5402FA68" w14:textId="77777777" w:rsidTr="001C232D">
        <w:trPr>
          <w:trHeight w:val="377"/>
        </w:trPr>
        <w:tc>
          <w:tcPr>
            <w:tcW w:w="301" w:type="pct"/>
          </w:tcPr>
          <w:p w14:paraId="5E214CB9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3E8945F9" w14:textId="28A5185B" w:rsidR="00B616CA" w:rsidRPr="0097416C" w:rsidRDefault="00B616CA" w:rsidP="0097416C">
            <w:pPr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="001C232D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1C232D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334E4975" w14:textId="77777777" w:rsidR="00B616CA" w:rsidRPr="0097416C" w:rsidRDefault="00B616CA" w:rsidP="0097416C">
            <w:pPr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D64EBD6" w14:textId="77777777" w:rsidR="00B616CA" w:rsidRPr="0097416C" w:rsidRDefault="00B616CA" w:rsidP="0097416C">
            <w:pPr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03B864E3" w14:textId="77777777" w:rsidR="00B616CA" w:rsidRPr="0097416C" w:rsidRDefault="00B616CA" w:rsidP="0097416C">
            <w:pPr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19133E96" w14:textId="77777777" w:rsidTr="001C232D">
        <w:trPr>
          <w:trHeight w:val="377"/>
        </w:trPr>
        <w:tc>
          <w:tcPr>
            <w:tcW w:w="301" w:type="pct"/>
          </w:tcPr>
          <w:p w14:paraId="114D4C7D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5D7C0FAE" w14:textId="77777777" w:rsidR="00B616CA" w:rsidRPr="0097416C" w:rsidRDefault="00B616CA" w:rsidP="0097416C">
            <w:pPr>
              <w:jc w:val="both"/>
              <w:rPr>
                <w:sz w:val="24"/>
              </w:rPr>
            </w:pPr>
            <w:proofErr w:type="spellStart"/>
            <w:r w:rsidRPr="0097416C">
              <w:rPr>
                <w:sz w:val="24"/>
              </w:rPr>
              <w:t>Своєчасне</w:t>
            </w:r>
            <w:proofErr w:type="spellEnd"/>
            <w:r w:rsidRPr="0097416C">
              <w:rPr>
                <w:sz w:val="24"/>
              </w:rPr>
              <w:t xml:space="preserve"> подання </w:t>
            </w:r>
            <w:proofErr w:type="spellStart"/>
            <w:r w:rsidRPr="0097416C">
              <w:rPr>
                <w:sz w:val="24"/>
              </w:rPr>
              <w:t>щорічних</w:t>
            </w:r>
            <w:proofErr w:type="spellEnd"/>
            <w:r w:rsidRPr="0097416C">
              <w:rPr>
                <w:sz w:val="24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</w:rPr>
              <w:t>правовими</w:t>
            </w:r>
            <w:proofErr w:type="spellEnd"/>
            <w:r w:rsidRPr="0097416C">
              <w:rPr>
                <w:sz w:val="24"/>
              </w:rPr>
              <w:t xml:space="preserve"> актами у сфері надрокористування</w:t>
            </w:r>
            <w:r w:rsidRPr="0097416C">
              <w:rPr>
                <w:sz w:val="24"/>
                <w:lang w:eastAsia="uk-UA"/>
              </w:rPr>
              <w:t xml:space="preserve"> </w:t>
            </w:r>
            <w:r w:rsidRPr="0097416C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7B726FD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03A291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47D717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97416C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347E2EB2" w14:textId="77777777" w:rsidTr="001C232D">
        <w:trPr>
          <w:trHeight w:val="377"/>
        </w:trPr>
        <w:tc>
          <w:tcPr>
            <w:tcW w:w="301" w:type="pct"/>
          </w:tcPr>
          <w:p w14:paraId="1254C0F0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587A6365" w14:textId="77777777" w:rsidR="00B616CA" w:rsidRPr="0097416C" w:rsidRDefault="00B616CA" w:rsidP="0097416C">
            <w:pPr>
              <w:jc w:val="both"/>
              <w:rPr>
                <w:sz w:val="24"/>
              </w:rPr>
            </w:pPr>
            <w:r w:rsidRPr="0097416C">
              <w:rPr>
                <w:sz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</w:rPr>
              <w:t>рекультивації</w:t>
            </w:r>
            <w:proofErr w:type="spellEnd"/>
            <w:r w:rsidRPr="0097416C">
              <w:rPr>
                <w:sz w:val="24"/>
              </w:rPr>
              <w:t xml:space="preserve"> </w:t>
            </w:r>
            <w:proofErr w:type="spellStart"/>
            <w:r w:rsidRPr="0097416C">
              <w:rPr>
                <w:sz w:val="24"/>
              </w:rPr>
              <w:t>земельної</w:t>
            </w:r>
            <w:proofErr w:type="spellEnd"/>
            <w:r w:rsidRPr="0097416C">
              <w:rPr>
                <w:sz w:val="24"/>
              </w:rPr>
              <w:t xml:space="preserve"> ділянки (</w:t>
            </w:r>
            <w:proofErr w:type="spellStart"/>
            <w:r w:rsidRPr="0097416C">
              <w:rPr>
                <w:sz w:val="24"/>
              </w:rPr>
              <w:t>консервації</w:t>
            </w:r>
            <w:proofErr w:type="spellEnd"/>
            <w:r w:rsidRPr="0097416C">
              <w:rPr>
                <w:sz w:val="24"/>
              </w:rPr>
              <w:t xml:space="preserve">, </w:t>
            </w:r>
            <w:proofErr w:type="spellStart"/>
            <w:r w:rsidRPr="0097416C">
              <w:rPr>
                <w:sz w:val="24"/>
              </w:rPr>
              <w:t>ліквідації</w:t>
            </w:r>
            <w:proofErr w:type="spellEnd"/>
            <w:r w:rsidRPr="0097416C">
              <w:rPr>
                <w:sz w:val="24"/>
              </w:rPr>
              <w:t xml:space="preserve"> </w:t>
            </w:r>
            <w:proofErr w:type="spellStart"/>
            <w:r w:rsidRPr="0097416C">
              <w:rPr>
                <w:sz w:val="24"/>
              </w:rPr>
              <w:t>свердловин</w:t>
            </w:r>
            <w:proofErr w:type="spellEnd"/>
            <w:r w:rsidRPr="0097416C">
              <w:rPr>
                <w:sz w:val="24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6A43F9F9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CD9AEF5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19BD4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97416C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7D23276" w14:textId="77777777" w:rsidR="00B616CA" w:rsidRPr="0097416C" w:rsidRDefault="00B616CA" w:rsidP="0097416C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69BEDF91" w14:textId="77777777" w:rsidTr="008A0A22">
        <w:trPr>
          <w:trHeight w:val="539"/>
        </w:trPr>
        <w:tc>
          <w:tcPr>
            <w:tcW w:w="8961" w:type="dxa"/>
          </w:tcPr>
          <w:p w14:paraId="05E6C3DE" w14:textId="77777777" w:rsidR="00B616CA" w:rsidRPr="0097416C" w:rsidRDefault="00B616CA" w:rsidP="0097416C">
            <w:pPr>
              <w:suppressAutoHyphens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00F4DDD0" w14:textId="77777777" w:rsidR="00B616CA" w:rsidRPr="0097416C" w:rsidRDefault="00B616CA" w:rsidP="0097416C">
            <w:pPr>
              <w:suppressAutoHyphens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4CEE36F3" w14:textId="77777777" w:rsidR="00B616CA" w:rsidRPr="0097416C" w:rsidRDefault="00B616CA" w:rsidP="0097416C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97416C">
              <w:rPr>
                <w:i/>
                <w:lang w:val="uk-UA" w:eastAsia="ar-SA"/>
              </w:rPr>
              <w:t>5</w:t>
            </w:r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Економічно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обґрунтованих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граничних</w:t>
            </w:r>
            <w:proofErr w:type="spellEnd"/>
            <w:r w:rsidRPr="0097416C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7416C">
              <w:rPr>
                <w:i/>
                <w:lang w:eastAsia="ar-SA"/>
              </w:rPr>
              <w:t>окремими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групами</w:t>
            </w:r>
            <w:proofErr w:type="spellEnd"/>
            <w:r w:rsidRPr="0097416C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5A93BA6E" w14:textId="77777777" w:rsidR="00B616CA" w:rsidRPr="0097416C" w:rsidRDefault="00B616CA" w:rsidP="0097416C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97416C" w14:paraId="3F83C88D" w14:textId="77777777" w:rsidTr="008A0A22">
        <w:trPr>
          <w:trHeight w:val="1267"/>
          <w:jc w:val="center"/>
        </w:trPr>
        <w:tc>
          <w:tcPr>
            <w:tcW w:w="4509" w:type="dxa"/>
          </w:tcPr>
          <w:p w14:paraId="7063F85B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63BB890" w14:textId="77777777" w:rsidR="00B616CA" w:rsidRPr="0097416C" w:rsidRDefault="00B616CA" w:rsidP="0097416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244FBD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814074A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3685EA6" w14:textId="77777777" w:rsidR="00B616CA" w:rsidRPr="0097416C" w:rsidRDefault="00B616CA" w:rsidP="0097416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603EC0E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DB19F8A" w14:textId="77777777" w:rsidR="00B616CA" w:rsidRPr="0097416C" w:rsidRDefault="00B616CA" w:rsidP="0097416C"/>
    <w:p w14:paraId="62425490" w14:textId="77777777" w:rsidR="00B616CA" w:rsidRPr="0097416C" w:rsidRDefault="00B616CA" w:rsidP="0097416C">
      <w:pPr>
        <w:rPr>
          <w:lang w:val="uk-UA"/>
        </w:rPr>
      </w:pPr>
    </w:p>
    <w:p w14:paraId="2EB94BFF" w14:textId="77777777" w:rsidR="009D4074" w:rsidRPr="0097416C" w:rsidRDefault="009D4074" w:rsidP="0097416C">
      <w:pPr>
        <w:rPr>
          <w:lang w:val="uk-UA"/>
        </w:rPr>
      </w:pPr>
    </w:p>
    <w:p w14:paraId="7E26B82F" w14:textId="77777777" w:rsidR="009D4074" w:rsidRPr="0097416C" w:rsidRDefault="009D4074" w:rsidP="0097416C">
      <w:pPr>
        <w:rPr>
          <w:lang w:val="uk-UA"/>
        </w:rPr>
      </w:pPr>
    </w:p>
    <w:p w14:paraId="547C7555" w14:textId="77777777" w:rsidR="009D4074" w:rsidRPr="0097416C" w:rsidRDefault="009D4074" w:rsidP="0097416C">
      <w:pPr>
        <w:rPr>
          <w:lang w:val="uk-UA"/>
        </w:rPr>
      </w:pPr>
    </w:p>
    <w:p w14:paraId="7DA9C03F" w14:textId="77777777" w:rsidR="00695C36" w:rsidRPr="0097416C" w:rsidRDefault="00695C36" w:rsidP="0097416C">
      <w:pPr>
        <w:rPr>
          <w:lang w:val="uk-UA"/>
        </w:rPr>
      </w:pPr>
    </w:p>
    <w:p w14:paraId="035B78A9" w14:textId="77777777" w:rsidR="00695C36" w:rsidRPr="0097416C" w:rsidRDefault="00695C36" w:rsidP="0097416C">
      <w:pPr>
        <w:rPr>
          <w:lang w:val="uk-UA"/>
        </w:rPr>
      </w:pPr>
    </w:p>
    <w:p w14:paraId="512E8CF5" w14:textId="77777777" w:rsidR="00695C36" w:rsidRPr="0097416C" w:rsidRDefault="00695C36" w:rsidP="0097416C">
      <w:pPr>
        <w:rPr>
          <w:lang w:val="uk-UA"/>
        </w:rPr>
      </w:pPr>
    </w:p>
    <w:p w14:paraId="66203005" w14:textId="77777777" w:rsidR="00695C36" w:rsidRPr="0097416C" w:rsidRDefault="00695C36" w:rsidP="0097416C">
      <w:pPr>
        <w:rPr>
          <w:lang w:val="uk-UA"/>
        </w:rPr>
      </w:pPr>
    </w:p>
    <w:p w14:paraId="37B8CCBD" w14:textId="77777777" w:rsidR="00695C36" w:rsidRPr="0097416C" w:rsidRDefault="00695C36" w:rsidP="0097416C">
      <w:pPr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95C36" w:rsidRPr="0097416C" w14:paraId="0E65BFF9" w14:textId="77777777" w:rsidTr="00865C2B">
        <w:trPr>
          <w:jc w:val="right"/>
        </w:trPr>
        <w:tc>
          <w:tcPr>
            <w:tcW w:w="3210" w:type="dxa"/>
          </w:tcPr>
          <w:p w14:paraId="75F33CD8" w14:textId="77777777" w:rsidR="00695C36" w:rsidRPr="0097416C" w:rsidRDefault="00695C36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13</w:t>
            </w:r>
          </w:p>
          <w:p w14:paraId="0F7215FF" w14:textId="77777777" w:rsidR="00695C36" w:rsidRPr="0097416C" w:rsidRDefault="00695C36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6C27DED" w14:textId="43162785" w:rsidR="00695C36" w:rsidRPr="0097416C" w:rsidRDefault="00695C36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B758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EB758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</w:tc>
      </w:tr>
    </w:tbl>
    <w:p w14:paraId="708262E2" w14:textId="77777777" w:rsidR="00695C36" w:rsidRPr="0097416C" w:rsidRDefault="00695C36" w:rsidP="0097416C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2"/>
          <w:lang w:val="uk-UA" w:eastAsia="uk-UA"/>
        </w:rPr>
      </w:pPr>
      <w:r w:rsidRPr="0097416C">
        <w:rPr>
          <w:b/>
          <w:bCs/>
          <w:sz w:val="24"/>
          <w:szCs w:val="22"/>
          <w:lang w:val="uk-UA" w:eastAsia="uk-UA"/>
        </w:rPr>
        <w:t>ПРОГРАМА РОБІТ</w:t>
      </w:r>
    </w:p>
    <w:p w14:paraId="5518777B" w14:textId="743EEC96" w:rsidR="00695C36" w:rsidRPr="0097416C" w:rsidRDefault="00695C36" w:rsidP="0097416C">
      <w:pPr>
        <w:overflowPunct/>
        <w:autoSpaceDE/>
        <w:autoSpaceDN/>
        <w:adjustRightInd/>
        <w:ind w:right="101" w:hanging="142"/>
        <w:jc w:val="center"/>
        <w:rPr>
          <w:b/>
          <w:bCs/>
          <w:sz w:val="24"/>
          <w:szCs w:val="22"/>
          <w:lang w:val="uk-UA" w:eastAsia="uk-UA"/>
        </w:rPr>
      </w:pPr>
      <w:r w:rsidRPr="0097416C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7416C">
        <w:rPr>
          <w:b/>
          <w:bCs/>
          <w:sz w:val="24"/>
          <w:szCs w:val="22"/>
          <w:lang w:val="uk-UA" w:eastAsia="uk-UA"/>
        </w:rPr>
        <w:br/>
        <w:t>(промислова розробка родовищ)</w:t>
      </w:r>
    </w:p>
    <w:p w14:paraId="26AC7B6F" w14:textId="77777777" w:rsidR="00695C36" w:rsidRPr="0097416C" w:rsidRDefault="00695C36" w:rsidP="0097416C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97416C">
        <w:rPr>
          <w:rFonts w:eastAsia="Calibri"/>
          <w:b/>
          <w:kern w:val="2"/>
          <w:sz w:val="24"/>
          <w:szCs w:val="24"/>
          <w:lang w:val="uk-UA" w:eastAsia="en-US"/>
        </w:rPr>
        <w:t xml:space="preserve">основної – бурого вугілля, супутньої – підземних вод технічних Коростишівського </w:t>
      </w:r>
    </w:p>
    <w:p w14:paraId="42080B52" w14:textId="77777777" w:rsidR="00695C36" w:rsidRPr="0097416C" w:rsidRDefault="00695C36" w:rsidP="0097416C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sz w:val="24"/>
          <w:szCs w:val="24"/>
          <w:lang w:val="uk-UA" w:eastAsia="ar-SA"/>
        </w:rPr>
      </w:pPr>
      <w:r w:rsidRPr="0097416C">
        <w:rPr>
          <w:rFonts w:eastAsia="Calibri"/>
          <w:b/>
          <w:kern w:val="2"/>
          <w:sz w:val="24"/>
          <w:szCs w:val="24"/>
          <w:lang w:val="uk-UA" w:eastAsia="en-US"/>
        </w:rPr>
        <w:t>розрізу (Північна лінза) Андрушівського родовища</w:t>
      </w:r>
    </w:p>
    <w:p w14:paraId="49A712E5" w14:textId="77777777" w:rsidR="00695C36" w:rsidRPr="0097416C" w:rsidRDefault="00695C36" w:rsidP="0097416C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256"/>
        <w:gridCol w:w="1843"/>
        <w:gridCol w:w="1132"/>
        <w:gridCol w:w="1837"/>
      </w:tblGrid>
      <w:tr w:rsidR="00695C36" w:rsidRPr="0097416C" w14:paraId="45ACD945" w14:textId="77777777" w:rsidTr="00695C36">
        <w:trPr>
          <w:trHeight w:val="2134"/>
        </w:trPr>
        <w:tc>
          <w:tcPr>
            <w:tcW w:w="291" w:type="pct"/>
            <w:vAlign w:val="center"/>
          </w:tcPr>
          <w:p w14:paraId="298CA752" w14:textId="77777777" w:rsidR="00695C36" w:rsidRPr="0097416C" w:rsidRDefault="00695C36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3FBBD3F" w14:textId="77777777" w:rsidR="00695C36" w:rsidRPr="0097416C" w:rsidRDefault="00695C36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0" w:type="pct"/>
            <w:vAlign w:val="center"/>
          </w:tcPr>
          <w:p w14:paraId="3B97E62A" w14:textId="77777777" w:rsidR="00695C36" w:rsidRPr="0097416C" w:rsidRDefault="00695C36" w:rsidP="0097416C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D65AFA6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51105DB4" w14:textId="77777777" w:rsidR="00695C36" w:rsidRPr="0097416C" w:rsidRDefault="00695C36" w:rsidP="0097416C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4" w:type="pct"/>
            <w:vAlign w:val="center"/>
          </w:tcPr>
          <w:p w14:paraId="7BE7998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EF9D9C2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223E249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95C36" w:rsidRPr="0097416C" w14:paraId="3F0CFE5F" w14:textId="77777777" w:rsidTr="00695C36">
        <w:trPr>
          <w:trHeight w:val="557"/>
        </w:trPr>
        <w:tc>
          <w:tcPr>
            <w:tcW w:w="291" w:type="pct"/>
          </w:tcPr>
          <w:p w14:paraId="1318023D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0" w:type="pct"/>
          </w:tcPr>
          <w:p w14:paraId="1B1A8D4B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4AB3363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16DF3F33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0D88400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695C36" w:rsidRPr="0097416C" w14:paraId="31023F50" w14:textId="77777777" w:rsidTr="00865C2B">
        <w:trPr>
          <w:trHeight w:val="253"/>
        </w:trPr>
        <w:tc>
          <w:tcPr>
            <w:tcW w:w="291" w:type="pct"/>
            <w:vMerge w:val="restart"/>
          </w:tcPr>
          <w:p w14:paraId="70875455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12BB2835" w14:textId="77777777" w:rsidR="00695C36" w:rsidRPr="0097416C" w:rsidRDefault="00695C36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695C36" w:rsidRPr="0097416C" w14:paraId="3EB51FAC" w14:textId="77777777" w:rsidTr="00695C36">
        <w:trPr>
          <w:trHeight w:val="981"/>
        </w:trPr>
        <w:tc>
          <w:tcPr>
            <w:tcW w:w="291" w:type="pct"/>
            <w:vMerge/>
          </w:tcPr>
          <w:p w14:paraId="3E43B388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464B4F95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238E58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6BCAB3E0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 w:val="restart"/>
            <w:vAlign w:val="center"/>
          </w:tcPr>
          <w:p w14:paraId="5A6382EC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6A27CF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2A0D26B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695C36" w:rsidRPr="0097416C" w14:paraId="63F179B7" w14:textId="77777777" w:rsidTr="00695C36">
        <w:trPr>
          <w:trHeight w:val="4114"/>
        </w:trPr>
        <w:tc>
          <w:tcPr>
            <w:tcW w:w="291" w:type="pct"/>
            <w:vMerge/>
          </w:tcPr>
          <w:p w14:paraId="458CEA4B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4A050CCC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EC8C7E0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37A8A714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C1E87C6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1A4BAB25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95C36" w:rsidRPr="0097416C" w14:paraId="67240763" w14:textId="77777777" w:rsidTr="00695C36">
        <w:trPr>
          <w:trHeight w:val="377"/>
        </w:trPr>
        <w:tc>
          <w:tcPr>
            <w:tcW w:w="291" w:type="pct"/>
            <w:vMerge/>
          </w:tcPr>
          <w:p w14:paraId="41D74210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7A0E3ED1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0F8CE46B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B23A68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11B851B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95C36" w:rsidRPr="0097416C" w14:paraId="35DAA8C3" w14:textId="77777777" w:rsidTr="00695C36">
        <w:trPr>
          <w:trHeight w:val="377"/>
        </w:trPr>
        <w:tc>
          <w:tcPr>
            <w:tcW w:w="291" w:type="pct"/>
            <w:vMerge/>
          </w:tcPr>
          <w:p w14:paraId="6C3C515B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6109FB94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57054FC8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01D27E88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034CD6D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95C36" w:rsidRPr="0097416C" w14:paraId="0D028D1F" w14:textId="77777777" w:rsidTr="00865C2B">
        <w:trPr>
          <w:trHeight w:val="296"/>
        </w:trPr>
        <w:tc>
          <w:tcPr>
            <w:tcW w:w="291" w:type="pct"/>
            <w:vMerge w:val="restart"/>
          </w:tcPr>
          <w:p w14:paraId="20890339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9" w:type="pct"/>
            <w:gridSpan w:val="4"/>
            <w:vAlign w:val="center"/>
          </w:tcPr>
          <w:p w14:paraId="434D715B" w14:textId="77777777" w:rsidR="00695C36" w:rsidRPr="0097416C" w:rsidRDefault="00695C36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695C36" w:rsidRPr="0097416C" w14:paraId="7BC31F6F" w14:textId="77777777" w:rsidTr="00695C36">
        <w:trPr>
          <w:trHeight w:val="567"/>
        </w:trPr>
        <w:tc>
          <w:tcPr>
            <w:tcW w:w="291" w:type="pct"/>
            <w:vMerge/>
          </w:tcPr>
          <w:p w14:paraId="35ECA8AB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530F69C2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115915D1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21A69A5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 w:val="restart"/>
            <w:vAlign w:val="center"/>
          </w:tcPr>
          <w:p w14:paraId="0F7BC3E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A17A65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185582F8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38E2762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1F89926D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695C36" w:rsidRPr="0097416C" w14:paraId="293F05F5" w14:textId="77777777" w:rsidTr="00695C36">
        <w:trPr>
          <w:trHeight w:val="1553"/>
        </w:trPr>
        <w:tc>
          <w:tcPr>
            <w:tcW w:w="291" w:type="pct"/>
            <w:vMerge/>
          </w:tcPr>
          <w:p w14:paraId="0799DC3D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34A2CDD4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4BF044C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0F14BFFD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2A16015D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95C36" w:rsidRPr="0097416C" w14:paraId="327D6465" w14:textId="77777777" w:rsidTr="00865C2B">
        <w:trPr>
          <w:trHeight w:val="420"/>
        </w:trPr>
        <w:tc>
          <w:tcPr>
            <w:tcW w:w="291" w:type="pct"/>
            <w:vMerge w:val="restart"/>
          </w:tcPr>
          <w:p w14:paraId="71D4522E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9" w:type="pct"/>
            <w:gridSpan w:val="4"/>
            <w:vAlign w:val="center"/>
          </w:tcPr>
          <w:p w14:paraId="7961A82B" w14:textId="77777777" w:rsidR="00695C36" w:rsidRPr="0097416C" w:rsidRDefault="00695C36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695C36" w:rsidRPr="0097416C" w14:paraId="3C3DD171" w14:textId="77777777" w:rsidTr="00695C36">
        <w:trPr>
          <w:trHeight w:val="377"/>
        </w:trPr>
        <w:tc>
          <w:tcPr>
            <w:tcW w:w="291" w:type="pct"/>
            <w:vMerge/>
          </w:tcPr>
          <w:p w14:paraId="0F814A64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6E0F8DAE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65BB449E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5C445DB4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 w:val="restart"/>
            <w:vAlign w:val="center"/>
          </w:tcPr>
          <w:p w14:paraId="45CBA958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12C5E7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0E312911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F01343D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695C36" w:rsidRPr="0097416C" w14:paraId="7E94381B" w14:textId="77777777" w:rsidTr="00695C36">
        <w:trPr>
          <w:trHeight w:val="1282"/>
        </w:trPr>
        <w:tc>
          <w:tcPr>
            <w:tcW w:w="291" w:type="pct"/>
            <w:vMerge/>
          </w:tcPr>
          <w:p w14:paraId="2A98A841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3D7B950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91168C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3BEDE426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30566CAF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95C36" w:rsidRPr="0097416C" w14:paraId="17C9097C" w14:textId="77777777" w:rsidTr="00865C2B">
        <w:trPr>
          <w:trHeight w:val="416"/>
        </w:trPr>
        <w:tc>
          <w:tcPr>
            <w:tcW w:w="291" w:type="pct"/>
            <w:vMerge w:val="restart"/>
          </w:tcPr>
          <w:p w14:paraId="17396F67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9" w:type="pct"/>
            <w:gridSpan w:val="4"/>
            <w:vAlign w:val="center"/>
          </w:tcPr>
          <w:p w14:paraId="1173852F" w14:textId="77777777" w:rsidR="00695C36" w:rsidRPr="0097416C" w:rsidRDefault="00695C36" w:rsidP="0097416C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695C36" w:rsidRPr="0097416C" w14:paraId="3C70B9BE" w14:textId="77777777" w:rsidTr="00695C36">
        <w:trPr>
          <w:trHeight w:val="1976"/>
        </w:trPr>
        <w:tc>
          <w:tcPr>
            <w:tcW w:w="291" w:type="pct"/>
            <w:vMerge/>
          </w:tcPr>
          <w:p w14:paraId="167D905F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6A185A6F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35250EE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47F796EC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 w:val="restart"/>
            <w:vAlign w:val="center"/>
          </w:tcPr>
          <w:p w14:paraId="0065BB1F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9C85081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</w:p>
          <w:p w14:paraId="74C54033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4E3CDCDD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FF1D956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7-ми років***</w:t>
            </w:r>
          </w:p>
          <w:p w14:paraId="4C2B83EB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 xml:space="preserve">після затвердження запасів </w:t>
            </w:r>
          </w:p>
        </w:tc>
      </w:tr>
      <w:tr w:rsidR="00695C36" w:rsidRPr="0097416C" w14:paraId="0884F9AA" w14:textId="77777777" w:rsidTr="00695C36">
        <w:trPr>
          <w:trHeight w:val="377"/>
        </w:trPr>
        <w:tc>
          <w:tcPr>
            <w:tcW w:w="291" w:type="pct"/>
            <w:vMerge/>
          </w:tcPr>
          <w:p w14:paraId="4B929307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511F47B0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80E041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0CC03922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455C7F1B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95C36" w:rsidRPr="0097416C" w14:paraId="392BF1C5" w14:textId="77777777" w:rsidTr="00695C36">
        <w:trPr>
          <w:trHeight w:val="377"/>
        </w:trPr>
        <w:tc>
          <w:tcPr>
            <w:tcW w:w="291" w:type="pct"/>
            <w:vMerge/>
          </w:tcPr>
          <w:p w14:paraId="706AB3D7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48822B14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44BB6E5D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8" w:type="pct"/>
            <w:vAlign w:val="center"/>
          </w:tcPr>
          <w:p w14:paraId="6585C64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58150349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95C36" w:rsidRPr="0097416C" w14:paraId="17C32C0F" w14:textId="77777777" w:rsidTr="00695C36">
        <w:trPr>
          <w:trHeight w:val="377"/>
        </w:trPr>
        <w:tc>
          <w:tcPr>
            <w:tcW w:w="291" w:type="pct"/>
            <w:vMerge/>
          </w:tcPr>
          <w:p w14:paraId="65E6DBC5" w14:textId="77777777" w:rsidR="00695C36" w:rsidRPr="0097416C" w:rsidRDefault="00695C36" w:rsidP="0097416C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648A0029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D351ECE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19EB8C9F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7C7E63AF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95C36" w:rsidRPr="0097416C" w14:paraId="5718FBE4" w14:textId="77777777" w:rsidTr="00695C36">
        <w:trPr>
          <w:trHeight w:val="377"/>
        </w:trPr>
        <w:tc>
          <w:tcPr>
            <w:tcW w:w="291" w:type="pct"/>
            <w:vMerge/>
          </w:tcPr>
          <w:p w14:paraId="357DFC1D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ind w:left="141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pct"/>
          </w:tcPr>
          <w:p w14:paraId="3D3DB502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416C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97416C">
              <w:rPr>
                <w:sz w:val="24"/>
                <w:szCs w:val="24"/>
                <w:lang w:val="uk-UA"/>
              </w:rPr>
              <w:t>)</w:t>
            </w:r>
          </w:p>
          <w:p w14:paraId="0355EAB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 xml:space="preserve">або </w:t>
            </w:r>
          </w:p>
          <w:p w14:paraId="121A31EB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lastRenderedPageBreak/>
              <w:t>Проходка вертикальних, похилих стволів, шурфів, будівництво інфраструктури, підземних споруд, шахти (</w:t>
            </w:r>
            <w:r w:rsidRPr="0097416C">
              <w:rPr>
                <w:b/>
                <w:sz w:val="24"/>
                <w:szCs w:val="24"/>
                <w:lang w:val="uk-UA"/>
              </w:rPr>
              <w:t>розробка підземним способом</w:t>
            </w:r>
            <w:r w:rsidRPr="0097416C">
              <w:rPr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57" w:type="pct"/>
            <w:vAlign w:val="center"/>
          </w:tcPr>
          <w:p w14:paraId="11F9CA22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lastRenderedPageBreak/>
              <w:t>відповідно до проекту</w:t>
            </w:r>
          </w:p>
          <w:p w14:paraId="36CC31F3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2A50893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Merge/>
            <w:vAlign w:val="center"/>
          </w:tcPr>
          <w:p w14:paraId="2046CC51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695C36" w:rsidRPr="0097416C" w14:paraId="3E98A08A" w14:textId="77777777" w:rsidTr="00695C36">
        <w:trPr>
          <w:trHeight w:val="377"/>
        </w:trPr>
        <w:tc>
          <w:tcPr>
            <w:tcW w:w="291" w:type="pct"/>
          </w:tcPr>
          <w:p w14:paraId="74844A11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0" w:type="pct"/>
          </w:tcPr>
          <w:p w14:paraId="121A7221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B990A85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9356270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700E3F85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DA7D38A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з 16-го року</w:t>
            </w:r>
          </w:p>
          <w:p w14:paraId="5A6B49A5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0F52A29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з 18-го року***</w:t>
            </w:r>
          </w:p>
          <w:p w14:paraId="385F6453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695C36" w:rsidRPr="0097416C" w14:paraId="759A7D23" w14:textId="77777777" w:rsidTr="00695C36">
        <w:trPr>
          <w:trHeight w:val="377"/>
        </w:trPr>
        <w:tc>
          <w:tcPr>
            <w:tcW w:w="291" w:type="pct"/>
          </w:tcPr>
          <w:p w14:paraId="0053A68D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0" w:type="pct"/>
          </w:tcPr>
          <w:p w14:paraId="24292F9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B136875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129B2600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650D8B24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539FC64F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3387A38F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695C36" w:rsidRPr="0097416C" w14:paraId="72170692" w14:textId="77777777" w:rsidTr="00695C36">
        <w:trPr>
          <w:trHeight w:val="377"/>
        </w:trPr>
        <w:tc>
          <w:tcPr>
            <w:tcW w:w="291" w:type="pct"/>
          </w:tcPr>
          <w:p w14:paraId="42BF9FE6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10" w:type="pct"/>
          </w:tcPr>
          <w:p w14:paraId="4C6621E1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052EA11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97416C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68E6957E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4" w:type="pct"/>
            <w:vAlign w:val="center"/>
          </w:tcPr>
          <w:p w14:paraId="7101EE11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95C36" w:rsidRPr="0097416C" w14:paraId="494386D9" w14:textId="77777777" w:rsidTr="00695C36">
        <w:trPr>
          <w:trHeight w:val="377"/>
        </w:trPr>
        <w:tc>
          <w:tcPr>
            <w:tcW w:w="291" w:type="pct"/>
          </w:tcPr>
          <w:p w14:paraId="78640DBD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10" w:type="pct"/>
          </w:tcPr>
          <w:p w14:paraId="317011DC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7416C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7416C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97416C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369E4B0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0076FD85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6FE89907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695C36" w:rsidRPr="0097416C" w14:paraId="767ECC09" w14:textId="77777777" w:rsidTr="00695C36">
        <w:trPr>
          <w:trHeight w:val="377"/>
        </w:trPr>
        <w:tc>
          <w:tcPr>
            <w:tcW w:w="291" w:type="pct"/>
          </w:tcPr>
          <w:p w14:paraId="3E990807" w14:textId="77777777" w:rsidR="00695C36" w:rsidRPr="0097416C" w:rsidRDefault="00695C36" w:rsidP="0097416C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97416C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10" w:type="pct"/>
          </w:tcPr>
          <w:p w14:paraId="0FD5BC2D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97416C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5A0D6B4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6596E63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97416C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4" w:type="pct"/>
            <w:vAlign w:val="center"/>
          </w:tcPr>
          <w:p w14:paraId="3FECB23E" w14:textId="77777777" w:rsidR="00695C36" w:rsidRPr="0097416C" w:rsidRDefault="00695C36" w:rsidP="0097416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97416C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79667B77" w14:textId="77777777" w:rsidR="00695C36" w:rsidRPr="0097416C" w:rsidRDefault="00695C36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695C36" w:rsidRPr="0097416C" w14:paraId="3DB6CCF8" w14:textId="77777777" w:rsidTr="00865C2B">
        <w:trPr>
          <w:trHeight w:val="539"/>
        </w:trPr>
        <w:tc>
          <w:tcPr>
            <w:tcW w:w="8961" w:type="dxa"/>
          </w:tcPr>
          <w:p w14:paraId="6B9B6A5B" w14:textId="77777777" w:rsidR="00695C36" w:rsidRPr="0097416C" w:rsidRDefault="00695C36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7416C">
              <w:rPr>
                <w:i/>
                <w:lang w:val="uk-UA" w:eastAsia="ar-SA"/>
              </w:rPr>
              <w:t>* - державні / недержавні кошти;</w:t>
            </w:r>
          </w:p>
          <w:p w14:paraId="444C1514" w14:textId="77777777" w:rsidR="00695C36" w:rsidRPr="0097416C" w:rsidRDefault="00695C36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7416C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5D16906" w14:textId="77777777" w:rsidR="00695C36" w:rsidRPr="0097416C" w:rsidRDefault="00695C36" w:rsidP="0097416C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97416C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97416C">
              <w:rPr>
                <w:i/>
                <w:lang w:eastAsia="ar-SA"/>
              </w:rPr>
              <w:t xml:space="preserve"> </w:t>
            </w:r>
            <w:r w:rsidRPr="0097416C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8E20C01" w14:textId="77777777" w:rsidR="00695C36" w:rsidRPr="0097416C" w:rsidRDefault="00695C36" w:rsidP="0097416C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695C36" w:rsidRPr="0097416C" w14:paraId="3114EDA9" w14:textId="77777777" w:rsidTr="00865C2B">
        <w:trPr>
          <w:trHeight w:val="1267"/>
          <w:jc w:val="center"/>
        </w:trPr>
        <w:tc>
          <w:tcPr>
            <w:tcW w:w="4509" w:type="dxa"/>
          </w:tcPr>
          <w:p w14:paraId="02F347E7" w14:textId="77777777" w:rsidR="00695C36" w:rsidRPr="0097416C" w:rsidRDefault="00695C36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A1A0B9C" w14:textId="77777777" w:rsidR="00695C36" w:rsidRPr="0097416C" w:rsidRDefault="00695C36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43C3D55" w14:textId="77777777" w:rsidR="00695C36" w:rsidRPr="0097416C" w:rsidRDefault="00695C36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97416C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609D8AB" w14:textId="77777777" w:rsidR="00695C36" w:rsidRPr="0097416C" w:rsidRDefault="00695C36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2C9FC73" w14:textId="77777777" w:rsidR="00695C36" w:rsidRPr="0097416C" w:rsidRDefault="00695C36" w:rsidP="0097416C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E6AA02" w14:textId="77777777" w:rsidR="00695C36" w:rsidRPr="0097416C" w:rsidRDefault="00695C36" w:rsidP="0097416C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97416C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3E35588" w14:textId="77777777" w:rsidR="00B616CA" w:rsidRPr="0097416C" w:rsidRDefault="00B616CA" w:rsidP="0097416C">
      <w:pPr>
        <w:overflowPunct/>
        <w:autoSpaceDE/>
        <w:autoSpaceDN/>
        <w:adjustRightInd/>
        <w:ind w:right="-1"/>
        <w:jc w:val="both"/>
        <w:rPr>
          <w:sz w:val="2"/>
          <w:szCs w:val="2"/>
          <w:lang w:val="uk-UA" w:eastAsia="uk-UA"/>
        </w:rPr>
      </w:pPr>
    </w:p>
    <w:p w14:paraId="23480351" w14:textId="77777777" w:rsidR="00695C36" w:rsidRPr="0097416C" w:rsidRDefault="00695C36" w:rsidP="0097416C">
      <w:pPr>
        <w:overflowPunct/>
        <w:autoSpaceDE/>
        <w:autoSpaceDN/>
        <w:adjustRightInd/>
        <w:ind w:right="-1"/>
        <w:jc w:val="both"/>
        <w:rPr>
          <w:sz w:val="2"/>
          <w:szCs w:val="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616CA" w:rsidRPr="0097416C" w14:paraId="63FD933A" w14:textId="77777777" w:rsidTr="008A0A22">
        <w:trPr>
          <w:jc w:val="right"/>
        </w:trPr>
        <w:tc>
          <w:tcPr>
            <w:tcW w:w="3210" w:type="dxa"/>
          </w:tcPr>
          <w:p w14:paraId="5355290F" w14:textId="7801B30D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695C36"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0514F873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08BF8A5" w14:textId="43A4807D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416C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B758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02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44488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97416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7416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2024 №</w:t>
            </w:r>
            <w:r w:rsidR="00EB758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211</w:t>
            </w:r>
          </w:p>
          <w:p w14:paraId="64CE9380" w14:textId="77777777" w:rsidR="00B616CA" w:rsidRPr="0097416C" w:rsidRDefault="00B616CA" w:rsidP="0097416C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2061055" w14:textId="77777777" w:rsidR="00B616CA" w:rsidRPr="0097416C" w:rsidRDefault="00B616CA" w:rsidP="0097416C">
      <w:pPr>
        <w:jc w:val="center"/>
        <w:rPr>
          <w:b/>
          <w:bCs/>
          <w:sz w:val="24"/>
          <w:lang w:eastAsia="uk-UA"/>
        </w:rPr>
      </w:pPr>
      <w:r w:rsidRPr="0097416C">
        <w:rPr>
          <w:b/>
          <w:bCs/>
          <w:sz w:val="24"/>
          <w:lang w:eastAsia="uk-UA"/>
        </w:rPr>
        <w:t>ПРОГРАМА РОБІТ</w:t>
      </w:r>
    </w:p>
    <w:p w14:paraId="0DAD54D0" w14:textId="104061FC" w:rsidR="00B616CA" w:rsidRPr="0097416C" w:rsidRDefault="00B616CA" w:rsidP="0097416C">
      <w:pPr>
        <w:ind w:right="101"/>
        <w:jc w:val="center"/>
        <w:rPr>
          <w:b/>
          <w:bCs/>
          <w:sz w:val="24"/>
          <w:lang w:eastAsia="uk-UA"/>
        </w:rPr>
      </w:pPr>
      <w:r w:rsidRPr="0097416C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1E25E8" w:rsidRPr="0097416C">
        <w:rPr>
          <w:b/>
          <w:bCs/>
          <w:sz w:val="24"/>
          <w:lang w:val="uk-UA" w:eastAsia="uk-UA"/>
        </w:rPr>
        <w:br/>
      </w:r>
      <w:r w:rsidRPr="0097416C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4D9B716D" w14:textId="77777777" w:rsidR="00B616CA" w:rsidRPr="0097416C" w:rsidRDefault="00B616CA" w:rsidP="0097416C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97416C">
        <w:rPr>
          <w:b/>
          <w:sz w:val="24"/>
          <w:szCs w:val="24"/>
          <w:lang w:val="uk-UA" w:eastAsia="ar-SA"/>
        </w:rPr>
        <w:t xml:space="preserve">бурштину </w:t>
      </w:r>
      <w:r w:rsidRPr="0097416C">
        <w:rPr>
          <w:rFonts w:eastAsia="Calibri"/>
          <w:b/>
          <w:sz w:val="24"/>
          <w:szCs w:val="24"/>
          <w:lang w:eastAsia="en-US"/>
        </w:rPr>
        <w:t>ділянки Дібрівська 1</w:t>
      </w:r>
    </w:p>
    <w:p w14:paraId="5F5B2F79" w14:textId="77777777" w:rsidR="00B616CA" w:rsidRPr="0097416C" w:rsidRDefault="00B616CA" w:rsidP="0097416C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B616CA" w:rsidRPr="0097416C" w14:paraId="0E207953" w14:textId="77777777" w:rsidTr="00515288">
        <w:trPr>
          <w:trHeight w:val="377"/>
        </w:trPr>
        <w:tc>
          <w:tcPr>
            <w:tcW w:w="301" w:type="pct"/>
            <w:vAlign w:val="center"/>
          </w:tcPr>
          <w:p w14:paraId="48391CBC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21021BA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FEAB6B5" w14:textId="77777777" w:rsidR="00B616CA" w:rsidRPr="0097416C" w:rsidRDefault="00B616CA" w:rsidP="0097416C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7A702B4C" w14:textId="77777777" w:rsidR="00B616CA" w:rsidRPr="0097416C" w:rsidRDefault="00B616CA" w:rsidP="0097416C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C39F1E1" w14:textId="77777777" w:rsidR="00B616CA" w:rsidRPr="0097416C" w:rsidRDefault="00B616CA" w:rsidP="0097416C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601148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27DB6C4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BD965BA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B616CA" w:rsidRPr="0097416C" w14:paraId="15EDA10D" w14:textId="77777777" w:rsidTr="00515288">
        <w:trPr>
          <w:trHeight w:val="377"/>
        </w:trPr>
        <w:tc>
          <w:tcPr>
            <w:tcW w:w="301" w:type="pct"/>
          </w:tcPr>
          <w:p w14:paraId="0EDB163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05F0AE4D" w14:textId="77777777" w:rsidR="00B616CA" w:rsidRPr="0097416C" w:rsidRDefault="00B616CA" w:rsidP="0097416C">
            <w:pPr>
              <w:jc w:val="both"/>
              <w:rPr>
                <w:i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7D5B83C8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ADB7842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0A1455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616CA" w:rsidRPr="0097416C" w14:paraId="25F96026" w14:textId="77777777" w:rsidTr="008A0A22">
        <w:trPr>
          <w:trHeight w:val="253"/>
        </w:trPr>
        <w:tc>
          <w:tcPr>
            <w:tcW w:w="301" w:type="pct"/>
            <w:vMerge w:val="restart"/>
          </w:tcPr>
          <w:p w14:paraId="58483B06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60D4412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B616CA" w:rsidRPr="0097416C" w14:paraId="6119F69D" w14:textId="77777777" w:rsidTr="00515288">
        <w:trPr>
          <w:trHeight w:val="377"/>
        </w:trPr>
        <w:tc>
          <w:tcPr>
            <w:tcW w:w="301" w:type="pct"/>
            <w:vMerge/>
          </w:tcPr>
          <w:p w14:paraId="6AEA6413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D0E17AD" w14:textId="77777777" w:rsidR="00B616CA" w:rsidRPr="0097416C" w:rsidRDefault="00B616CA" w:rsidP="0097416C">
            <w:pPr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0AF1B8A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8C0793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AF70507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88B36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97416C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7457A32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616CA" w:rsidRPr="0097416C" w14:paraId="7572521E" w14:textId="77777777" w:rsidTr="00515288">
        <w:trPr>
          <w:trHeight w:val="377"/>
        </w:trPr>
        <w:tc>
          <w:tcPr>
            <w:tcW w:w="301" w:type="pct"/>
            <w:vMerge/>
          </w:tcPr>
          <w:p w14:paraId="3C16D14F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268893B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2.2. </w:t>
            </w: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пошукових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загальних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закономірностей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7416C">
              <w:rPr>
                <w:sz w:val="24"/>
                <w:szCs w:val="24"/>
              </w:rPr>
              <w:t>ліцензійної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площі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встановлення</w:t>
            </w:r>
            <w:proofErr w:type="spellEnd"/>
            <w:r w:rsidRPr="0097416C">
              <w:rPr>
                <w:sz w:val="24"/>
                <w:szCs w:val="24"/>
              </w:rPr>
              <w:t xml:space="preserve"> прогнозних ресурсів корисних копалин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);</w:t>
            </w:r>
          </w:p>
          <w:p w14:paraId="0F658BDB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proofErr w:type="spellStart"/>
            <w:r w:rsidRPr="0097416C">
              <w:rPr>
                <w:sz w:val="24"/>
                <w:szCs w:val="24"/>
              </w:rPr>
              <w:t>буріння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: </w:t>
            </w:r>
            <w:proofErr w:type="spellStart"/>
            <w:r w:rsidRPr="0097416C">
              <w:rPr>
                <w:sz w:val="24"/>
                <w:szCs w:val="24"/>
              </w:rPr>
              <w:t>оконтурення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7416C">
              <w:rPr>
                <w:sz w:val="24"/>
                <w:szCs w:val="24"/>
              </w:rPr>
              <w:t>деталізація</w:t>
            </w:r>
            <w:proofErr w:type="spellEnd"/>
            <w:r w:rsidRPr="0097416C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7416C">
              <w:rPr>
                <w:sz w:val="24"/>
                <w:szCs w:val="24"/>
              </w:rPr>
              <w:t>будови</w:t>
            </w:r>
            <w:proofErr w:type="spellEnd"/>
            <w:r w:rsidRPr="0097416C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7416C">
              <w:rPr>
                <w:sz w:val="24"/>
                <w:szCs w:val="24"/>
              </w:rPr>
              <w:t>кількісних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корисної копалини,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розвідувальних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обґрунтування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підрахунку</w:t>
            </w:r>
            <w:proofErr w:type="spellEnd"/>
            <w:r w:rsidRPr="0097416C">
              <w:rPr>
                <w:sz w:val="24"/>
                <w:szCs w:val="24"/>
              </w:rPr>
              <w:t xml:space="preserve"> запасів (у разі </w:t>
            </w:r>
            <w:proofErr w:type="spellStart"/>
            <w:r w:rsidRPr="0097416C">
              <w:rPr>
                <w:sz w:val="24"/>
                <w:szCs w:val="24"/>
              </w:rPr>
              <w:t>необхідності</w:t>
            </w:r>
            <w:proofErr w:type="spellEnd"/>
            <w:r w:rsidRPr="0097416C">
              <w:rPr>
                <w:sz w:val="24"/>
                <w:szCs w:val="24"/>
              </w:rPr>
              <w:t>)</w:t>
            </w:r>
          </w:p>
        </w:tc>
        <w:tc>
          <w:tcPr>
            <w:tcW w:w="958" w:type="pct"/>
            <w:vAlign w:val="center"/>
          </w:tcPr>
          <w:p w14:paraId="45B307D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041385A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1B755D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33D01DF6" w14:textId="77777777" w:rsidTr="00515288">
        <w:trPr>
          <w:trHeight w:val="377"/>
        </w:trPr>
        <w:tc>
          <w:tcPr>
            <w:tcW w:w="301" w:type="pct"/>
            <w:vMerge/>
          </w:tcPr>
          <w:p w14:paraId="3DC52F40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0B288E2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7416C">
              <w:rPr>
                <w:sz w:val="24"/>
                <w:szCs w:val="24"/>
              </w:rPr>
              <w:t>обслуговування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бурових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</w:t>
            </w:r>
            <w:proofErr w:type="spellStart"/>
            <w:r w:rsidRPr="0097416C">
              <w:rPr>
                <w:sz w:val="24"/>
                <w:szCs w:val="24"/>
              </w:rPr>
              <w:t>відбір</w:t>
            </w:r>
            <w:proofErr w:type="spellEnd"/>
            <w:r w:rsidRPr="0097416C">
              <w:rPr>
                <w:sz w:val="24"/>
                <w:szCs w:val="24"/>
              </w:rPr>
              <w:t xml:space="preserve"> проб із керну </w:t>
            </w:r>
            <w:proofErr w:type="spellStart"/>
            <w:r w:rsidRPr="0097416C">
              <w:rPr>
                <w:sz w:val="24"/>
                <w:szCs w:val="24"/>
              </w:rPr>
              <w:t>свердловин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гідрогеологічні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дослідження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6C3A2FC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F46B6F0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E4D51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5FCB3A96" w14:textId="77777777" w:rsidTr="00515288">
        <w:trPr>
          <w:trHeight w:val="377"/>
        </w:trPr>
        <w:tc>
          <w:tcPr>
            <w:tcW w:w="301" w:type="pct"/>
            <w:vMerge/>
          </w:tcPr>
          <w:p w14:paraId="521A4633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503F894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2.4. </w:t>
            </w:r>
            <w:proofErr w:type="spellStart"/>
            <w:r w:rsidRPr="0097416C">
              <w:rPr>
                <w:sz w:val="24"/>
                <w:szCs w:val="24"/>
              </w:rPr>
              <w:t>Лабораторні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технологічні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випробування</w:t>
            </w:r>
            <w:proofErr w:type="spellEnd"/>
            <w:r w:rsidRPr="0097416C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7416C">
              <w:rPr>
                <w:sz w:val="24"/>
                <w:szCs w:val="24"/>
              </w:rPr>
              <w:t>фізико-механічних</w:t>
            </w:r>
            <w:proofErr w:type="spellEnd"/>
            <w:r w:rsidRPr="0097416C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7416C">
              <w:rPr>
                <w:sz w:val="24"/>
                <w:szCs w:val="24"/>
              </w:rPr>
              <w:t>петрографічні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хімічні</w:t>
            </w:r>
            <w:proofErr w:type="spellEnd"/>
            <w:r w:rsidRPr="0097416C">
              <w:rPr>
                <w:sz w:val="24"/>
                <w:szCs w:val="24"/>
              </w:rPr>
              <w:t xml:space="preserve"> і </w:t>
            </w:r>
            <w:proofErr w:type="spellStart"/>
            <w:r w:rsidRPr="0097416C">
              <w:rPr>
                <w:sz w:val="24"/>
                <w:szCs w:val="24"/>
              </w:rPr>
              <w:t>спектральні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аналізи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оцінка</w:t>
            </w:r>
            <w:proofErr w:type="spellEnd"/>
            <w:r w:rsidRPr="0097416C">
              <w:rPr>
                <w:sz w:val="24"/>
                <w:szCs w:val="24"/>
              </w:rPr>
              <w:t xml:space="preserve"> сировини, </w:t>
            </w:r>
            <w:proofErr w:type="spellStart"/>
            <w:r w:rsidRPr="0097416C">
              <w:rPr>
                <w:sz w:val="24"/>
                <w:szCs w:val="24"/>
              </w:rPr>
              <w:t>тощо</w:t>
            </w:r>
            <w:proofErr w:type="spellEnd"/>
            <w:r w:rsidRPr="0097416C">
              <w:rPr>
                <w:sz w:val="24"/>
                <w:szCs w:val="24"/>
              </w:rPr>
              <w:t>.</w:t>
            </w:r>
          </w:p>
        </w:tc>
        <w:tc>
          <w:tcPr>
            <w:tcW w:w="958" w:type="pct"/>
            <w:vAlign w:val="center"/>
          </w:tcPr>
          <w:p w14:paraId="14642EBE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61F4D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FB5A7C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12EAD96" w14:textId="77777777" w:rsidTr="008A0A22">
        <w:trPr>
          <w:trHeight w:val="296"/>
        </w:trPr>
        <w:tc>
          <w:tcPr>
            <w:tcW w:w="301" w:type="pct"/>
            <w:vMerge w:val="restart"/>
          </w:tcPr>
          <w:p w14:paraId="129369C8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C4DD69A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B616CA" w:rsidRPr="0097416C" w14:paraId="59662668" w14:textId="77777777" w:rsidTr="00515288">
        <w:trPr>
          <w:trHeight w:val="567"/>
        </w:trPr>
        <w:tc>
          <w:tcPr>
            <w:tcW w:w="301" w:type="pct"/>
            <w:vMerge/>
          </w:tcPr>
          <w:p w14:paraId="46C60C96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6DDC011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741E2364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3409DA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0ECDFEB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A570274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3705EBF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939412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2486909A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3D2530AF" w14:textId="77777777" w:rsidTr="00515288">
        <w:trPr>
          <w:trHeight w:val="1422"/>
        </w:trPr>
        <w:tc>
          <w:tcPr>
            <w:tcW w:w="301" w:type="pct"/>
            <w:vMerge/>
          </w:tcPr>
          <w:p w14:paraId="3EDC420B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2DE66CE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491AB943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14223AC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5F3948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16F36FB5" w14:textId="77777777" w:rsidTr="008A0A22">
        <w:trPr>
          <w:trHeight w:val="223"/>
        </w:trPr>
        <w:tc>
          <w:tcPr>
            <w:tcW w:w="301" w:type="pct"/>
            <w:vMerge w:val="restart"/>
          </w:tcPr>
          <w:p w14:paraId="56C985E3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C223261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  <w:szCs w:val="24"/>
              </w:rPr>
              <w:t>камеральних</w:t>
            </w:r>
            <w:proofErr w:type="spellEnd"/>
            <w:r w:rsidRPr="0097416C">
              <w:rPr>
                <w:sz w:val="24"/>
                <w:szCs w:val="24"/>
              </w:rPr>
              <w:t xml:space="preserve"> робіт, в т.ч.:</w:t>
            </w:r>
          </w:p>
        </w:tc>
      </w:tr>
      <w:tr w:rsidR="00B616CA" w:rsidRPr="0097416C" w14:paraId="6918FD14" w14:textId="77777777" w:rsidTr="00515288">
        <w:trPr>
          <w:trHeight w:val="377"/>
        </w:trPr>
        <w:tc>
          <w:tcPr>
            <w:tcW w:w="301" w:type="pct"/>
            <w:vMerge/>
          </w:tcPr>
          <w:p w14:paraId="14113CA3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44FF06F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7416C">
              <w:rPr>
                <w:sz w:val="24"/>
                <w:szCs w:val="24"/>
              </w:rPr>
              <w:t>складання</w:t>
            </w:r>
            <w:proofErr w:type="spellEnd"/>
            <w:r w:rsidRPr="0097416C">
              <w:rPr>
                <w:sz w:val="24"/>
                <w:szCs w:val="24"/>
              </w:rPr>
              <w:t xml:space="preserve"> ТЕО </w:t>
            </w:r>
            <w:proofErr w:type="spellStart"/>
            <w:r w:rsidRPr="0097416C">
              <w:rPr>
                <w:sz w:val="24"/>
                <w:szCs w:val="24"/>
              </w:rPr>
              <w:t>постійних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39C7CD82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123BF61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371CD33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D9D2A8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273223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5F37D42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B616CA" w:rsidRPr="0097416C" w14:paraId="49408CB3" w14:textId="77777777" w:rsidTr="00515288">
        <w:trPr>
          <w:trHeight w:val="904"/>
        </w:trPr>
        <w:tc>
          <w:tcPr>
            <w:tcW w:w="301" w:type="pct"/>
            <w:vMerge/>
          </w:tcPr>
          <w:p w14:paraId="7EB1D9A1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7F6EEE0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736C4BE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B267DC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B4CD9C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3D3DCC20" w14:textId="77777777" w:rsidTr="008A0A22">
        <w:trPr>
          <w:trHeight w:val="269"/>
        </w:trPr>
        <w:tc>
          <w:tcPr>
            <w:tcW w:w="301" w:type="pct"/>
            <w:vMerge w:val="restart"/>
          </w:tcPr>
          <w:p w14:paraId="4C627D41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96BF25D" w14:textId="77777777" w:rsidR="00B616CA" w:rsidRPr="0097416C" w:rsidRDefault="00B616CA" w:rsidP="0097416C">
            <w:pPr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до промислової розробки, в т.ч.:</w:t>
            </w:r>
          </w:p>
        </w:tc>
      </w:tr>
      <w:tr w:rsidR="00B616CA" w:rsidRPr="0097416C" w14:paraId="0F717528" w14:textId="77777777" w:rsidTr="00515288">
        <w:trPr>
          <w:trHeight w:val="377"/>
        </w:trPr>
        <w:tc>
          <w:tcPr>
            <w:tcW w:w="301" w:type="pct"/>
            <w:vMerge/>
          </w:tcPr>
          <w:p w14:paraId="06CCC8A9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93AB77C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5C9E03CF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5050E7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E08C52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7FF515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4E9FBE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616CA" w:rsidRPr="0097416C" w14:paraId="788DEACF" w14:textId="77777777" w:rsidTr="00515288">
        <w:trPr>
          <w:trHeight w:val="377"/>
        </w:trPr>
        <w:tc>
          <w:tcPr>
            <w:tcW w:w="301" w:type="pct"/>
            <w:vMerge/>
          </w:tcPr>
          <w:p w14:paraId="0EA847C4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8D5E193" w14:textId="77777777" w:rsidR="00B616CA" w:rsidRPr="0097416C" w:rsidRDefault="00B616CA" w:rsidP="0097416C">
            <w:pPr>
              <w:jc w:val="both"/>
              <w:rPr>
                <w:bCs/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5.2. Складання, затвердження та погодження проекту на розробку і </w:t>
            </w:r>
            <w:proofErr w:type="spellStart"/>
            <w:r w:rsidRPr="0097416C">
              <w:rPr>
                <w:sz w:val="24"/>
                <w:szCs w:val="24"/>
              </w:rPr>
              <w:t>рекультивації</w:t>
            </w:r>
            <w:proofErr w:type="spellEnd"/>
            <w:r w:rsidRPr="0097416C">
              <w:rPr>
                <w:sz w:val="24"/>
                <w:szCs w:val="24"/>
              </w:rPr>
              <w:t xml:space="preserve">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703BA728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B8892CE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74CA9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743D8EC" w14:textId="77777777" w:rsidTr="00515288">
        <w:trPr>
          <w:trHeight w:val="377"/>
        </w:trPr>
        <w:tc>
          <w:tcPr>
            <w:tcW w:w="301" w:type="pct"/>
            <w:vMerge/>
          </w:tcPr>
          <w:p w14:paraId="7775F81D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3BC7217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5.3. </w:t>
            </w:r>
            <w:proofErr w:type="spellStart"/>
            <w:r w:rsidRPr="0097416C">
              <w:rPr>
                <w:sz w:val="24"/>
                <w:szCs w:val="24"/>
              </w:rPr>
              <w:t>Підготовка</w:t>
            </w:r>
            <w:proofErr w:type="spellEnd"/>
            <w:r w:rsidRPr="0097416C">
              <w:rPr>
                <w:sz w:val="24"/>
                <w:szCs w:val="24"/>
              </w:rPr>
              <w:t xml:space="preserve"> матеріалів та отримання у встановленому порядку акту про надання </w:t>
            </w:r>
            <w:proofErr w:type="spellStart"/>
            <w:r w:rsidRPr="0097416C">
              <w:rPr>
                <w:sz w:val="24"/>
                <w:szCs w:val="24"/>
              </w:rPr>
              <w:t>гірничого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відводу</w:t>
            </w:r>
            <w:proofErr w:type="spellEnd"/>
            <w:r w:rsidRPr="0097416C">
              <w:rPr>
                <w:sz w:val="24"/>
                <w:szCs w:val="24"/>
              </w:rPr>
              <w:t xml:space="preserve"> (у </w:t>
            </w:r>
            <w:proofErr w:type="spellStart"/>
            <w:r w:rsidRPr="0097416C">
              <w:rPr>
                <w:sz w:val="24"/>
                <w:szCs w:val="24"/>
              </w:rPr>
              <w:t>випадках</w:t>
            </w:r>
            <w:proofErr w:type="spellEnd"/>
            <w:r w:rsidRPr="0097416C">
              <w:rPr>
                <w:sz w:val="24"/>
                <w:szCs w:val="24"/>
              </w:rPr>
              <w:t xml:space="preserve"> встановлених законодавством)</w:t>
            </w:r>
          </w:p>
        </w:tc>
        <w:tc>
          <w:tcPr>
            <w:tcW w:w="958" w:type="pct"/>
            <w:vAlign w:val="center"/>
          </w:tcPr>
          <w:p w14:paraId="6F719214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2FDEC2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5A24D6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33020E4D" w14:textId="77777777" w:rsidTr="00515288">
        <w:trPr>
          <w:trHeight w:val="377"/>
        </w:trPr>
        <w:tc>
          <w:tcPr>
            <w:tcW w:w="301" w:type="pct"/>
            <w:vMerge/>
          </w:tcPr>
          <w:p w14:paraId="70E58B88" w14:textId="77777777" w:rsidR="00B616CA" w:rsidRPr="0097416C" w:rsidRDefault="00B616CA" w:rsidP="0097416C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126CA48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5.4. </w:t>
            </w:r>
            <w:proofErr w:type="spellStart"/>
            <w:r w:rsidRPr="0097416C">
              <w:rPr>
                <w:sz w:val="24"/>
                <w:szCs w:val="24"/>
              </w:rPr>
              <w:t>Оформлення</w:t>
            </w:r>
            <w:proofErr w:type="spellEnd"/>
            <w:r w:rsidRPr="0097416C">
              <w:rPr>
                <w:sz w:val="24"/>
                <w:szCs w:val="24"/>
              </w:rPr>
              <w:t xml:space="preserve"> та отримання у встановленому порядку </w:t>
            </w:r>
            <w:proofErr w:type="spellStart"/>
            <w:r w:rsidRPr="0097416C">
              <w:rPr>
                <w:sz w:val="24"/>
                <w:szCs w:val="24"/>
              </w:rPr>
              <w:t>правовстановлюючих</w:t>
            </w:r>
            <w:proofErr w:type="spellEnd"/>
            <w:r w:rsidRPr="0097416C">
              <w:rPr>
                <w:sz w:val="24"/>
                <w:szCs w:val="24"/>
              </w:rPr>
              <w:t xml:space="preserve"> документів на </w:t>
            </w:r>
            <w:proofErr w:type="spellStart"/>
            <w:r w:rsidRPr="0097416C">
              <w:rPr>
                <w:sz w:val="24"/>
                <w:szCs w:val="24"/>
              </w:rPr>
              <w:t>земельну</w:t>
            </w:r>
            <w:proofErr w:type="spellEnd"/>
            <w:r w:rsidRPr="0097416C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382AF8F5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39DAFCF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6E8C1D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70EC8D39" w14:textId="77777777" w:rsidTr="00515288">
        <w:trPr>
          <w:trHeight w:val="377"/>
        </w:trPr>
        <w:tc>
          <w:tcPr>
            <w:tcW w:w="301" w:type="pct"/>
            <w:vMerge/>
          </w:tcPr>
          <w:p w14:paraId="70EB6AA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2684C5C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97416C">
              <w:rPr>
                <w:sz w:val="24"/>
                <w:szCs w:val="24"/>
              </w:rPr>
              <w:t>в’їзних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розрізних</w:t>
            </w:r>
            <w:proofErr w:type="spellEnd"/>
            <w:r w:rsidRPr="0097416C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7416C">
              <w:rPr>
                <w:sz w:val="24"/>
                <w:szCs w:val="24"/>
              </w:rPr>
              <w:t>першочергової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відробки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проходження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гірничих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виробок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спорудження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кар’єру</w:t>
            </w:r>
            <w:proofErr w:type="spellEnd"/>
            <w:r w:rsidRPr="0097416C">
              <w:rPr>
                <w:sz w:val="24"/>
                <w:szCs w:val="24"/>
              </w:rPr>
              <w:t xml:space="preserve"> (</w:t>
            </w:r>
            <w:r w:rsidRPr="0097416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7416C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7416C">
              <w:rPr>
                <w:b/>
                <w:sz w:val="24"/>
                <w:szCs w:val="24"/>
              </w:rPr>
              <w:t xml:space="preserve"> способом</w:t>
            </w:r>
            <w:r w:rsidRPr="0097416C">
              <w:rPr>
                <w:sz w:val="24"/>
                <w:szCs w:val="24"/>
              </w:rPr>
              <w:t>)</w:t>
            </w:r>
          </w:p>
          <w:p w14:paraId="46463346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або </w:t>
            </w:r>
          </w:p>
          <w:p w14:paraId="0E29D3B5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7416C">
              <w:rPr>
                <w:sz w:val="24"/>
                <w:szCs w:val="24"/>
              </w:rPr>
              <w:t>вертикальних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похилих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стволів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шурфів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будівництво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інфраструктури</w:t>
            </w:r>
            <w:proofErr w:type="spellEnd"/>
            <w:r w:rsidRPr="0097416C">
              <w:rPr>
                <w:sz w:val="24"/>
                <w:szCs w:val="24"/>
              </w:rPr>
              <w:t xml:space="preserve">, підземних </w:t>
            </w:r>
            <w:proofErr w:type="spellStart"/>
            <w:r w:rsidRPr="0097416C">
              <w:rPr>
                <w:sz w:val="24"/>
                <w:szCs w:val="24"/>
              </w:rPr>
              <w:t>споруд</w:t>
            </w:r>
            <w:proofErr w:type="spellEnd"/>
            <w:r w:rsidRPr="0097416C">
              <w:rPr>
                <w:sz w:val="24"/>
                <w:szCs w:val="24"/>
              </w:rPr>
              <w:t>, шахти (</w:t>
            </w:r>
            <w:r w:rsidRPr="0097416C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7416C">
              <w:rPr>
                <w:b/>
                <w:sz w:val="24"/>
                <w:szCs w:val="24"/>
              </w:rPr>
              <w:t>підземним</w:t>
            </w:r>
            <w:proofErr w:type="spellEnd"/>
            <w:r w:rsidRPr="0097416C">
              <w:rPr>
                <w:b/>
                <w:sz w:val="24"/>
                <w:szCs w:val="24"/>
              </w:rPr>
              <w:t xml:space="preserve"> способом)</w:t>
            </w:r>
          </w:p>
        </w:tc>
        <w:tc>
          <w:tcPr>
            <w:tcW w:w="958" w:type="pct"/>
            <w:vAlign w:val="center"/>
          </w:tcPr>
          <w:p w14:paraId="75AB80F8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F7FAF77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07B4E5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79E900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616CA" w:rsidRPr="0097416C" w14:paraId="2B636086" w14:textId="77777777" w:rsidTr="00515288">
        <w:trPr>
          <w:trHeight w:val="377"/>
        </w:trPr>
        <w:tc>
          <w:tcPr>
            <w:tcW w:w="301" w:type="pct"/>
          </w:tcPr>
          <w:p w14:paraId="3DF2B6F2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36149D7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65A9478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BFEB7DB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E0147E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07EE7A2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97416C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97416C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4F892517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B60CB48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616CA" w:rsidRPr="0097416C" w14:paraId="2F9F99EA" w14:textId="77777777" w:rsidTr="00515288">
        <w:trPr>
          <w:trHeight w:val="377"/>
        </w:trPr>
        <w:tc>
          <w:tcPr>
            <w:tcW w:w="301" w:type="pct"/>
          </w:tcPr>
          <w:p w14:paraId="1E7AC694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720E3B2" w14:textId="77777777" w:rsidR="00B616CA" w:rsidRPr="0097416C" w:rsidRDefault="00B616CA" w:rsidP="0097416C">
            <w:pPr>
              <w:jc w:val="both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</w:t>
            </w:r>
            <w:proofErr w:type="spellStart"/>
            <w:r w:rsidRPr="0097416C">
              <w:rPr>
                <w:sz w:val="24"/>
                <w:szCs w:val="24"/>
              </w:rPr>
              <w:t>параметрів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недостатньо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вивчених</w:t>
            </w:r>
            <w:proofErr w:type="spellEnd"/>
            <w:r w:rsidRPr="0097416C">
              <w:rPr>
                <w:sz w:val="24"/>
                <w:szCs w:val="24"/>
              </w:rPr>
              <w:t xml:space="preserve"> ділянок, </w:t>
            </w:r>
            <w:proofErr w:type="spellStart"/>
            <w:r w:rsidRPr="0097416C">
              <w:rPr>
                <w:sz w:val="24"/>
                <w:szCs w:val="24"/>
              </w:rPr>
              <w:t>блоків</w:t>
            </w:r>
            <w:proofErr w:type="spellEnd"/>
            <w:r w:rsidRPr="0097416C">
              <w:rPr>
                <w:sz w:val="24"/>
                <w:szCs w:val="24"/>
              </w:rPr>
              <w:t xml:space="preserve">, </w:t>
            </w:r>
            <w:proofErr w:type="spellStart"/>
            <w:r w:rsidRPr="0097416C">
              <w:rPr>
                <w:sz w:val="24"/>
                <w:szCs w:val="24"/>
              </w:rPr>
              <w:t>горизонтів</w:t>
            </w:r>
            <w:proofErr w:type="spellEnd"/>
            <w:r w:rsidRPr="0097416C">
              <w:rPr>
                <w:sz w:val="24"/>
                <w:szCs w:val="24"/>
              </w:rPr>
              <w:t xml:space="preserve"> (дорозвідка родовища або </w:t>
            </w:r>
            <w:proofErr w:type="spellStart"/>
            <w:r w:rsidRPr="0097416C">
              <w:rPr>
                <w:sz w:val="24"/>
                <w:szCs w:val="24"/>
              </w:rPr>
              <w:t>його</w:t>
            </w:r>
            <w:proofErr w:type="spellEnd"/>
            <w:r w:rsidRPr="0097416C">
              <w:rPr>
                <w:sz w:val="24"/>
                <w:szCs w:val="24"/>
              </w:rPr>
              <w:t xml:space="preserve"> </w:t>
            </w:r>
            <w:proofErr w:type="spellStart"/>
            <w:r w:rsidRPr="0097416C">
              <w:rPr>
                <w:sz w:val="24"/>
                <w:szCs w:val="24"/>
              </w:rPr>
              <w:t>покладів</w:t>
            </w:r>
            <w:proofErr w:type="spellEnd"/>
            <w:r w:rsidRPr="0097416C">
              <w:rPr>
                <w:sz w:val="24"/>
                <w:szCs w:val="24"/>
              </w:rPr>
              <w:t>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3CC0BE3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5F0F6B4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8353F51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DCADDDD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7416C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AE6684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616CA" w:rsidRPr="0097416C" w14:paraId="460BF5F8" w14:textId="77777777" w:rsidTr="00515288">
        <w:trPr>
          <w:trHeight w:val="377"/>
        </w:trPr>
        <w:tc>
          <w:tcPr>
            <w:tcW w:w="301" w:type="pct"/>
          </w:tcPr>
          <w:p w14:paraId="18E0762F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7622AA2F" w14:textId="64076AE5" w:rsidR="00B616CA" w:rsidRPr="0097416C" w:rsidRDefault="00B616CA" w:rsidP="0097416C">
            <w:pPr>
              <w:jc w:val="both"/>
              <w:rPr>
                <w:sz w:val="24"/>
                <w:szCs w:val="24"/>
                <w:lang w:val="uk-UA"/>
              </w:rPr>
            </w:pPr>
            <w:r w:rsidRPr="0097416C">
              <w:rPr>
                <w:sz w:val="24"/>
                <w:szCs w:val="24"/>
              </w:rPr>
              <w:t xml:space="preserve">Передача в установленому законодавством порядку звіту про </w:t>
            </w:r>
            <w:proofErr w:type="spellStart"/>
            <w:r w:rsidRPr="0097416C">
              <w:rPr>
                <w:sz w:val="24"/>
                <w:szCs w:val="24"/>
              </w:rPr>
              <w:t>результати</w:t>
            </w:r>
            <w:proofErr w:type="spellEnd"/>
            <w:r w:rsidRPr="0097416C">
              <w:rPr>
                <w:sz w:val="24"/>
                <w:szCs w:val="24"/>
              </w:rPr>
              <w:t xml:space="preserve"> геологічного вивчення до Державного </w:t>
            </w:r>
            <w:proofErr w:type="spellStart"/>
            <w:r w:rsidRPr="0097416C">
              <w:rPr>
                <w:sz w:val="24"/>
                <w:szCs w:val="24"/>
              </w:rPr>
              <w:t>науково-виробничого</w:t>
            </w:r>
            <w:proofErr w:type="spellEnd"/>
            <w:r w:rsidRPr="0097416C">
              <w:rPr>
                <w:sz w:val="24"/>
                <w:szCs w:val="24"/>
              </w:rPr>
              <w:t xml:space="preserve"> підприємства </w:t>
            </w:r>
            <w:r w:rsidR="00515288" w:rsidRPr="0097416C">
              <w:rPr>
                <w:sz w:val="24"/>
                <w:szCs w:val="24"/>
                <w:lang w:val="uk-UA"/>
              </w:rPr>
              <w:t>«</w:t>
            </w:r>
            <w:r w:rsidRPr="0097416C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515288" w:rsidRPr="0097416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2AE7C75C" w14:textId="77777777" w:rsidR="00B616CA" w:rsidRPr="0097416C" w:rsidRDefault="00B616CA" w:rsidP="0097416C">
            <w:pPr>
              <w:jc w:val="center"/>
              <w:rPr>
                <w:i/>
                <w:sz w:val="24"/>
                <w:szCs w:val="24"/>
              </w:rPr>
            </w:pPr>
            <w:r w:rsidRPr="0097416C">
              <w:rPr>
                <w:i/>
                <w:sz w:val="24"/>
                <w:szCs w:val="24"/>
              </w:rPr>
              <w:t>лист з відміткою про отр</w:t>
            </w:r>
            <w:r w:rsidRPr="0097416C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8D7D8AF" w14:textId="77777777" w:rsidR="00B616CA" w:rsidRPr="0097416C" w:rsidRDefault="00B616CA" w:rsidP="0097416C">
            <w:pPr>
              <w:jc w:val="center"/>
              <w:rPr>
                <w:sz w:val="24"/>
                <w:szCs w:val="24"/>
              </w:rPr>
            </w:pPr>
            <w:r w:rsidRPr="0097416C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BA07742" w14:textId="77777777" w:rsidR="00B616CA" w:rsidRPr="0097416C" w:rsidRDefault="00B616CA" w:rsidP="0097416C">
            <w:pPr>
              <w:jc w:val="center"/>
              <w:rPr>
                <w:sz w:val="24"/>
                <w:szCs w:val="24"/>
              </w:rPr>
            </w:pPr>
            <w:r w:rsidRPr="0097416C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616CA" w:rsidRPr="0097416C" w14:paraId="48AB7EA8" w14:textId="77777777" w:rsidTr="00515288">
        <w:trPr>
          <w:trHeight w:val="377"/>
        </w:trPr>
        <w:tc>
          <w:tcPr>
            <w:tcW w:w="301" w:type="pct"/>
          </w:tcPr>
          <w:p w14:paraId="53E80083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06687E21" w14:textId="77777777" w:rsidR="00B616CA" w:rsidRPr="0097416C" w:rsidRDefault="00B616CA" w:rsidP="0097416C">
            <w:pPr>
              <w:jc w:val="both"/>
              <w:rPr>
                <w:sz w:val="24"/>
              </w:rPr>
            </w:pPr>
            <w:proofErr w:type="spellStart"/>
            <w:r w:rsidRPr="0097416C">
              <w:rPr>
                <w:sz w:val="24"/>
              </w:rPr>
              <w:t>Своєчасне</w:t>
            </w:r>
            <w:proofErr w:type="spellEnd"/>
            <w:r w:rsidRPr="0097416C">
              <w:rPr>
                <w:sz w:val="24"/>
              </w:rPr>
              <w:t xml:space="preserve"> подання </w:t>
            </w:r>
            <w:proofErr w:type="spellStart"/>
            <w:r w:rsidRPr="0097416C">
              <w:rPr>
                <w:sz w:val="24"/>
              </w:rPr>
              <w:t>щорічних</w:t>
            </w:r>
            <w:proofErr w:type="spellEnd"/>
            <w:r w:rsidRPr="0097416C">
              <w:rPr>
                <w:sz w:val="24"/>
              </w:rPr>
              <w:t xml:space="preserve"> форм звітності, у терміни передбачені нормативно-</w:t>
            </w:r>
            <w:proofErr w:type="spellStart"/>
            <w:r w:rsidRPr="0097416C">
              <w:rPr>
                <w:sz w:val="24"/>
              </w:rPr>
              <w:t>правовими</w:t>
            </w:r>
            <w:proofErr w:type="spellEnd"/>
            <w:r w:rsidRPr="0097416C">
              <w:rPr>
                <w:sz w:val="24"/>
              </w:rPr>
              <w:t xml:space="preserve"> актами у сфері надрокористування</w:t>
            </w:r>
            <w:r w:rsidRPr="0097416C">
              <w:rPr>
                <w:sz w:val="24"/>
                <w:lang w:eastAsia="uk-UA"/>
              </w:rPr>
              <w:t xml:space="preserve"> </w:t>
            </w:r>
            <w:r w:rsidRPr="0097416C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71BB77F9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FF6904E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0ADC1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97416C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616CA" w:rsidRPr="0097416C" w14:paraId="6AD82680" w14:textId="77777777" w:rsidTr="00515288">
        <w:trPr>
          <w:trHeight w:val="377"/>
        </w:trPr>
        <w:tc>
          <w:tcPr>
            <w:tcW w:w="301" w:type="pct"/>
          </w:tcPr>
          <w:p w14:paraId="7626D45C" w14:textId="77777777" w:rsidR="00B616CA" w:rsidRPr="0097416C" w:rsidRDefault="00B616CA" w:rsidP="0097416C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7416C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4AADCBC0" w14:textId="77777777" w:rsidR="00B616CA" w:rsidRPr="0097416C" w:rsidRDefault="00B616CA" w:rsidP="0097416C">
            <w:pPr>
              <w:jc w:val="both"/>
              <w:rPr>
                <w:sz w:val="24"/>
              </w:rPr>
            </w:pPr>
            <w:r w:rsidRPr="0097416C">
              <w:rPr>
                <w:sz w:val="24"/>
              </w:rPr>
              <w:t xml:space="preserve">Проведення </w:t>
            </w:r>
            <w:proofErr w:type="spellStart"/>
            <w:r w:rsidRPr="0097416C">
              <w:rPr>
                <w:sz w:val="24"/>
              </w:rPr>
              <w:t>рекультивації</w:t>
            </w:r>
            <w:proofErr w:type="spellEnd"/>
            <w:r w:rsidRPr="0097416C">
              <w:rPr>
                <w:sz w:val="24"/>
              </w:rPr>
              <w:t xml:space="preserve"> </w:t>
            </w:r>
            <w:proofErr w:type="spellStart"/>
            <w:r w:rsidRPr="0097416C">
              <w:rPr>
                <w:sz w:val="24"/>
              </w:rPr>
              <w:t>земельної</w:t>
            </w:r>
            <w:proofErr w:type="spellEnd"/>
            <w:r w:rsidRPr="0097416C">
              <w:rPr>
                <w:sz w:val="24"/>
              </w:rPr>
              <w:t xml:space="preserve"> ділянки (</w:t>
            </w:r>
            <w:proofErr w:type="spellStart"/>
            <w:r w:rsidRPr="0097416C">
              <w:rPr>
                <w:sz w:val="24"/>
              </w:rPr>
              <w:t>консервації</w:t>
            </w:r>
            <w:proofErr w:type="spellEnd"/>
            <w:r w:rsidRPr="0097416C">
              <w:rPr>
                <w:sz w:val="24"/>
              </w:rPr>
              <w:t xml:space="preserve">, </w:t>
            </w:r>
            <w:proofErr w:type="spellStart"/>
            <w:r w:rsidRPr="0097416C">
              <w:rPr>
                <w:sz w:val="24"/>
              </w:rPr>
              <w:t>ліквідації</w:t>
            </w:r>
            <w:proofErr w:type="spellEnd"/>
            <w:r w:rsidRPr="0097416C">
              <w:rPr>
                <w:sz w:val="24"/>
              </w:rPr>
              <w:t xml:space="preserve"> </w:t>
            </w:r>
            <w:proofErr w:type="spellStart"/>
            <w:r w:rsidRPr="0097416C">
              <w:rPr>
                <w:sz w:val="24"/>
              </w:rPr>
              <w:t>свердловин</w:t>
            </w:r>
            <w:proofErr w:type="spellEnd"/>
            <w:r w:rsidRPr="0097416C">
              <w:rPr>
                <w:sz w:val="24"/>
              </w:rPr>
              <w:t xml:space="preserve"> (гірничодобувного об’єкту)</w:t>
            </w:r>
          </w:p>
        </w:tc>
        <w:tc>
          <w:tcPr>
            <w:tcW w:w="958" w:type="pct"/>
            <w:vAlign w:val="center"/>
          </w:tcPr>
          <w:p w14:paraId="086E682F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E9F87FA" w14:textId="77777777" w:rsidR="00B616CA" w:rsidRPr="0097416C" w:rsidRDefault="00B616CA" w:rsidP="0097416C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97416C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9303E71" w14:textId="77777777" w:rsidR="00B616CA" w:rsidRPr="0097416C" w:rsidRDefault="00B616CA" w:rsidP="0097416C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97416C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149F836" w14:textId="77777777" w:rsidR="00B616CA" w:rsidRPr="0097416C" w:rsidRDefault="00B616CA" w:rsidP="0097416C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616CA" w:rsidRPr="0097416C" w14:paraId="3A3B1BDD" w14:textId="77777777" w:rsidTr="008A0A22">
        <w:trPr>
          <w:trHeight w:val="539"/>
        </w:trPr>
        <w:tc>
          <w:tcPr>
            <w:tcW w:w="8961" w:type="dxa"/>
          </w:tcPr>
          <w:p w14:paraId="0DC3DEE6" w14:textId="77777777" w:rsidR="00B616CA" w:rsidRPr="0097416C" w:rsidRDefault="00B616CA" w:rsidP="0097416C">
            <w:pPr>
              <w:suppressAutoHyphens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>* - державні / недержавні кошти;</w:t>
            </w:r>
          </w:p>
          <w:p w14:paraId="2E4AE8A3" w14:textId="77777777" w:rsidR="00B616CA" w:rsidRPr="0097416C" w:rsidRDefault="00B616CA" w:rsidP="0097416C">
            <w:pPr>
              <w:suppressAutoHyphens/>
              <w:ind w:right="79"/>
              <w:rPr>
                <w:i/>
                <w:lang w:eastAsia="ar-SA"/>
              </w:rPr>
            </w:pPr>
            <w:r w:rsidRPr="0097416C">
              <w:rPr>
                <w:i/>
                <w:lang w:eastAsia="ar-SA"/>
              </w:rPr>
              <w:t xml:space="preserve">** - деякі </w:t>
            </w:r>
            <w:proofErr w:type="spellStart"/>
            <w:r w:rsidRPr="0097416C">
              <w:rPr>
                <w:i/>
                <w:lang w:eastAsia="ar-SA"/>
              </w:rPr>
              <w:t>види</w:t>
            </w:r>
            <w:proofErr w:type="spellEnd"/>
            <w:r w:rsidRPr="0097416C">
              <w:rPr>
                <w:i/>
                <w:lang w:eastAsia="ar-SA"/>
              </w:rPr>
              <w:t xml:space="preserve"> робіт можуть відбуватись одночасно;</w:t>
            </w:r>
          </w:p>
          <w:p w14:paraId="0ACB7458" w14:textId="77777777" w:rsidR="00B616CA" w:rsidRPr="0097416C" w:rsidRDefault="00B616CA" w:rsidP="0097416C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97416C">
              <w:rPr>
                <w:i/>
                <w:lang w:val="uk-UA" w:eastAsia="ar-SA"/>
              </w:rPr>
              <w:t>5</w:t>
            </w:r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Економічно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обґрунтованих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граничних</w:t>
            </w:r>
            <w:proofErr w:type="spellEnd"/>
            <w:r w:rsidRPr="0097416C">
              <w:rPr>
                <w:i/>
                <w:lang w:eastAsia="ar-SA"/>
              </w:rPr>
              <w:t xml:space="preserve"> строків робіт за </w:t>
            </w:r>
            <w:proofErr w:type="spellStart"/>
            <w:r w:rsidRPr="0097416C">
              <w:rPr>
                <w:i/>
                <w:lang w:eastAsia="ar-SA"/>
              </w:rPr>
              <w:t>окремими</w:t>
            </w:r>
            <w:proofErr w:type="spellEnd"/>
            <w:r w:rsidRPr="0097416C">
              <w:rPr>
                <w:i/>
                <w:lang w:eastAsia="ar-SA"/>
              </w:rPr>
              <w:t xml:space="preserve"> </w:t>
            </w:r>
            <w:proofErr w:type="spellStart"/>
            <w:r w:rsidRPr="0097416C">
              <w:rPr>
                <w:i/>
                <w:lang w:eastAsia="ar-SA"/>
              </w:rPr>
              <w:t>групами</w:t>
            </w:r>
            <w:proofErr w:type="spellEnd"/>
            <w:r w:rsidRPr="0097416C">
              <w:rPr>
                <w:i/>
                <w:lang w:eastAsia="ar-SA"/>
              </w:rPr>
              <w:t xml:space="preserve"> корисних копалин</w:t>
            </w:r>
          </w:p>
        </w:tc>
      </w:tr>
    </w:tbl>
    <w:p w14:paraId="08A8BED9" w14:textId="77777777" w:rsidR="00B616CA" w:rsidRPr="0097416C" w:rsidRDefault="00B616CA" w:rsidP="0097416C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616CA" w:rsidRPr="00B616CA" w14:paraId="6C875ED8" w14:textId="77777777" w:rsidTr="0097416C">
        <w:trPr>
          <w:trHeight w:val="1267"/>
          <w:jc w:val="center"/>
        </w:trPr>
        <w:tc>
          <w:tcPr>
            <w:tcW w:w="4509" w:type="dxa"/>
          </w:tcPr>
          <w:p w14:paraId="4CAE46A0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4D84004" w14:textId="77777777" w:rsidR="00B616CA" w:rsidRPr="0097416C" w:rsidRDefault="00B616CA" w:rsidP="0097416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71CB5C5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shd w:val="clear" w:color="auto" w:fill="auto"/>
          </w:tcPr>
          <w:p w14:paraId="7375F1A6" w14:textId="77777777" w:rsidR="00B616CA" w:rsidRPr="0097416C" w:rsidRDefault="00B616CA" w:rsidP="0097416C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EC45828" w14:textId="77777777" w:rsidR="00B616CA" w:rsidRPr="0097416C" w:rsidRDefault="00B616CA" w:rsidP="0097416C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D76AAE9" w14:textId="77777777" w:rsidR="00B616CA" w:rsidRPr="00B616CA" w:rsidRDefault="00B616CA" w:rsidP="0097416C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7416C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5493717" w14:textId="77777777" w:rsidR="00EF04F0" w:rsidRPr="00B616CA" w:rsidRDefault="00EF04F0" w:rsidP="0097416C">
      <w:pPr>
        <w:overflowPunct/>
        <w:autoSpaceDE/>
        <w:autoSpaceDN/>
        <w:adjustRightInd/>
        <w:rPr>
          <w:rFonts w:eastAsia="Courier New"/>
          <w:color w:val="000000"/>
          <w:sz w:val="8"/>
          <w:szCs w:val="8"/>
          <w:lang w:val="uk-UA" w:eastAsia="uk-UA" w:bidi="uk-UA"/>
        </w:rPr>
      </w:pPr>
    </w:p>
    <w:sectPr w:rsidR="00EF04F0" w:rsidRPr="00B616CA" w:rsidSect="00FF39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3569" w14:textId="77777777" w:rsidR="00FF39AF" w:rsidRDefault="00FF39AF" w:rsidP="00524270">
      <w:r>
        <w:separator/>
      </w:r>
    </w:p>
  </w:endnote>
  <w:endnote w:type="continuationSeparator" w:id="0">
    <w:p w14:paraId="6CEF7EAB" w14:textId="77777777" w:rsidR="00FF39AF" w:rsidRDefault="00FF39AF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3C2BC" w14:textId="77777777" w:rsidR="00FF39AF" w:rsidRDefault="00FF39AF" w:rsidP="00524270">
      <w:r>
        <w:separator/>
      </w:r>
    </w:p>
  </w:footnote>
  <w:footnote w:type="continuationSeparator" w:id="0">
    <w:p w14:paraId="6A5C62B1" w14:textId="77777777" w:rsidR="00FF39AF" w:rsidRDefault="00FF39AF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798F"/>
    <w:rsid w:val="00033140"/>
    <w:rsid w:val="00034384"/>
    <w:rsid w:val="00036425"/>
    <w:rsid w:val="00043F6F"/>
    <w:rsid w:val="00054ED5"/>
    <w:rsid w:val="000751E2"/>
    <w:rsid w:val="000757D4"/>
    <w:rsid w:val="0008211F"/>
    <w:rsid w:val="0008650F"/>
    <w:rsid w:val="00092116"/>
    <w:rsid w:val="000979E0"/>
    <w:rsid w:val="000A6995"/>
    <w:rsid w:val="000B1534"/>
    <w:rsid w:val="000C4BF6"/>
    <w:rsid w:val="000C5068"/>
    <w:rsid w:val="000C7057"/>
    <w:rsid w:val="000C7AF7"/>
    <w:rsid w:val="000D119F"/>
    <w:rsid w:val="000D3115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4052B"/>
    <w:rsid w:val="00141197"/>
    <w:rsid w:val="00144122"/>
    <w:rsid w:val="00145295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25E8"/>
    <w:rsid w:val="001E62FA"/>
    <w:rsid w:val="001E78A8"/>
    <w:rsid w:val="0020508F"/>
    <w:rsid w:val="002060BB"/>
    <w:rsid w:val="0020667A"/>
    <w:rsid w:val="00211693"/>
    <w:rsid w:val="00216071"/>
    <w:rsid w:val="00222EA2"/>
    <w:rsid w:val="00224759"/>
    <w:rsid w:val="002271CE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51DE"/>
    <w:rsid w:val="00245BF6"/>
    <w:rsid w:val="00246C74"/>
    <w:rsid w:val="00247C12"/>
    <w:rsid w:val="002531CC"/>
    <w:rsid w:val="002543F3"/>
    <w:rsid w:val="00262F30"/>
    <w:rsid w:val="00266FF0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D3BA2"/>
    <w:rsid w:val="002D66B3"/>
    <w:rsid w:val="002E0B16"/>
    <w:rsid w:val="002E512A"/>
    <w:rsid w:val="002F3C1F"/>
    <w:rsid w:val="002F7BA0"/>
    <w:rsid w:val="003010F1"/>
    <w:rsid w:val="00310326"/>
    <w:rsid w:val="00320D67"/>
    <w:rsid w:val="0032488D"/>
    <w:rsid w:val="00326BEB"/>
    <w:rsid w:val="003304BC"/>
    <w:rsid w:val="00334818"/>
    <w:rsid w:val="00350109"/>
    <w:rsid w:val="00366339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E5DC3"/>
    <w:rsid w:val="003F3AD4"/>
    <w:rsid w:val="003F3D30"/>
    <w:rsid w:val="003F7ADA"/>
    <w:rsid w:val="00401DD6"/>
    <w:rsid w:val="00421AF1"/>
    <w:rsid w:val="00436D09"/>
    <w:rsid w:val="00437026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83306"/>
    <w:rsid w:val="00490A6B"/>
    <w:rsid w:val="004A0940"/>
    <w:rsid w:val="004A24D0"/>
    <w:rsid w:val="004A6256"/>
    <w:rsid w:val="004B32F7"/>
    <w:rsid w:val="004B7904"/>
    <w:rsid w:val="004B7A79"/>
    <w:rsid w:val="004C1993"/>
    <w:rsid w:val="004C3028"/>
    <w:rsid w:val="004C4582"/>
    <w:rsid w:val="004D7767"/>
    <w:rsid w:val="004E5059"/>
    <w:rsid w:val="004E6C1B"/>
    <w:rsid w:val="004F495F"/>
    <w:rsid w:val="004F4A54"/>
    <w:rsid w:val="004F780A"/>
    <w:rsid w:val="00501094"/>
    <w:rsid w:val="00505F9B"/>
    <w:rsid w:val="00506245"/>
    <w:rsid w:val="00507C23"/>
    <w:rsid w:val="005114D0"/>
    <w:rsid w:val="00514E92"/>
    <w:rsid w:val="00514F01"/>
    <w:rsid w:val="00515288"/>
    <w:rsid w:val="00520C32"/>
    <w:rsid w:val="00524270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5443"/>
    <w:rsid w:val="005970C9"/>
    <w:rsid w:val="005A5656"/>
    <w:rsid w:val="005B666C"/>
    <w:rsid w:val="005C0896"/>
    <w:rsid w:val="005C1AFD"/>
    <w:rsid w:val="005C1DF3"/>
    <w:rsid w:val="005C2F3D"/>
    <w:rsid w:val="005C6266"/>
    <w:rsid w:val="005C68C2"/>
    <w:rsid w:val="005D5EDD"/>
    <w:rsid w:val="005D68A8"/>
    <w:rsid w:val="005D745D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4452F"/>
    <w:rsid w:val="0064600D"/>
    <w:rsid w:val="00650B21"/>
    <w:rsid w:val="00651B0B"/>
    <w:rsid w:val="006551E3"/>
    <w:rsid w:val="006655A2"/>
    <w:rsid w:val="0066693C"/>
    <w:rsid w:val="00671FB6"/>
    <w:rsid w:val="0067222D"/>
    <w:rsid w:val="00686C61"/>
    <w:rsid w:val="006900AE"/>
    <w:rsid w:val="00695C36"/>
    <w:rsid w:val="0069661C"/>
    <w:rsid w:val="00697124"/>
    <w:rsid w:val="006A60CB"/>
    <w:rsid w:val="006B2C06"/>
    <w:rsid w:val="006B3F28"/>
    <w:rsid w:val="006B6EB5"/>
    <w:rsid w:val="006C1DA8"/>
    <w:rsid w:val="006C21AC"/>
    <w:rsid w:val="006C301F"/>
    <w:rsid w:val="006C4195"/>
    <w:rsid w:val="006D4FF1"/>
    <w:rsid w:val="006E591A"/>
    <w:rsid w:val="006E6FA2"/>
    <w:rsid w:val="006F06AD"/>
    <w:rsid w:val="00703B41"/>
    <w:rsid w:val="007040E3"/>
    <w:rsid w:val="0070626D"/>
    <w:rsid w:val="00723366"/>
    <w:rsid w:val="00723AB1"/>
    <w:rsid w:val="00724941"/>
    <w:rsid w:val="00727C9F"/>
    <w:rsid w:val="007343DA"/>
    <w:rsid w:val="00735B8E"/>
    <w:rsid w:val="007413B7"/>
    <w:rsid w:val="00743899"/>
    <w:rsid w:val="00746202"/>
    <w:rsid w:val="00746387"/>
    <w:rsid w:val="00747AC3"/>
    <w:rsid w:val="0075391D"/>
    <w:rsid w:val="00756307"/>
    <w:rsid w:val="007678B0"/>
    <w:rsid w:val="00771C93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42B1"/>
    <w:rsid w:val="0086620A"/>
    <w:rsid w:val="00866449"/>
    <w:rsid w:val="00866FBF"/>
    <w:rsid w:val="00870081"/>
    <w:rsid w:val="008740F1"/>
    <w:rsid w:val="00874CB3"/>
    <w:rsid w:val="0087732B"/>
    <w:rsid w:val="00881C3B"/>
    <w:rsid w:val="00891960"/>
    <w:rsid w:val="008926C5"/>
    <w:rsid w:val="00892E26"/>
    <w:rsid w:val="00894570"/>
    <w:rsid w:val="00895F5A"/>
    <w:rsid w:val="008A1041"/>
    <w:rsid w:val="008A30AB"/>
    <w:rsid w:val="008A5C5E"/>
    <w:rsid w:val="008D3CFD"/>
    <w:rsid w:val="008D4B4D"/>
    <w:rsid w:val="008D57D3"/>
    <w:rsid w:val="008E0926"/>
    <w:rsid w:val="008E1988"/>
    <w:rsid w:val="008E4630"/>
    <w:rsid w:val="008E4FDE"/>
    <w:rsid w:val="008E5962"/>
    <w:rsid w:val="008F6813"/>
    <w:rsid w:val="008F6C41"/>
    <w:rsid w:val="00900B0E"/>
    <w:rsid w:val="00902EDE"/>
    <w:rsid w:val="00905F47"/>
    <w:rsid w:val="00921AE0"/>
    <w:rsid w:val="00922704"/>
    <w:rsid w:val="00924EF7"/>
    <w:rsid w:val="00926814"/>
    <w:rsid w:val="00931A89"/>
    <w:rsid w:val="00935132"/>
    <w:rsid w:val="0094540C"/>
    <w:rsid w:val="009465B6"/>
    <w:rsid w:val="00946BE5"/>
    <w:rsid w:val="00952E09"/>
    <w:rsid w:val="009536F6"/>
    <w:rsid w:val="00954863"/>
    <w:rsid w:val="00956658"/>
    <w:rsid w:val="00962E17"/>
    <w:rsid w:val="0096305D"/>
    <w:rsid w:val="00964A3A"/>
    <w:rsid w:val="0097416C"/>
    <w:rsid w:val="00974357"/>
    <w:rsid w:val="00974AD5"/>
    <w:rsid w:val="00975DEC"/>
    <w:rsid w:val="0097615C"/>
    <w:rsid w:val="009815CB"/>
    <w:rsid w:val="0098651D"/>
    <w:rsid w:val="0099058B"/>
    <w:rsid w:val="00994584"/>
    <w:rsid w:val="00995A36"/>
    <w:rsid w:val="00995ECE"/>
    <w:rsid w:val="009B0204"/>
    <w:rsid w:val="009B32DA"/>
    <w:rsid w:val="009B650A"/>
    <w:rsid w:val="009B6C38"/>
    <w:rsid w:val="009C06E7"/>
    <w:rsid w:val="009C554E"/>
    <w:rsid w:val="009D03D7"/>
    <w:rsid w:val="009D25FB"/>
    <w:rsid w:val="009D4074"/>
    <w:rsid w:val="009E498D"/>
    <w:rsid w:val="009F6B1E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44F4F"/>
    <w:rsid w:val="00A46F78"/>
    <w:rsid w:val="00A46FBD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51E41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095F"/>
    <w:rsid w:val="00BE5B53"/>
    <w:rsid w:val="00BF7E3D"/>
    <w:rsid w:val="00C02C50"/>
    <w:rsid w:val="00C0717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6C3A"/>
    <w:rsid w:val="00CA04EF"/>
    <w:rsid w:val="00CA5A86"/>
    <w:rsid w:val="00CA676A"/>
    <w:rsid w:val="00CB2497"/>
    <w:rsid w:val="00CB29B2"/>
    <w:rsid w:val="00CB32FF"/>
    <w:rsid w:val="00CB7FE1"/>
    <w:rsid w:val="00CC0125"/>
    <w:rsid w:val="00CC0B25"/>
    <w:rsid w:val="00CD5BEE"/>
    <w:rsid w:val="00CE0908"/>
    <w:rsid w:val="00CE3414"/>
    <w:rsid w:val="00CE4779"/>
    <w:rsid w:val="00CF6F95"/>
    <w:rsid w:val="00D047D4"/>
    <w:rsid w:val="00D0548B"/>
    <w:rsid w:val="00D11CBA"/>
    <w:rsid w:val="00D1392A"/>
    <w:rsid w:val="00D162B0"/>
    <w:rsid w:val="00D16E29"/>
    <w:rsid w:val="00D21037"/>
    <w:rsid w:val="00D223F3"/>
    <w:rsid w:val="00D244BB"/>
    <w:rsid w:val="00D260AC"/>
    <w:rsid w:val="00D26D36"/>
    <w:rsid w:val="00D3165D"/>
    <w:rsid w:val="00D319B3"/>
    <w:rsid w:val="00D35220"/>
    <w:rsid w:val="00D438F9"/>
    <w:rsid w:val="00D4407F"/>
    <w:rsid w:val="00D47F91"/>
    <w:rsid w:val="00D54723"/>
    <w:rsid w:val="00D55EA0"/>
    <w:rsid w:val="00D6054F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6844"/>
    <w:rsid w:val="00DC7C84"/>
    <w:rsid w:val="00DD1538"/>
    <w:rsid w:val="00DD683D"/>
    <w:rsid w:val="00DE1D15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E32"/>
    <w:rsid w:val="00EA5669"/>
    <w:rsid w:val="00EB2AC2"/>
    <w:rsid w:val="00EB378D"/>
    <w:rsid w:val="00EB3AF7"/>
    <w:rsid w:val="00EB758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6005"/>
    <w:rsid w:val="00F230A5"/>
    <w:rsid w:val="00F232E1"/>
    <w:rsid w:val="00F35450"/>
    <w:rsid w:val="00F35DC9"/>
    <w:rsid w:val="00F42A67"/>
    <w:rsid w:val="00F45F98"/>
    <w:rsid w:val="00F77068"/>
    <w:rsid w:val="00F779E6"/>
    <w:rsid w:val="00F83ADF"/>
    <w:rsid w:val="00F92D08"/>
    <w:rsid w:val="00F954C1"/>
    <w:rsid w:val="00F96D7C"/>
    <w:rsid w:val="00F96E8A"/>
    <w:rsid w:val="00FA0488"/>
    <w:rsid w:val="00FA0E77"/>
    <w:rsid w:val="00FA78ED"/>
    <w:rsid w:val="00FB4310"/>
    <w:rsid w:val="00FB5165"/>
    <w:rsid w:val="00FB7EE5"/>
    <w:rsid w:val="00FC5D85"/>
    <w:rsid w:val="00FD6129"/>
    <w:rsid w:val="00FF39AF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44369</Words>
  <Characters>25291</Characters>
  <Application>Microsoft Office Word</Application>
  <DocSecurity>0</DocSecurity>
  <Lines>210</Lines>
  <Paragraphs>139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9</cp:revision>
  <cp:lastPrinted>2024-04-19T10:55:00Z</cp:lastPrinted>
  <dcterms:created xsi:type="dcterms:W3CDTF">2024-04-23T16:55:00Z</dcterms:created>
  <dcterms:modified xsi:type="dcterms:W3CDTF">2024-05-02T14:24:00Z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