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2B06C" w14:textId="77777777" w:rsidR="008A709C" w:rsidRPr="0024148E" w:rsidRDefault="008A709C" w:rsidP="00E615EB">
      <w:pPr>
        <w:widowControl w:val="0"/>
        <w:tabs>
          <w:tab w:val="left" w:pos="990"/>
        </w:tabs>
        <w:spacing w:line="276" w:lineRule="auto"/>
        <w:jc w:val="center"/>
        <w:rPr>
          <w:rFonts w:eastAsia="Times New Roman"/>
          <w:b/>
          <w:bCs/>
          <w:sz w:val="28"/>
          <w:szCs w:val="28"/>
          <w:lang w:val="uk-UA" w:eastAsia="ru-RU"/>
        </w:rPr>
      </w:pPr>
      <w:bookmarkStart w:id="0" w:name="_GoBack"/>
      <w:bookmarkEnd w:id="0"/>
      <w:r w:rsidRPr="0024148E">
        <w:rPr>
          <w:rFonts w:eastAsia="Times New Roman"/>
          <w:b/>
          <w:bCs/>
          <w:sz w:val="28"/>
          <w:szCs w:val="28"/>
          <w:lang w:val="uk-UA" w:eastAsia="ru-RU"/>
        </w:rPr>
        <w:t>АНАЛІЗ РЕГУЛЯТОРНОГО ВПЛИВУ</w:t>
      </w:r>
    </w:p>
    <w:p w14:paraId="5CD5420B" w14:textId="77777777" w:rsidR="004B7C97" w:rsidRPr="0024148E" w:rsidRDefault="004B7C97" w:rsidP="004B7C97">
      <w:pPr>
        <w:pStyle w:val="26"/>
        <w:spacing w:after="0" w:line="276" w:lineRule="auto"/>
        <w:rPr>
          <w:rFonts w:ascii="Times New Roman" w:hAnsi="Times New Roman"/>
          <w:sz w:val="28"/>
          <w:szCs w:val="28"/>
          <w:lang w:val="uk-UA"/>
        </w:rPr>
      </w:pPr>
      <w:r w:rsidRPr="0024148E">
        <w:rPr>
          <w:rFonts w:ascii="Times New Roman" w:hAnsi="Times New Roman"/>
          <w:sz w:val="28"/>
          <w:szCs w:val="28"/>
          <w:lang w:val="uk-UA"/>
        </w:rPr>
        <w:t xml:space="preserve">до проєкту постанови Кабінету Міністрів України «Про внесення зміни до постанови Кабінету Міністрів України </w:t>
      </w:r>
    </w:p>
    <w:p w14:paraId="7C788717" w14:textId="7C538958" w:rsidR="00A0269A" w:rsidRPr="0024148E" w:rsidRDefault="004B7C97" w:rsidP="004B7C97">
      <w:pPr>
        <w:pStyle w:val="26"/>
        <w:shd w:val="clear" w:color="auto" w:fill="auto"/>
        <w:spacing w:after="0" w:line="276" w:lineRule="auto"/>
        <w:rPr>
          <w:rFonts w:ascii="Times New Roman" w:hAnsi="Times New Roman"/>
          <w:sz w:val="28"/>
          <w:szCs w:val="28"/>
          <w:lang w:val="uk-UA"/>
        </w:rPr>
      </w:pPr>
      <w:r w:rsidRPr="0024148E">
        <w:rPr>
          <w:rFonts w:ascii="Times New Roman" w:hAnsi="Times New Roman"/>
          <w:sz w:val="28"/>
          <w:szCs w:val="28"/>
          <w:lang w:val="uk-UA"/>
        </w:rPr>
        <w:t>від 13 березня 2022 р. № 303»</w:t>
      </w:r>
    </w:p>
    <w:p w14:paraId="7A754C05" w14:textId="77777777" w:rsidR="004B7C97" w:rsidRPr="00195E8D" w:rsidRDefault="004B7C97" w:rsidP="004B7C97">
      <w:pPr>
        <w:pStyle w:val="26"/>
        <w:shd w:val="clear" w:color="auto" w:fill="auto"/>
        <w:spacing w:after="0" w:line="276" w:lineRule="auto"/>
        <w:rPr>
          <w:rFonts w:ascii="Times New Roman" w:hAnsi="Times New Roman"/>
          <w:sz w:val="4"/>
          <w:szCs w:val="4"/>
          <w:lang w:val="uk-UA"/>
        </w:rPr>
      </w:pPr>
    </w:p>
    <w:p w14:paraId="3D262205" w14:textId="52DF3263" w:rsidR="00C13C20" w:rsidRPr="002A684C" w:rsidRDefault="007F7C9E" w:rsidP="002A684C">
      <w:pPr>
        <w:widowControl w:val="0"/>
        <w:tabs>
          <w:tab w:val="left" w:pos="990"/>
        </w:tabs>
        <w:spacing w:line="276" w:lineRule="auto"/>
        <w:ind w:left="270" w:firstLine="439"/>
        <w:jc w:val="both"/>
        <w:rPr>
          <w:rFonts w:eastAsia="Times New Roman"/>
          <w:b/>
          <w:bCs/>
          <w:sz w:val="28"/>
          <w:szCs w:val="28"/>
          <w:lang w:val="uk-UA" w:eastAsia="ru-RU"/>
        </w:rPr>
      </w:pPr>
      <w:r w:rsidRPr="00607686">
        <w:rPr>
          <w:rFonts w:eastAsia="Times New Roman"/>
          <w:b/>
          <w:bCs/>
          <w:sz w:val="28"/>
          <w:szCs w:val="28"/>
          <w:lang w:val="uk-UA" w:eastAsia="ru-RU"/>
        </w:rPr>
        <w:t xml:space="preserve">І. </w:t>
      </w:r>
      <w:r w:rsidR="00F91422" w:rsidRPr="00607686">
        <w:rPr>
          <w:rFonts w:eastAsia="Times New Roman"/>
          <w:b/>
          <w:bCs/>
          <w:sz w:val="28"/>
          <w:szCs w:val="28"/>
          <w:lang w:val="uk-UA" w:eastAsia="ru-RU"/>
        </w:rPr>
        <w:t>Визначення проблеми</w:t>
      </w:r>
    </w:p>
    <w:p w14:paraId="73B528D6" w14:textId="77777777" w:rsidR="004B7C97" w:rsidRPr="004B7C97" w:rsidRDefault="004B7C97" w:rsidP="004B7C97">
      <w:pPr>
        <w:spacing w:line="276" w:lineRule="auto"/>
        <w:ind w:firstLine="709"/>
        <w:jc w:val="both"/>
        <w:rPr>
          <w:rFonts w:eastAsia="Times New Roman"/>
          <w:sz w:val="28"/>
          <w:szCs w:val="28"/>
          <w:lang w:val="uk-UA" w:eastAsia="ru-RU"/>
        </w:rPr>
      </w:pPr>
      <w:r w:rsidRPr="004B7C97">
        <w:rPr>
          <w:rFonts w:eastAsia="Times New Roman"/>
          <w:sz w:val="28"/>
          <w:szCs w:val="28"/>
          <w:lang w:val="uk-UA" w:eastAsia="ru-RU"/>
        </w:rPr>
        <w:t>Надра, які знаходяться в межах території України, природні ресурси її континентального шельфу, виключної (морської) економічної зони, відповідно до частини 2 статті 5 Господарського кодексу України від 16.01.2003 № 436-IV, є об’єктами права власності українського народу, відносно яких від імені українського народу права власника здійснюють органи державної влади та органи місцевого самоврядування в межах, визначених Конституцією України. Дані положення базуються на нормах частини 1 статті 13 Конституції України.</w:t>
      </w:r>
    </w:p>
    <w:p w14:paraId="07EC81F9" w14:textId="77777777" w:rsidR="004B7C97" w:rsidRPr="004B7C97" w:rsidRDefault="004B7C97" w:rsidP="004B7C97">
      <w:pPr>
        <w:spacing w:line="276" w:lineRule="auto"/>
        <w:ind w:firstLine="709"/>
        <w:jc w:val="both"/>
        <w:rPr>
          <w:rFonts w:eastAsia="Times New Roman"/>
          <w:sz w:val="28"/>
          <w:szCs w:val="28"/>
          <w:lang w:val="uk-UA" w:eastAsia="ru-RU"/>
        </w:rPr>
      </w:pPr>
      <w:r w:rsidRPr="004B7C97">
        <w:rPr>
          <w:rFonts w:eastAsia="Times New Roman"/>
          <w:sz w:val="28"/>
          <w:szCs w:val="28"/>
          <w:lang w:val="uk-UA" w:eastAsia="ru-RU"/>
        </w:rPr>
        <w:t>Частиною першою статті 19 Кодексу України про надра встановлено, що право користування надрами надається шляхом надання спеціального дозволу на користування надрами.</w:t>
      </w:r>
    </w:p>
    <w:p w14:paraId="1742D40C" w14:textId="77777777" w:rsidR="004B7C97" w:rsidRPr="004B7C97" w:rsidRDefault="004B7C97" w:rsidP="004B7C97">
      <w:pPr>
        <w:tabs>
          <w:tab w:val="left" w:pos="709"/>
        </w:tabs>
        <w:spacing w:line="276" w:lineRule="auto"/>
        <w:ind w:firstLine="567"/>
        <w:contextualSpacing/>
        <w:jc w:val="both"/>
        <w:rPr>
          <w:rFonts w:eastAsia="Calibri"/>
          <w:bCs/>
          <w:color w:val="000000"/>
          <w:sz w:val="28"/>
          <w:szCs w:val="28"/>
          <w:lang w:val="uk-UA" w:eastAsia="en-US"/>
        </w:rPr>
      </w:pPr>
      <w:r w:rsidRPr="004B7C97">
        <w:rPr>
          <w:rFonts w:eastAsia="Calibri"/>
          <w:bCs/>
          <w:color w:val="000000"/>
          <w:sz w:val="28"/>
          <w:szCs w:val="28"/>
          <w:lang w:val="uk-UA" w:eastAsia="en-US"/>
        </w:rPr>
        <w:t>Підставами для припинення дії спеціального дозволу, визначеними пунктом 7 частини другої статті 26 Кодексу, є невжиття надрокористувачем заходів для усунення причин зупинення дії спеціального дозволу на користування надрами у зв’язку з порушенням вимог законодавства – після зупинення дії спеціального дозволу на користування надрами у зв’язку з таким порушенням із наданням достатнього часу для їх усунення.</w:t>
      </w:r>
    </w:p>
    <w:p w14:paraId="79CD98BD" w14:textId="77777777" w:rsidR="004B7C97" w:rsidRPr="004B7C97" w:rsidRDefault="004B7C97" w:rsidP="004B7C97">
      <w:pPr>
        <w:tabs>
          <w:tab w:val="left" w:pos="709"/>
        </w:tabs>
        <w:spacing w:line="276" w:lineRule="auto"/>
        <w:ind w:firstLine="567"/>
        <w:contextualSpacing/>
        <w:jc w:val="both"/>
        <w:rPr>
          <w:rFonts w:eastAsia="Calibri"/>
          <w:bCs/>
          <w:color w:val="000000"/>
          <w:sz w:val="28"/>
          <w:szCs w:val="28"/>
          <w:lang w:val="uk-UA" w:eastAsia="en-US"/>
        </w:rPr>
      </w:pPr>
      <w:r w:rsidRPr="004B7C97">
        <w:rPr>
          <w:rFonts w:eastAsia="Calibri"/>
          <w:bCs/>
          <w:color w:val="000000"/>
          <w:sz w:val="28"/>
          <w:szCs w:val="28"/>
          <w:lang w:val="uk-UA" w:eastAsia="en-US"/>
        </w:rPr>
        <w:t>Відповідно до частини п’ятої статті 26 Кодексу припинення дії спеціального дозволу на користування надрами з підстав, визначених пунктами 4, 5, 7 і 10 частини другої цієї статті, дозволяється виключно у разі, якщо такі підстави були встановлені за результатами проведення заходів державного нагляду (контролю).</w:t>
      </w:r>
    </w:p>
    <w:p w14:paraId="5F697655" w14:textId="77777777" w:rsidR="004B7C97" w:rsidRPr="004B7C97" w:rsidRDefault="004B7C97" w:rsidP="004B7C97">
      <w:pPr>
        <w:tabs>
          <w:tab w:val="left" w:pos="709"/>
        </w:tabs>
        <w:spacing w:line="276" w:lineRule="auto"/>
        <w:ind w:firstLine="567"/>
        <w:contextualSpacing/>
        <w:jc w:val="both"/>
        <w:rPr>
          <w:rFonts w:eastAsia="Calibri"/>
          <w:bCs/>
          <w:color w:val="000000"/>
          <w:sz w:val="28"/>
          <w:szCs w:val="28"/>
          <w:lang w:val="uk-UA" w:eastAsia="en-US"/>
        </w:rPr>
      </w:pPr>
      <w:r w:rsidRPr="004B7C97">
        <w:rPr>
          <w:rFonts w:eastAsia="Calibri"/>
          <w:bCs/>
          <w:color w:val="000000"/>
          <w:sz w:val="28"/>
          <w:szCs w:val="28"/>
          <w:lang w:val="uk-UA" w:eastAsia="en-US"/>
        </w:rPr>
        <w:t>Таким чином, вказану підставу припинення дії дозволу можливо виявити лише під час здійснення перевірки, яка відбувається після зупинення дії спеціального дозволу на користування надрами, у зв’язку з таким порушенням із наданням достатнього часу для їх усунення.</w:t>
      </w:r>
    </w:p>
    <w:p w14:paraId="6BED7577" w14:textId="77777777" w:rsidR="004B7C97" w:rsidRPr="004B7C97" w:rsidRDefault="004B7C97" w:rsidP="004B7C97">
      <w:pPr>
        <w:tabs>
          <w:tab w:val="left" w:pos="709"/>
        </w:tabs>
        <w:spacing w:line="276" w:lineRule="auto"/>
        <w:ind w:firstLine="567"/>
        <w:contextualSpacing/>
        <w:jc w:val="both"/>
        <w:rPr>
          <w:rFonts w:eastAsia="Calibri"/>
          <w:bCs/>
          <w:color w:val="000000"/>
          <w:sz w:val="28"/>
          <w:szCs w:val="28"/>
          <w:lang w:val="uk-UA" w:eastAsia="en-US"/>
        </w:rPr>
      </w:pPr>
      <w:r w:rsidRPr="004B7C97">
        <w:rPr>
          <w:rFonts w:eastAsia="Calibri"/>
          <w:bCs/>
          <w:color w:val="000000"/>
          <w:sz w:val="28"/>
          <w:szCs w:val="28"/>
          <w:lang w:val="uk-UA" w:eastAsia="en-US"/>
        </w:rPr>
        <w:t>Вичерпний перелік підстав для проведення позапланових перевірок визначений статтею 6 Закону України «Про основні засади державного нагляду (контролю) у сфері господарської діяльності», що унеможливлює в даний час здійснення позапланових заходів державного нагляду (контролю) у сфері геологічного вивчення та раціонального використання надр.</w:t>
      </w:r>
    </w:p>
    <w:p w14:paraId="0FC0473A" w14:textId="77777777" w:rsidR="004B7C97" w:rsidRPr="004B7C97" w:rsidRDefault="004B7C97" w:rsidP="004B7C97">
      <w:pPr>
        <w:tabs>
          <w:tab w:val="left" w:pos="709"/>
        </w:tabs>
        <w:spacing w:line="276" w:lineRule="auto"/>
        <w:ind w:firstLine="567"/>
        <w:contextualSpacing/>
        <w:jc w:val="both"/>
        <w:rPr>
          <w:rFonts w:eastAsia="Calibri"/>
          <w:bCs/>
          <w:color w:val="000000"/>
          <w:sz w:val="28"/>
          <w:szCs w:val="28"/>
          <w:lang w:val="uk-UA" w:eastAsia="en-US"/>
        </w:rPr>
      </w:pPr>
      <w:r w:rsidRPr="004B7C97">
        <w:rPr>
          <w:rFonts w:eastAsia="Calibri"/>
          <w:bCs/>
          <w:color w:val="000000"/>
          <w:sz w:val="28"/>
          <w:szCs w:val="28"/>
          <w:lang w:val="uk-UA" w:eastAsia="en-US"/>
        </w:rPr>
        <w:t xml:space="preserve">Таким чином, подальші заходи реагування у разі зупинення спеціального дозволу на користування надрами без проведення перевірки неможливі, а проведення перевірки за відсутності правових підстав також не допускається, що створює ризик утворення «сплячих дозволів», дію яких припинити неможливо, </w:t>
      </w:r>
      <w:r w:rsidRPr="004B7C97">
        <w:rPr>
          <w:rFonts w:eastAsia="Calibri"/>
          <w:bCs/>
          <w:color w:val="000000"/>
          <w:sz w:val="28"/>
          <w:szCs w:val="28"/>
          <w:lang w:val="uk-UA" w:eastAsia="en-US"/>
        </w:rPr>
        <w:lastRenderedPageBreak/>
        <w:t>але й які не мають права здійснювати роботи з видобування під час зупинення дії дозволу.</w:t>
      </w:r>
    </w:p>
    <w:p w14:paraId="5E792C3F" w14:textId="304F9B5C" w:rsidR="004B7C97" w:rsidRPr="004B7C97" w:rsidRDefault="004B7C97" w:rsidP="004B7C97">
      <w:pPr>
        <w:tabs>
          <w:tab w:val="left" w:pos="709"/>
        </w:tabs>
        <w:spacing w:line="276" w:lineRule="auto"/>
        <w:ind w:firstLine="567"/>
        <w:contextualSpacing/>
        <w:jc w:val="both"/>
        <w:rPr>
          <w:rFonts w:eastAsia="Calibri"/>
          <w:bCs/>
          <w:color w:val="000000"/>
          <w:sz w:val="28"/>
          <w:szCs w:val="28"/>
          <w:lang w:val="uk-UA" w:eastAsia="en-US"/>
        </w:rPr>
      </w:pPr>
      <w:r w:rsidRPr="004B7C97">
        <w:rPr>
          <w:rFonts w:eastAsia="Calibri"/>
          <w:bCs/>
          <w:color w:val="000000"/>
          <w:sz w:val="28"/>
          <w:szCs w:val="28"/>
          <w:lang w:val="uk-UA" w:eastAsia="en-US"/>
        </w:rPr>
        <w:t xml:space="preserve">Відповідно до пункту 1 постанови Кабінету Міністрів України </w:t>
      </w:r>
      <w:r w:rsidR="0024148E">
        <w:rPr>
          <w:rFonts w:eastAsia="Calibri"/>
          <w:bCs/>
          <w:color w:val="000000"/>
          <w:sz w:val="28"/>
          <w:szCs w:val="28"/>
          <w:lang w:val="uk-UA" w:eastAsia="en-US"/>
        </w:rPr>
        <w:t xml:space="preserve">                                      </w:t>
      </w:r>
      <w:r w:rsidRPr="004B7C97">
        <w:rPr>
          <w:rFonts w:eastAsia="Calibri"/>
          <w:bCs/>
          <w:color w:val="000000"/>
          <w:sz w:val="28"/>
          <w:szCs w:val="28"/>
          <w:lang w:val="uk-UA" w:eastAsia="en-US"/>
        </w:rPr>
        <w:t>від 13 березня 2022 р. № 303 «Про припинення заходів державного нагляду (контролю) і державного ринкового нагляду в умовах воєнного стану» припинено проведення планових та позапланових заходів державного нагляду (контролю) на період воєнного стану, введеного Указом Президента України від 24 лютого 2022 р. № 64 «Про введення воєнного стану в Україні».</w:t>
      </w:r>
    </w:p>
    <w:p w14:paraId="69A36538" w14:textId="77777777" w:rsidR="004B7C97" w:rsidRDefault="004B7C97" w:rsidP="004B7C97">
      <w:pPr>
        <w:tabs>
          <w:tab w:val="left" w:pos="709"/>
        </w:tabs>
        <w:spacing w:line="276" w:lineRule="auto"/>
        <w:ind w:firstLine="567"/>
        <w:contextualSpacing/>
        <w:jc w:val="both"/>
        <w:rPr>
          <w:rFonts w:eastAsia="Calibri"/>
          <w:bCs/>
          <w:color w:val="000000"/>
          <w:sz w:val="28"/>
          <w:szCs w:val="28"/>
          <w:lang w:val="uk-UA" w:eastAsia="en-US"/>
        </w:rPr>
      </w:pPr>
      <w:r w:rsidRPr="004B7C97">
        <w:rPr>
          <w:rFonts w:eastAsia="Calibri"/>
          <w:bCs/>
          <w:color w:val="000000"/>
          <w:sz w:val="28"/>
          <w:szCs w:val="28"/>
          <w:lang w:val="uk-UA" w:eastAsia="en-US"/>
        </w:rPr>
        <w:t>З урахуванням наведеного Держгеонадрами у 2022-2024 роках не здійснювалися планові заходи державного нагляду (контролю), позапланові заходи державного нагляду (контролю) здійснювалися Держгеонадрами за рішенням Міністерства захисту довкілля та природних ресурсів України.</w:t>
      </w:r>
    </w:p>
    <w:p w14:paraId="576875A1" w14:textId="4AE370D1" w:rsidR="00FD498A" w:rsidRPr="00FD498A" w:rsidRDefault="00FD498A" w:rsidP="00FD498A">
      <w:pPr>
        <w:tabs>
          <w:tab w:val="left" w:pos="709"/>
        </w:tabs>
        <w:spacing w:line="276" w:lineRule="auto"/>
        <w:ind w:firstLine="567"/>
        <w:contextualSpacing/>
        <w:jc w:val="both"/>
        <w:rPr>
          <w:rFonts w:eastAsia="Calibri"/>
          <w:color w:val="000000"/>
          <w:sz w:val="28"/>
          <w:szCs w:val="28"/>
          <w:lang w:val="uk-UA" w:eastAsia="en-US"/>
        </w:rPr>
      </w:pPr>
      <w:r>
        <w:rPr>
          <w:rFonts w:eastAsia="Calibri"/>
          <w:bCs/>
          <w:color w:val="000000"/>
          <w:sz w:val="28"/>
          <w:szCs w:val="28"/>
          <w:lang w:val="uk-UA" w:eastAsia="en-US"/>
        </w:rPr>
        <w:t xml:space="preserve">Відповідно, </w:t>
      </w:r>
      <w:r w:rsidRPr="004B7C97">
        <w:rPr>
          <w:rFonts w:eastAsia="Calibri"/>
          <w:bCs/>
          <w:color w:val="000000"/>
          <w:sz w:val="28"/>
          <w:szCs w:val="28"/>
          <w:lang w:val="uk-UA" w:eastAsia="en-US"/>
        </w:rPr>
        <w:t xml:space="preserve">Міністерство захисту довкілля та природних ресурсів України на виконання доручення Віце-прем’єр-міністра України з інновацій, розвитку освіти, науки та технологій – Міністра цифрової трансформації України Михайла Федорова від 23.01.2025 № 1641/1/1-25 щодо розгляду листа Офісу Генерального прокурора від 14.01.2025 № 12/1/1-3163ВИХ-25 листом від 10.02.2025 № 25/4-17/1883-25 (вх. Держгеонадр № 108-МД/1-25 від 11.02.2025) доручило Держгеонадрам забезпечити розробку і внесення на розгляд Міндовкілля у місячний строк відповідного проєкту постанови Кабінету Міністрів України </w:t>
      </w:r>
      <w:r w:rsidRPr="004B7C97">
        <w:rPr>
          <w:rFonts w:eastAsia="Calibri"/>
          <w:color w:val="000000"/>
          <w:sz w:val="28"/>
          <w:szCs w:val="28"/>
          <w:lang w:val="uk-UA" w:eastAsia="en-US"/>
        </w:rPr>
        <w:t>«Про внесення зміни до постанови Кабінету Міністрів України від 13 березня 2022 р. № 303».</w:t>
      </w:r>
    </w:p>
    <w:p w14:paraId="3C6F0A9B" w14:textId="77777777" w:rsidR="004B7C97" w:rsidRPr="00607686" w:rsidRDefault="004B7C97" w:rsidP="004B7C97">
      <w:pPr>
        <w:shd w:val="clear" w:color="auto" w:fill="FFFFFF"/>
        <w:spacing w:line="276" w:lineRule="auto"/>
        <w:ind w:firstLine="567"/>
        <w:jc w:val="both"/>
        <w:rPr>
          <w:rFonts w:eastAsia="Times New Roman"/>
          <w:color w:val="000000"/>
          <w:sz w:val="28"/>
          <w:szCs w:val="28"/>
          <w:lang w:val="uk-UA" w:eastAsia="en-US"/>
        </w:rPr>
      </w:pPr>
      <w:r w:rsidRPr="004B7C97">
        <w:rPr>
          <w:rFonts w:eastAsia="Times New Roman"/>
          <w:color w:val="000000"/>
          <w:sz w:val="28"/>
          <w:szCs w:val="28"/>
          <w:lang w:val="uk-UA" w:eastAsia="en-US"/>
        </w:rPr>
        <w:t>Таким чином, з метою уникнення загрози недоотримання планових бюджетних надходжень через ризик утворення «сплячих» дозволів доцільно внести зміни до постанови Кабінету Міністрів України від 13 березня 2022 р. № 303 в частині скасування заборони щодо здійснення заходів державного геологічного контролю.</w:t>
      </w:r>
    </w:p>
    <w:p w14:paraId="1EF8943A" w14:textId="77777777" w:rsidR="00F97BDE" w:rsidRPr="00195E8D" w:rsidRDefault="00F97BDE" w:rsidP="00E615EB">
      <w:pPr>
        <w:widowControl w:val="0"/>
        <w:tabs>
          <w:tab w:val="left" w:pos="990"/>
        </w:tabs>
        <w:spacing w:line="276" w:lineRule="auto"/>
        <w:ind w:left="270"/>
        <w:jc w:val="both"/>
        <w:rPr>
          <w:rFonts w:eastAsia="Arial Unicode MS"/>
          <w:color w:val="000000"/>
          <w:sz w:val="4"/>
          <w:szCs w:val="4"/>
          <w:lang w:val="uk-UA" w:eastAsia="ru-RU"/>
        </w:rPr>
      </w:pPr>
    </w:p>
    <w:p w14:paraId="7CDCD9EE" w14:textId="77777777" w:rsidR="008A709C" w:rsidRPr="00607686" w:rsidRDefault="008A709C" w:rsidP="00E615EB">
      <w:pPr>
        <w:widowControl w:val="0"/>
        <w:tabs>
          <w:tab w:val="left" w:pos="990"/>
        </w:tabs>
        <w:spacing w:line="276" w:lineRule="auto"/>
        <w:ind w:firstLine="978"/>
        <w:jc w:val="center"/>
        <w:rPr>
          <w:rFonts w:eastAsia="Arial Unicode MS"/>
          <w:b/>
          <w:bCs/>
          <w:color w:val="000000"/>
          <w:sz w:val="28"/>
          <w:szCs w:val="28"/>
          <w:lang w:val="uk-UA" w:eastAsia="ru-RU"/>
        </w:rPr>
      </w:pPr>
      <w:r w:rsidRPr="00607686">
        <w:rPr>
          <w:rFonts w:eastAsia="Arial Unicode MS"/>
          <w:b/>
          <w:bCs/>
          <w:color w:val="000000"/>
          <w:sz w:val="28"/>
          <w:szCs w:val="28"/>
          <w:lang w:val="uk-UA" w:eastAsia="ru-RU"/>
        </w:rPr>
        <w:t>ІІ. Цілі державного регулювання</w:t>
      </w:r>
    </w:p>
    <w:p w14:paraId="23072CD9" w14:textId="77777777" w:rsidR="00B70F51" w:rsidRPr="004B7C97" w:rsidRDefault="008A709C" w:rsidP="00E615EB">
      <w:pPr>
        <w:widowControl w:val="0"/>
        <w:tabs>
          <w:tab w:val="left" w:pos="770"/>
          <w:tab w:val="left" w:pos="993"/>
        </w:tabs>
        <w:spacing w:line="276" w:lineRule="auto"/>
        <w:ind w:left="270" w:firstLine="439"/>
        <w:jc w:val="both"/>
        <w:rPr>
          <w:rFonts w:eastAsia="Calibri"/>
          <w:color w:val="000000"/>
          <w:sz w:val="28"/>
          <w:szCs w:val="28"/>
          <w:u w:val="single"/>
          <w:lang w:val="uk-UA" w:eastAsia="en-US"/>
        </w:rPr>
      </w:pPr>
      <w:r w:rsidRPr="004B7C97">
        <w:rPr>
          <w:rFonts w:eastAsia="Calibri"/>
          <w:color w:val="000000"/>
          <w:sz w:val="28"/>
          <w:szCs w:val="28"/>
          <w:u w:val="single"/>
          <w:lang w:val="uk-UA" w:eastAsia="en-US"/>
        </w:rPr>
        <w:t xml:space="preserve">Основними цілями державного регулювання є: </w:t>
      </w:r>
    </w:p>
    <w:p w14:paraId="1E29CFA9" w14:textId="057EC3E0" w:rsidR="00B10141" w:rsidRPr="002A684C" w:rsidRDefault="004B7C97" w:rsidP="002A684C">
      <w:pPr>
        <w:spacing w:line="276" w:lineRule="auto"/>
        <w:ind w:firstLine="567"/>
        <w:jc w:val="both"/>
        <w:rPr>
          <w:rFonts w:eastAsia="Times New Roman"/>
          <w:sz w:val="28"/>
          <w:szCs w:val="28"/>
          <w:lang w:val="uk-UA" w:eastAsia="uk-UA"/>
        </w:rPr>
      </w:pPr>
      <w:r w:rsidRPr="004B7C97">
        <w:rPr>
          <w:color w:val="000000" w:themeColor="text1"/>
          <w:sz w:val="28"/>
          <w:szCs w:val="28"/>
          <w:lang w:val="uk-UA"/>
        </w:rPr>
        <w:t xml:space="preserve">відновлення здійснення </w:t>
      </w:r>
      <w:r w:rsidRPr="004B7C97">
        <w:rPr>
          <w:rFonts w:eastAsia="Times New Roman"/>
          <w:sz w:val="28"/>
          <w:szCs w:val="28"/>
          <w:lang w:val="uk-UA" w:eastAsia="uk-UA"/>
        </w:rPr>
        <w:t>планових та позапланових заходів державного нагляду (контролю) за дотриманням вимог законодавства у сфері геологічного вивчення та раціонального використання надр на підконтрольній Україні території суб’єктами господарювання,</w:t>
      </w:r>
      <w:r w:rsidRPr="004B7C97">
        <w:rPr>
          <w:sz w:val="28"/>
          <w:szCs w:val="28"/>
          <w:lang w:val="uk-UA"/>
        </w:rPr>
        <w:t xml:space="preserve"> </w:t>
      </w:r>
      <w:r w:rsidRPr="004B7C97">
        <w:rPr>
          <w:rFonts w:eastAsia="Times New Roman"/>
          <w:sz w:val="28"/>
          <w:szCs w:val="28"/>
          <w:lang w:val="uk-UA" w:eastAsia="uk-UA"/>
        </w:rPr>
        <w:t>що відповідно до затверджених Кабінетом Міністрів України критеріїв оцінки ступеня ризику від провадження господарської діяльності віднесені до суб’єктів господарю</w:t>
      </w:r>
      <w:r w:rsidR="002A684C">
        <w:rPr>
          <w:rFonts w:eastAsia="Times New Roman"/>
          <w:sz w:val="28"/>
          <w:szCs w:val="28"/>
          <w:lang w:val="uk-UA" w:eastAsia="uk-UA"/>
        </w:rPr>
        <w:t>вання з високим ступенем ризику.</w:t>
      </w:r>
    </w:p>
    <w:p w14:paraId="7F3BDDA2" w14:textId="77777777" w:rsidR="00286579" w:rsidRPr="00C96347" w:rsidRDefault="00286579" w:rsidP="00E615EB">
      <w:pPr>
        <w:widowControl w:val="0"/>
        <w:tabs>
          <w:tab w:val="left" w:pos="770"/>
          <w:tab w:val="left" w:pos="990"/>
        </w:tabs>
        <w:spacing w:line="276" w:lineRule="auto"/>
        <w:jc w:val="both"/>
        <w:rPr>
          <w:rFonts w:eastAsia="Calibri"/>
          <w:color w:val="000000"/>
          <w:sz w:val="16"/>
          <w:szCs w:val="16"/>
          <w:lang w:val="uk-UA" w:eastAsia="en-US"/>
        </w:rPr>
      </w:pPr>
    </w:p>
    <w:p w14:paraId="36B27A53" w14:textId="77777777" w:rsidR="00ED31D7" w:rsidRPr="00FD498A" w:rsidRDefault="00853FD4" w:rsidP="00E615EB">
      <w:pPr>
        <w:widowControl w:val="0"/>
        <w:tabs>
          <w:tab w:val="left" w:pos="770"/>
          <w:tab w:val="left" w:pos="990"/>
        </w:tabs>
        <w:spacing w:line="276" w:lineRule="auto"/>
        <w:jc w:val="center"/>
        <w:rPr>
          <w:rFonts w:eastAsia="Times New Roman"/>
          <w:b/>
          <w:sz w:val="28"/>
          <w:szCs w:val="28"/>
          <w:lang w:val="uk-UA" w:eastAsia="ru-RU"/>
        </w:rPr>
      </w:pPr>
      <w:r w:rsidRPr="00FD498A">
        <w:rPr>
          <w:rFonts w:eastAsia="Times New Roman"/>
          <w:b/>
          <w:sz w:val="28"/>
          <w:szCs w:val="28"/>
          <w:lang w:val="uk-UA" w:eastAsia="ru-RU"/>
        </w:rPr>
        <w:t>ІІІ. </w:t>
      </w:r>
      <w:r w:rsidR="006A4007" w:rsidRPr="00FD498A">
        <w:rPr>
          <w:rFonts w:eastAsia="Times New Roman"/>
          <w:b/>
          <w:sz w:val="28"/>
          <w:szCs w:val="28"/>
          <w:lang w:val="uk-UA" w:eastAsia="ru-RU"/>
        </w:rPr>
        <w:t>Визначення та оцінка</w:t>
      </w:r>
      <w:r w:rsidR="00ED31D7" w:rsidRPr="00FD498A">
        <w:rPr>
          <w:rFonts w:eastAsia="Times New Roman"/>
          <w:b/>
          <w:sz w:val="28"/>
          <w:szCs w:val="28"/>
          <w:lang w:val="uk-UA" w:eastAsia="ru-RU"/>
        </w:rPr>
        <w:t xml:space="preserve"> альтернативних способів досягнення цілей</w:t>
      </w:r>
    </w:p>
    <w:p w14:paraId="780BA056" w14:textId="77777777" w:rsidR="00853FD4" w:rsidRPr="00607686" w:rsidRDefault="00853FD4" w:rsidP="00E615EB">
      <w:pPr>
        <w:widowControl w:val="0"/>
        <w:tabs>
          <w:tab w:val="left" w:pos="990"/>
        </w:tabs>
        <w:spacing w:line="276" w:lineRule="auto"/>
        <w:ind w:left="270" w:firstLine="660"/>
        <w:rPr>
          <w:rFonts w:eastAsia="Times New Roman"/>
          <w:b/>
          <w:sz w:val="26"/>
          <w:szCs w:val="26"/>
          <w:lang w:val="uk-UA" w:eastAsia="ru-RU"/>
        </w:rPr>
      </w:pPr>
    </w:p>
    <w:p w14:paraId="7112E971" w14:textId="77777777" w:rsidR="00ED31D7" w:rsidRPr="00607686" w:rsidRDefault="00771400" w:rsidP="00E615EB">
      <w:pPr>
        <w:widowControl w:val="0"/>
        <w:numPr>
          <w:ilvl w:val="0"/>
          <w:numId w:val="5"/>
        </w:numPr>
        <w:tabs>
          <w:tab w:val="left" w:pos="990"/>
        </w:tabs>
        <w:spacing w:line="276" w:lineRule="auto"/>
        <w:ind w:left="0" w:firstLine="709"/>
        <w:jc w:val="both"/>
        <w:rPr>
          <w:rFonts w:eastAsia="Times New Roman"/>
          <w:sz w:val="26"/>
          <w:szCs w:val="26"/>
          <w:lang w:val="uk-UA" w:eastAsia="ru-RU"/>
        </w:rPr>
      </w:pPr>
      <w:r w:rsidRPr="00607686">
        <w:rPr>
          <w:rFonts w:eastAsia="Times New Roman"/>
          <w:sz w:val="26"/>
          <w:szCs w:val="26"/>
          <w:lang w:val="uk-UA" w:eastAsia="ru-RU"/>
        </w:rPr>
        <w:lastRenderedPageBreak/>
        <w:t xml:space="preserve">Визначення альтернативних </w:t>
      </w:r>
      <w:r w:rsidR="00ED31D7" w:rsidRPr="00607686">
        <w:rPr>
          <w:rFonts w:eastAsia="Times New Roman"/>
          <w:sz w:val="26"/>
          <w:szCs w:val="26"/>
          <w:lang w:val="uk-UA" w:eastAsia="ru-RU"/>
        </w:rPr>
        <w:t>способів</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5230"/>
      </w:tblGrid>
      <w:tr w:rsidR="00ED31D7" w:rsidRPr="00607686" w14:paraId="1CC5866A" w14:textId="77777777" w:rsidTr="00853FD4">
        <w:tc>
          <w:tcPr>
            <w:tcW w:w="3950" w:type="dxa"/>
          </w:tcPr>
          <w:p w14:paraId="7D928AF5" w14:textId="77777777" w:rsidR="00ED31D7" w:rsidRPr="00607686" w:rsidRDefault="00ED31D7" w:rsidP="00E615EB">
            <w:pPr>
              <w:widowControl w:val="0"/>
              <w:tabs>
                <w:tab w:val="left" w:pos="990"/>
              </w:tabs>
              <w:spacing w:line="276" w:lineRule="auto"/>
              <w:ind w:left="270"/>
              <w:jc w:val="center"/>
              <w:rPr>
                <w:rFonts w:eastAsia="Times New Roman"/>
                <w:sz w:val="26"/>
                <w:szCs w:val="26"/>
                <w:lang w:val="uk-UA" w:eastAsia="ru-RU"/>
              </w:rPr>
            </w:pPr>
            <w:bookmarkStart w:id="1" w:name="_Hlk15904862"/>
            <w:r w:rsidRPr="00607686">
              <w:rPr>
                <w:rFonts w:eastAsia="Times New Roman"/>
                <w:sz w:val="26"/>
                <w:szCs w:val="26"/>
                <w:lang w:val="uk-UA" w:eastAsia="ru-RU"/>
              </w:rPr>
              <w:t>Вид альтернативи</w:t>
            </w:r>
          </w:p>
        </w:tc>
        <w:tc>
          <w:tcPr>
            <w:tcW w:w="5230" w:type="dxa"/>
          </w:tcPr>
          <w:p w14:paraId="79E9E365" w14:textId="77777777" w:rsidR="00ED31D7" w:rsidRPr="00607686" w:rsidRDefault="00ED31D7" w:rsidP="00E615EB">
            <w:pPr>
              <w:widowControl w:val="0"/>
              <w:tabs>
                <w:tab w:val="left" w:pos="990"/>
              </w:tabs>
              <w:spacing w:line="276" w:lineRule="auto"/>
              <w:ind w:left="270"/>
              <w:jc w:val="center"/>
              <w:rPr>
                <w:rFonts w:eastAsia="Times New Roman"/>
                <w:sz w:val="26"/>
                <w:szCs w:val="26"/>
                <w:lang w:val="uk-UA" w:eastAsia="ru-RU"/>
              </w:rPr>
            </w:pPr>
            <w:r w:rsidRPr="00607686">
              <w:rPr>
                <w:rFonts w:eastAsia="Times New Roman"/>
                <w:sz w:val="26"/>
                <w:szCs w:val="26"/>
                <w:lang w:val="uk-UA" w:eastAsia="ru-RU"/>
              </w:rPr>
              <w:t>Опис альтернативи</w:t>
            </w:r>
          </w:p>
        </w:tc>
      </w:tr>
      <w:tr w:rsidR="005D3CD5" w:rsidRPr="00607686" w14:paraId="5ABA7DB4" w14:textId="77777777" w:rsidTr="00853FD4">
        <w:tc>
          <w:tcPr>
            <w:tcW w:w="3950" w:type="dxa"/>
          </w:tcPr>
          <w:p w14:paraId="60C25990" w14:textId="77777777" w:rsidR="005D3CD5" w:rsidRPr="00607686" w:rsidRDefault="005D3CD5" w:rsidP="00E615EB">
            <w:pPr>
              <w:widowControl w:val="0"/>
              <w:tabs>
                <w:tab w:val="left" w:pos="990"/>
              </w:tabs>
              <w:spacing w:line="276" w:lineRule="auto"/>
              <w:ind w:left="270"/>
              <w:rPr>
                <w:rFonts w:eastAsia="Times New Roman"/>
                <w:sz w:val="26"/>
                <w:szCs w:val="26"/>
                <w:lang w:val="uk-UA" w:eastAsia="ru-RU"/>
              </w:rPr>
            </w:pPr>
            <w:r w:rsidRPr="00607686">
              <w:rPr>
                <w:rFonts w:eastAsia="Times New Roman"/>
                <w:sz w:val="26"/>
                <w:szCs w:val="26"/>
                <w:lang w:val="uk-UA" w:eastAsia="ru-RU"/>
              </w:rPr>
              <w:t>Альтернатива 1.</w:t>
            </w:r>
          </w:p>
          <w:p w14:paraId="1AF2C6FA" w14:textId="77777777" w:rsidR="005D3CD5" w:rsidRPr="00607686" w:rsidRDefault="005D3CD5" w:rsidP="00E615EB">
            <w:pPr>
              <w:widowControl w:val="0"/>
              <w:tabs>
                <w:tab w:val="left" w:pos="990"/>
              </w:tabs>
              <w:spacing w:line="276" w:lineRule="auto"/>
              <w:ind w:left="270"/>
              <w:rPr>
                <w:rFonts w:eastAsia="Times New Roman"/>
                <w:sz w:val="26"/>
                <w:szCs w:val="26"/>
                <w:lang w:val="uk-UA" w:eastAsia="ru-RU"/>
              </w:rPr>
            </w:pPr>
          </w:p>
        </w:tc>
        <w:tc>
          <w:tcPr>
            <w:tcW w:w="5230" w:type="dxa"/>
          </w:tcPr>
          <w:p w14:paraId="6EC81A3E" w14:textId="77777777" w:rsidR="001611ED" w:rsidRPr="00607686" w:rsidRDefault="001611ED" w:rsidP="00E615EB">
            <w:pPr>
              <w:widowControl w:val="0"/>
              <w:tabs>
                <w:tab w:val="left" w:pos="990"/>
              </w:tabs>
              <w:spacing w:line="276" w:lineRule="auto"/>
              <w:ind w:left="270"/>
              <w:jc w:val="both"/>
              <w:rPr>
                <w:sz w:val="26"/>
                <w:szCs w:val="26"/>
                <w:lang w:val="uk-UA"/>
              </w:rPr>
            </w:pPr>
            <w:r w:rsidRPr="00607686">
              <w:rPr>
                <w:sz w:val="26"/>
                <w:szCs w:val="26"/>
                <w:lang w:val="uk-UA"/>
              </w:rPr>
              <w:t>Залишення чинного регулювання.</w:t>
            </w:r>
          </w:p>
          <w:p w14:paraId="0DA3A9EC" w14:textId="77777777" w:rsidR="008A709C" w:rsidRPr="00607686" w:rsidRDefault="00CB7AEA" w:rsidP="00E615EB">
            <w:pPr>
              <w:widowControl w:val="0"/>
              <w:tabs>
                <w:tab w:val="left" w:pos="990"/>
              </w:tabs>
              <w:spacing w:line="276" w:lineRule="auto"/>
              <w:ind w:left="270"/>
              <w:jc w:val="both"/>
              <w:rPr>
                <w:sz w:val="26"/>
                <w:szCs w:val="26"/>
                <w:lang w:val="uk-UA"/>
              </w:rPr>
            </w:pPr>
            <w:r w:rsidRPr="00607686">
              <w:rPr>
                <w:sz w:val="26"/>
                <w:szCs w:val="26"/>
                <w:lang w:val="uk-UA"/>
              </w:rPr>
              <w:t>Збереження ситуації, яка існує на цей час, нажаль, н</w:t>
            </w:r>
            <w:r w:rsidR="00C605E4" w:rsidRPr="00607686">
              <w:rPr>
                <w:sz w:val="26"/>
                <w:szCs w:val="26"/>
                <w:lang w:val="uk-UA"/>
              </w:rPr>
              <w:t xml:space="preserve">е </w:t>
            </w:r>
            <w:r w:rsidR="006457C0" w:rsidRPr="00607686">
              <w:rPr>
                <w:sz w:val="26"/>
                <w:szCs w:val="26"/>
                <w:lang w:val="uk-UA"/>
              </w:rPr>
              <w:t>вирішує проблему</w:t>
            </w:r>
            <w:r w:rsidR="0033266C" w:rsidRPr="00607686">
              <w:rPr>
                <w:sz w:val="26"/>
                <w:szCs w:val="26"/>
                <w:lang w:val="uk-UA"/>
              </w:rPr>
              <w:t>,</w:t>
            </w:r>
            <w:r w:rsidR="006457C0" w:rsidRPr="00607686">
              <w:rPr>
                <w:sz w:val="26"/>
                <w:szCs w:val="26"/>
                <w:lang w:val="uk-UA"/>
              </w:rPr>
              <w:t xml:space="preserve"> зазначену у розділі І аналізу, а також не </w:t>
            </w:r>
            <w:r w:rsidR="00C605E4" w:rsidRPr="00607686">
              <w:rPr>
                <w:sz w:val="26"/>
                <w:szCs w:val="26"/>
                <w:lang w:val="uk-UA"/>
              </w:rPr>
              <w:t>забезпечує досягнення цілей державного регулювання</w:t>
            </w:r>
            <w:r w:rsidR="008A709C" w:rsidRPr="00607686">
              <w:rPr>
                <w:sz w:val="26"/>
                <w:szCs w:val="26"/>
                <w:lang w:val="uk-UA"/>
              </w:rPr>
              <w:t>, передбачених у розділі ІІ аналізу.</w:t>
            </w:r>
          </w:p>
        </w:tc>
      </w:tr>
      <w:tr w:rsidR="005D3CD5" w:rsidRPr="00607686" w14:paraId="21712FA5" w14:textId="77777777" w:rsidTr="00853FD4">
        <w:tc>
          <w:tcPr>
            <w:tcW w:w="3950" w:type="dxa"/>
          </w:tcPr>
          <w:p w14:paraId="3F753A5B" w14:textId="77777777" w:rsidR="005D3CD5" w:rsidRPr="00607686" w:rsidRDefault="005D3CD5" w:rsidP="00E615EB">
            <w:pPr>
              <w:widowControl w:val="0"/>
              <w:tabs>
                <w:tab w:val="left" w:pos="990"/>
              </w:tabs>
              <w:spacing w:line="276" w:lineRule="auto"/>
              <w:ind w:left="270"/>
              <w:rPr>
                <w:rFonts w:eastAsia="Times New Roman"/>
                <w:sz w:val="26"/>
                <w:szCs w:val="26"/>
                <w:lang w:val="uk-UA" w:eastAsia="ru-RU"/>
              </w:rPr>
            </w:pPr>
            <w:r w:rsidRPr="00607686">
              <w:rPr>
                <w:rFonts w:eastAsia="Times New Roman"/>
                <w:sz w:val="26"/>
                <w:szCs w:val="26"/>
                <w:lang w:val="uk-UA" w:eastAsia="ru-RU"/>
              </w:rPr>
              <w:t>Альтернатива 2.</w:t>
            </w:r>
          </w:p>
          <w:p w14:paraId="0F4C9858" w14:textId="77777777" w:rsidR="005D3CD5" w:rsidRPr="00607686" w:rsidRDefault="005D3CD5" w:rsidP="00E615EB">
            <w:pPr>
              <w:widowControl w:val="0"/>
              <w:tabs>
                <w:tab w:val="left" w:pos="990"/>
              </w:tabs>
              <w:spacing w:line="276" w:lineRule="auto"/>
              <w:ind w:left="270"/>
              <w:jc w:val="both"/>
              <w:rPr>
                <w:sz w:val="26"/>
                <w:szCs w:val="26"/>
                <w:lang w:val="uk-UA"/>
              </w:rPr>
            </w:pPr>
          </w:p>
        </w:tc>
        <w:tc>
          <w:tcPr>
            <w:tcW w:w="5230" w:type="dxa"/>
          </w:tcPr>
          <w:p w14:paraId="40B2ABAF" w14:textId="2B7BF1A7" w:rsidR="00B70223" w:rsidRPr="00607686" w:rsidRDefault="001611ED" w:rsidP="006D03F4">
            <w:pPr>
              <w:pStyle w:val="rvps2"/>
              <w:spacing w:line="276" w:lineRule="auto"/>
              <w:ind w:left="312"/>
              <w:jc w:val="both"/>
              <w:rPr>
                <w:sz w:val="26"/>
                <w:szCs w:val="26"/>
                <w:lang w:val="uk-UA"/>
              </w:rPr>
            </w:pPr>
            <w:r w:rsidRPr="00607686">
              <w:rPr>
                <w:sz w:val="26"/>
                <w:szCs w:val="26"/>
                <w:lang w:val="uk-UA"/>
              </w:rPr>
              <w:t xml:space="preserve">Прийняття </w:t>
            </w:r>
            <w:r w:rsidR="00B70F51" w:rsidRPr="00607686">
              <w:rPr>
                <w:sz w:val="26"/>
                <w:szCs w:val="26"/>
                <w:lang w:val="uk-UA"/>
              </w:rPr>
              <w:t xml:space="preserve">постанови Кабінету Міністрів України </w:t>
            </w:r>
            <w:r w:rsidR="006D03F4" w:rsidRPr="006D03F4">
              <w:rPr>
                <w:sz w:val="26"/>
                <w:szCs w:val="26"/>
                <w:lang w:val="uk-UA"/>
              </w:rPr>
              <w:t>«Про внесення зміни до постан</w:t>
            </w:r>
            <w:r w:rsidR="006D03F4">
              <w:rPr>
                <w:sz w:val="26"/>
                <w:szCs w:val="26"/>
                <w:lang w:val="uk-UA"/>
              </w:rPr>
              <w:t xml:space="preserve">ови Кабінету Міністрів України                  </w:t>
            </w:r>
            <w:r w:rsidR="006D03F4" w:rsidRPr="006D03F4">
              <w:rPr>
                <w:sz w:val="26"/>
                <w:szCs w:val="26"/>
                <w:lang w:val="uk-UA"/>
              </w:rPr>
              <w:t>від 13 березня 2022 р. № 303»</w:t>
            </w:r>
            <w:r w:rsidR="006D03F4">
              <w:rPr>
                <w:sz w:val="26"/>
                <w:szCs w:val="26"/>
                <w:lang w:val="uk-UA"/>
              </w:rPr>
              <w:t xml:space="preserve"> </w:t>
            </w:r>
          </w:p>
        </w:tc>
      </w:tr>
    </w:tbl>
    <w:bookmarkEnd w:id="1"/>
    <w:p w14:paraId="0E3D82F8" w14:textId="77777777" w:rsidR="00913FF1" w:rsidRPr="00607686" w:rsidRDefault="00913FF1" w:rsidP="00E615EB">
      <w:pPr>
        <w:widowControl w:val="0"/>
        <w:numPr>
          <w:ilvl w:val="0"/>
          <w:numId w:val="5"/>
        </w:numPr>
        <w:tabs>
          <w:tab w:val="left" w:pos="990"/>
        </w:tabs>
        <w:spacing w:line="276" w:lineRule="auto"/>
        <w:ind w:left="0" w:firstLine="709"/>
        <w:jc w:val="both"/>
        <w:rPr>
          <w:rFonts w:eastAsia="Times New Roman"/>
          <w:sz w:val="26"/>
          <w:szCs w:val="26"/>
          <w:lang w:val="uk-UA" w:eastAsia="ru-RU"/>
        </w:rPr>
      </w:pPr>
      <w:r w:rsidRPr="00607686">
        <w:rPr>
          <w:rFonts w:eastAsia="Times New Roman"/>
          <w:sz w:val="26"/>
          <w:szCs w:val="26"/>
          <w:lang w:val="uk-UA" w:eastAsia="ru-RU"/>
        </w:rPr>
        <w:t>Оцінка вибраних альтернативних способів досягнення цілей</w:t>
      </w:r>
    </w:p>
    <w:p w14:paraId="68D61625" w14:textId="77777777" w:rsidR="00913FF1" w:rsidRPr="00607686" w:rsidRDefault="00913FF1" w:rsidP="00E615EB">
      <w:pPr>
        <w:widowControl w:val="0"/>
        <w:tabs>
          <w:tab w:val="left" w:pos="990"/>
        </w:tabs>
        <w:spacing w:line="276" w:lineRule="auto"/>
        <w:ind w:firstLine="709"/>
        <w:jc w:val="both"/>
        <w:rPr>
          <w:rFonts w:eastAsia="Times New Roman"/>
          <w:sz w:val="26"/>
          <w:szCs w:val="26"/>
          <w:lang w:val="uk-UA" w:eastAsia="ru-RU"/>
        </w:rPr>
      </w:pPr>
      <w:r w:rsidRPr="00607686">
        <w:rPr>
          <w:rFonts w:eastAsia="Times New Roman"/>
          <w:sz w:val="26"/>
          <w:szCs w:val="26"/>
          <w:lang w:val="uk-UA" w:eastAsia="ru-RU"/>
        </w:rPr>
        <w:t>Оцінка впливу на сферу інтересів держави</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4066"/>
        <w:gridCol w:w="2684"/>
      </w:tblGrid>
      <w:tr w:rsidR="00913FF1" w:rsidRPr="00607686" w14:paraId="47EF0EB3" w14:textId="77777777" w:rsidTr="00770F12">
        <w:tc>
          <w:tcPr>
            <w:tcW w:w="2430" w:type="dxa"/>
          </w:tcPr>
          <w:p w14:paraId="781C702A" w14:textId="77777777" w:rsidR="00913FF1" w:rsidRPr="00607686" w:rsidRDefault="00913FF1" w:rsidP="00E615EB">
            <w:pPr>
              <w:widowControl w:val="0"/>
              <w:tabs>
                <w:tab w:val="left" w:pos="990"/>
              </w:tabs>
              <w:spacing w:line="276" w:lineRule="auto"/>
              <w:ind w:left="270"/>
              <w:jc w:val="center"/>
              <w:rPr>
                <w:rFonts w:eastAsia="Times New Roman"/>
                <w:bCs/>
                <w:sz w:val="26"/>
                <w:szCs w:val="26"/>
                <w:lang w:val="uk-UA" w:eastAsia="uk-UA"/>
              </w:rPr>
            </w:pPr>
            <w:r w:rsidRPr="00607686">
              <w:rPr>
                <w:rFonts w:eastAsia="Times New Roman"/>
                <w:bCs/>
                <w:sz w:val="26"/>
                <w:szCs w:val="26"/>
                <w:lang w:val="uk-UA" w:eastAsia="uk-UA"/>
              </w:rPr>
              <w:t>Вид альтернативи</w:t>
            </w:r>
          </w:p>
        </w:tc>
        <w:tc>
          <w:tcPr>
            <w:tcW w:w="4066" w:type="dxa"/>
          </w:tcPr>
          <w:p w14:paraId="7607FC95" w14:textId="77777777" w:rsidR="00913FF1" w:rsidRPr="00607686" w:rsidRDefault="00913FF1" w:rsidP="00E615EB">
            <w:pPr>
              <w:widowControl w:val="0"/>
              <w:tabs>
                <w:tab w:val="left" w:pos="990"/>
              </w:tabs>
              <w:spacing w:line="276" w:lineRule="auto"/>
              <w:ind w:left="270" w:firstLine="2"/>
              <w:jc w:val="center"/>
              <w:rPr>
                <w:rFonts w:eastAsia="Times New Roman"/>
                <w:bCs/>
                <w:sz w:val="26"/>
                <w:szCs w:val="26"/>
                <w:lang w:val="uk-UA" w:eastAsia="uk-UA"/>
              </w:rPr>
            </w:pPr>
            <w:r w:rsidRPr="00607686">
              <w:rPr>
                <w:rFonts w:eastAsia="Times New Roman"/>
                <w:bCs/>
                <w:sz w:val="26"/>
                <w:szCs w:val="26"/>
                <w:lang w:val="uk-UA" w:eastAsia="uk-UA"/>
              </w:rPr>
              <w:t>Вигоди</w:t>
            </w:r>
          </w:p>
        </w:tc>
        <w:tc>
          <w:tcPr>
            <w:tcW w:w="2684" w:type="dxa"/>
          </w:tcPr>
          <w:p w14:paraId="2B71CDC0" w14:textId="56B6A5AD" w:rsidR="00913FF1" w:rsidRPr="00607686" w:rsidRDefault="00132B46" w:rsidP="00E615EB">
            <w:pPr>
              <w:widowControl w:val="0"/>
              <w:tabs>
                <w:tab w:val="left" w:pos="990"/>
              </w:tabs>
              <w:spacing w:line="276" w:lineRule="auto"/>
              <w:ind w:left="270" w:firstLine="2"/>
              <w:jc w:val="center"/>
              <w:rPr>
                <w:rFonts w:eastAsia="Times New Roman"/>
                <w:bCs/>
                <w:sz w:val="26"/>
                <w:szCs w:val="26"/>
                <w:lang w:val="uk-UA" w:eastAsia="uk-UA"/>
              </w:rPr>
            </w:pPr>
            <w:r w:rsidRPr="00607686">
              <w:rPr>
                <w:rFonts w:eastAsia="Times New Roman"/>
                <w:bCs/>
                <w:sz w:val="26"/>
                <w:szCs w:val="26"/>
                <w:lang w:val="uk-UA" w:eastAsia="uk-UA"/>
              </w:rPr>
              <w:t>Витрати</w:t>
            </w:r>
          </w:p>
        </w:tc>
      </w:tr>
      <w:tr w:rsidR="00913FF1" w:rsidRPr="00607686" w14:paraId="44AC1D26" w14:textId="77777777" w:rsidTr="00770F12">
        <w:tc>
          <w:tcPr>
            <w:tcW w:w="2430" w:type="dxa"/>
          </w:tcPr>
          <w:p w14:paraId="3913BB99" w14:textId="77777777" w:rsidR="00913FF1" w:rsidRPr="00607686" w:rsidRDefault="00913FF1" w:rsidP="00E615EB">
            <w:pPr>
              <w:widowControl w:val="0"/>
              <w:tabs>
                <w:tab w:val="left" w:pos="990"/>
              </w:tabs>
              <w:spacing w:line="276" w:lineRule="auto"/>
              <w:ind w:left="270"/>
              <w:rPr>
                <w:rFonts w:eastAsia="Times New Roman"/>
                <w:sz w:val="26"/>
                <w:szCs w:val="26"/>
                <w:lang w:val="uk-UA" w:eastAsia="ru-RU"/>
              </w:rPr>
            </w:pPr>
            <w:r w:rsidRPr="00607686">
              <w:rPr>
                <w:rFonts w:eastAsia="Times New Roman"/>
                <w:sz w:val="26"/>
                <w:szCs w:val="26"/>
                <w:lang w:val="uk-UA" w:eastAsia="ru-RU"/>
              </w:rPr>
              <w:t>Альтернатива 1.</w:t>
            </w:r>
          </w:p>
          <w:p w14:paraId="4510BCDD" w14:textId="77777777" w:rsidR="00913FF1" w:rsidRPr="00607686" w:rsidRDefault="00913FF1" w:rsidP="00E615EB">
            <w:pPr>
              <w:widowControl w:val="0"/>
              <w:tabs>
                <w:tab w:val="left" w:pos="990"/>
              </w:tabs>
              <w:spacing w:line="276" w:lineRule="auto"/>
              <w:ind w:left="270"/>
              <w:rPr>
                <w:rFonts w:eastAsia="Times New Roman"/>
                <w:sz w:val="26"/>
                <w:szCs w:val="26"/>
                <w:lang w:val="uk-UA" w:eastAsia="ru-RU"/>
              </w:rPr>
            </w:pPr>
          </w:p>
        </w:tc>
        <w:tc>
          <w:tcPr>
            <w:tcW w:w="4066" w:type="dxa"/>
          </w:tcPr>
          <w:p w14:paraId="2E2A53C9" w14:textId="77777777" w:rsidR="00913FF1" w:rsidRPr="00607686" w:rsidRDefault="005926A0" w:rsidP="00E615EB">
            <w:pPr>
              <w:widowControl w:val="0"/>
              <w:tabs>
                <w:tab w:val="left" w:pos="990"/>
              </w:tabs>
              <w:spacing w:line="276" w:lineRule="auto"/>
              <w:ind w:left="270" w:firstLine="2"/>
              <w:rPr>
                <w:rFonts w:eastAsia="Times New Roman"/>
                <w:sz w:val="26"/>
                <w:szCs w:val="26"/>
                <w:lang w:val="uk-UA" w:eastAsia="ru-RU"/>
              </w:rPr>
            </w:pPr>
            <w:r w:rsidRPr="00607686">
              <w:rPr>
                <w:rFonts w:eastAsia="Times New Roman"/>
                <w:sz w:val="26"/>
                <w:szCs w:val="26"/>
                <w:lang w:val="uk-UA" w:eastAsia="ru-RU"/>
              </w:rPr>
              <w:t>Відсутн</w:t>
            </w:r>
            <w:r w:rsidR="00604A92" w:rsidRPr="00607686">
              <w:rPr>
                <w:rFonts w:eastAsia="Times New Roman"/>
                <w:sz w:val="26"/>
                <w:szCs w:val="26"/>
                <w:lang w:val="uk-UA" w:eastAsia="ru-RU"/>
              </w:rPr>
              <w:t>і</w:t>
            </w:r>
            <w:r w:rsidR="005D5DAC" w:rsidRPr="00607686">
              <w:rPr>
                <w:rFonts w:eastAsia="Times New Roman"/>
                <w:sz w:val="26"/>
                <w:szCs w:val="26"/>
                <w:lang w:val="uk-UA" w:eastAsia="ru-RU"/>
              </w:rPr>
              <w:t>.</w:t>
            </w:r>
          </w:p>
        </w:tc>
        <w:tc>
          <w:tcPr>
            <w:tcW w:w="2684" w:type="dxa"/>
          </w:tcPr>
          <w:p w14:paraId="28DD1645" w14:textId="5540C9C0" w:rsidR="00B45FDC" w:rsidRPr="00607686" w:rsidRDefault="00682F7A" w:rsidP="00682F7A">
            <w:pPr>
              <w:widowControl w:val="0"/>
              <w:tabs>
                <w:tab w:val="left" w:pos="990"/>
              </w:tabs>
              <w:spacing w:line="276" w:lineRule="auto"/>
              <w:ind w:left="270"/>
              <w:jc w:val="both"/>
              <w:rPr>
                <w:rFonts w:eastAsia="Times New Roman"/>
                <w:bCs/>
                <w:sz w:val="26"/>
                <w:szCs w:val="26"/>
                <w:lang w:val="uk-UA" w:eastAsia="uk-UA"/>
              </w:rPr>
            </w:pPr>
            <w:r w:rsidRPr="00607686">
              <w:rPr>
                <w:rFonts w:eastAsia="Times New Roman"/>
                <w:bCs/>
                <w:sz w:val="26"/>
                <w:szCs w:val="26"/>
                <w:lang w:val="uk-UA" w:eastAsia="uk-UA"/>
              </w:rPr>
              <w:t>Недоотримання планових бюджетних надходжень через ризик утворення «сплячих» спеціальних дозволів на користування надрами</w:t>
            </w:r>
          </w:p>
        </w:tc>
      </w:tr>
      <w:tr w:rsidR="00A01622" w:rsidRPr="00607686" w14:paraId="3D0687A9" w14:textId="77777777" w:rsidTr="00770F12">
        <w:tc>
          <w:tcPr>
            <w:tcW w:w="2430" w:type="dxa"/>
          </w:tcPr>
          <w:p w14:paraId="19E70A9B" w14:textId="77777777" w:rsidR="00A01622" w:rsidRPr="00607686" w:rsidRDefault="00A01622" w:rsidP="00E615EB">
            <w:pPr>
              <w:widowControl w:val="0"/>
              <w:tabs>
                <w:tab w:val="left" w:pos="990"/>
              </w:tabs>
              <w:spacing w:line="276" w:lineRule="auto"/>
              <w:ind w:left="270"/>
              <w:rPr>
                <w:rFonts w:eastAsia="Times New Roman"/>
                <w:sz w:val="26"/>
                <w:szCs w:val="26"/>
                <w:lang w:val="uk-UA" w:eastAsia="ru-RU"/>
              </w:rPr>
            </w:pPr>
            <w:r w:rsidRPr="00607686">
              <w:rPr>
                <w:rFonts w:eastAsia="Times New Roman"/>
                <w:sz w:val="26"/>
                <w:szCs w:val="26"/>
                <w:lang w:val="uk-UA" w:eastAsia="ru-RU"/>
              </w:rPr>
              <w:t>Альтернатива 2.</w:t>
            </w:r>
          </w:p>
        </w:tc>
        <w:tc>
          <w:tcPr>
            <w:tcW w:w="4066" w:type="dxa"/>
          </w:tcPr>
          <w:p w14:paraId="2639D0F6" w14:textId="5E2E4A8B" w:rsidR="004027A9" w:rsidRPr="00607686" w:rsidRDefault="007D2519" w:rsidP="007D2519">
            <w:pPr>
              <w:widowControl w:val="0"/>
              <w:tabs>
                <w:tab w:val="left" w:pos="990"/>
              </w:tabs>
              <w:spacing w:line="276" w:lineRule="auto"/>
              <w:jc w:val="both"/>
              <w:rPr>
                <w:rFonts w:eastAsia="Calibri"/>
                <w:color w:val="000000"/>
                <w:sz w:val="26"/>
                <w:szCs w:val="26"/>
                <w:lang w:val="uk-UA" w:eastAsia="en-US"/>
              </w:rPr>
            </w:pPr>
            <w:r w:rsidRPr="00607686">
              <w:rPr>
                <w:rFonts w:eastAsia="Calibri"/>
                <w:color w:val="000000"/>
                <w:sz w:val="26"/>
                <w:szCs w:val="26"/>
                <w:lang w:val="uk-UA" w:eastAsia="en-US"/>
              </w:rPr>
              <w:t>Поновлення здійснення заходів державного геологічного контролю надасть державі можливість виявити «сплячі» дозволи, роботи по яких не здійснюються з порушенням строків на більш як один рік з дати закінчення виконання відповідного етапу програми робіт або невжиття надрокористувачем заходів для усунення причин зупинення дії спеціального дозволу на користування надрами.</w:t>
            </w:r>
          </w:p>
        </w:tc>
        <w:tc>
          <w:tcPr>
            <w:tcW w:w="2684" w:type="dxa"/>
          </w:tcPr>
          <w:p w14:paraId="1312384C" w14:textId="77777777" w:rsidR="00A01622" w:rsidRPr="00607686" w:rsidRDefault="00A01622" w:rsidP="00E615EB">
            <w:pPr>
              <w:widowControl w:val="0"/>
              <w:tabs>
                <w:tab w:val="left" w:pos="990"/>
              </w:tabs>
              <w:spacing w:line="276" w:lineRule="auto"/>
              <w:ind w:left="270"/>
              <w:jc w:val="both"/>
              <w:rPr>
                <w:rFonts w:eastAsia="Times New Roman"/>
                <w:bCs/>
                <w:sz w:val="26"/>
                <w:szCs w:val="26"/>
                <w:lang w:val="uk-UA" w:eastAsia="uk-UA"/>
              </w:rPr>
            </w:pPr>
            <w:r w:rsidRPr="00607686">
              <w:rPr>
                <w:rFonts w:eastAsia="Times New Roman"/>
                <w:bCs/>
                <w:sz w:val="26"/>
                <w:szCs w:val="26"/>
                <w:lang w:val="uk-UA" w:eastAsia="uk-UA"/>
              </w:rPr>
              <w:t>Відсутні</w:t>
            </w:r>
            <w:r w:rsidR="005D5DAC" w:rsidRPr="00607686">
              <w:rPr>
                <w:rFonts w:eastAsia="Times New Roman"/>
                <w:bCs/>
                <w:sz w:val="26"/>
                <w:szCs w:val="26"/>
                <w:lang w:val="uk-UA" w:eastAsia="uk-UA"/>
              </w:rPr>
              <w:t>.</w:t>
            </w:r>
          </w:p>
        </w:tc>
      </w:tr>
    </w:tbl>
    <w:p w14:paraId="39697165" w14:textId="3A00D3D7" w:rsidR="002046DB" w:rsidRPr="00607686" w:rsidRDefault="002046DB" w:rsidP="00E615EB">
      <w:pPr>
        <w:widowControl w:val="0"/>
        <w:tabs>
          <w:tab w:val="left" w:pos="990"/>
        </w:tabs>
        <w:spacing w:line="276" w:lineRule="auto"/>
        <w:ind w:left="270" w:firstLine="2"/>
        <w:rPr>
          <w:rFonts w:eastAsia="Times New Roman"/>
          <w:sz w:val="26"/>
          <w:szCs w:val="26"/>
          <w:lang w:val="uk-UA" w:eastAsia="ru-RU"/>
        </w:rPr>
      </w:pPr>
    </w:p>
    <w:p w14:paraId="4CCBB0C7" w14:textId="77777777" w:rsidR="002046DB" w:rsidRPr="00607686" w:rsidRDefault="002046DB" w:rsidP="00E615EB">
      <w:pPr>
        <w:widowControl w:val="0"/>
        <w:tabs>
          <w:tab w:val="left" w:pos="990"/>
        </w:tabs>
        <w:spacing w:line="276" w:lineRule="auto"/>
        <w:ind w:left="270" w:firstLine="2"/>
        <w:rPr>
          <w:rFonts w:eastAsia="Times New Roman"/>
          <w:sz w:val="26"/>
          <w:szCs w:val="26"/>
          <w:lang w:val="uk-UA" w:eastAsia="ru-RU"/>
        </w:rPr>
      </w:pPr>
    </w:p>
    <w:p w14:paraId="1986AF4A" w14:textId="77777777" w:rsidR="0081731D" w:rsidRPr="00607686" w:rsidRDefault="00E36BAB" w:rsidP="00E615EB">
      <w:pPr>
        <w:widowControl w:val="0"/>
        <w:tabs>
          <w:tab w:val="left" w:pos="990"/>
        </w:tabs>
        <w:spacing w:line="276" w:lineRule="auto"/>
        <w:ind w:firstLine="709"/>
        <w:rPr>
          <w:rFonts w:eastAsia="Times New Roman"/>
          <w:sz w:val="26"/>
          <w:szCs w:val="26"/>
          <w:u w:val="single"/>
          <w:lang w:val="uk-UA" w:eastAsia="ru-RU"/>
        </w:rPr>
      </w:pPr>
      <w:r w:rsidRPr="00607686">
        <w:rPr>
          <w:rFonts w:eastAsia="Times New Roman"/>
          <w:sz w:val="26"/>
          <w:szCs w:val="26"/>
          <w:u w:val="single"/>
          <w:lang w:val="uk-UA" w:eastAsia="ru-RU"/>
        </w:rPr>
        <w:t>Оцінка впл</w:t>
      </w:r>
      <w:r w:rsidR="008A3865" w:rsidRPr="00607686">
        <w:rPr>
          <w:rFonts w:eastAsia="Times New Roman"/>
          <w:sz w:val="26"/>
          <w:szCs w:val="26"/>
          <w:u w:val="single"/>
          <w:lang w:val="uk-UA" w:eastAsia="ru-RU"/>
        </w:rPr>
        <w:t>иву на сферу інтересів громадян</w:t>
      </w:r>
    </w:p>
    <w:tbl>
      <w:tblPr>
        <w:tblpPr w:leftFromText="180" w:rightFromText="180" w:vertAnchor="text" w:horzAnchor="margin" w:tblpXSpec="right" w:tblpY="295"/>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132"/>
        <w:gridCol w:w="3690"/>
      </w:tblGrid>
      <w:tr w:rsidR="00E36BAB" w:rsidRPr="00607686" w14:paraId="4CB9F40E" w14:textId="77777777" w:rsidTr="0056058F">
        <w:tc>
          <w:tcPr>
            <w:tcW w:w="2448" w:type="dxa"/>
          </w:tcPr>
          <w:p w14:paraId="5EFF5989" w14:textId="77777777" w:rsidR="00E36BAB" w:rsidRPr="00607686" w:rsidRDefault="00E36BAB" w:rsidP="00E615EB">
            <w:pPr>
              <w:widowControl w:val="0"/>
              <w:tabs>
                <w:tab w:val="left" w:pos="990"/>
              </w:tabs>
              <w:spacing w:line="276" w:lineRule="auto"/>
              <w:ind w:left="270"/>
              <w:jc w:val="center"/>
              <w:rPr>
                <w:rFonts w:eastAsia="Arial Unicode MS"/>
                <w:color w:val="000000"/>
                <w:sz w:val="26"/>
                <w:szCs w:val="26"/>
                <w:lang w:val="uk-UA" w:eastAsia="ru-RU"/>
              </w:rPr>
            </w:pPr>
            <w:r w:rsidRPr="00607686">
              <w:rPr>
                <w:rFonts w:eastAsia="Arial Unicode MS"/>
                <w:color w:val="000000"/>
                <w:sz w:val="26"/>
                <w:szCs w:val="26"/>
                <w:lang w:val="uk-UA" w:eastAsia="ru-RU"/>
              </w:rPr>
              <w:t>Вид альтернативи</w:t>
            </w:r>
          </w:p>
        </w:tc>
        <w:tc>
          <w:tcPr>
            <w:tcW w:w="3132" w:type="dxa"/>
          </w:tcPr>
          <w:p w14:paraId="051ACAB1" w14:textId="77777777" w:rsidR="00E36BAB" w:rsidRPr="00607686" w:rsidRDefault="00E36BAB" w:rsidP="00E615EB">
            <w:pPr>
              <w:widowControl w:val="0"/>
              <w:tabs>
                <w:tab w:val="left" w:pos="990"/>
              </w:tabs>
              <w:spacing w:line="276" w:lineRule="auto"/>
              <w:ind w:left="270" w:firstLine="2"/>
              <w:jc w:val="center"/>
              <w:rPr>
                <w:rFonts w:eastAsia="Arial Unicode MS"/>
                <w:color w:val="000000"/>
                <w:sz w:val="26"/>
                <w:szCs w:val="26"/>
                <w:lang w:val="uk-UA" w:eastAsia="ru-RU"/>
              </w:rPr>
            </w:pPr>
            <w:r w:rsidRPr="00607686">
              <w:rPr>
                <w:rFonts w:eastAsia="Arial Unicode MS"/>
                <w:color w:val="000000"/>
                <w:sz w:val="26"/>
                <w:szCs w:val="26"/>
                <w:lang w:val="uk-UA" w:eastAsia="ru-RU"/>
              </w:rPr>
              <w:t>Вигоди</w:t>
            </w:r>
          </w:p>
        </w:tc>
        <w:tc>
          <w:tcPr>
            <w:tcW w:w="3690" w:type="dxa"/>
          </w:tcPr>
          <w:p w14:paraId="6FDEADAF" w14:textId="77777777" w:rsidR="00E36BAB" w:rsidRPr="00607686" w:rsidRDefault="00E36BAB" w:rsidP="00E615EB">
            <w:pPr>
              <w:widowControl w:val="0"/>
              <w:tabs>
                <w:tab w:val="left" w:pos="990"/>
              </w:tabs>
              <w:spacing w:line="276" w:lineRule="auto"/>
              <w:ind w:left="270"/>
              <w:jc w:val="center"/>
              <w:rPr>
                <w:rFonts w:eastAsia="Arial Unicode MS"/>
                <w:color w:val="000000"/>
                <w:sz w:val="26"/>
                <w:szCs w:val="26"/>
                <w:lang w:val="uk-UA" w:eastAsia="ru-RU"/>
              </w:rPr>
            </w:pPr>
            <w:r w:rsidRPr="00607686">
              <w:rPr>
                <w:rFonts w:eastAsia="Arial Unicode MS"/>
                <w:color w:val="000000"/>
                <w:sz w:val="26"/>
                <w:szCs w:val="26"/>
                <w:lang w:val="uk-UA" w:eastAsia="ru-RU"/>
              </w:rPr>
              <w:t>Витрати</w:t>
            </w:r>
          </w:p>
        </w:tc>
      </w:tr>
      <w:tr w:rsidR="00E36BAB" w:rsidRPr="00607686" w14:paraId="68852AF6" w14:textId="77777777" w:rsidTr="0056058F">
        <w:tc>
          <w:tcPr>
            <w:tcW w:w="2448" w:type="dxa"/>
          </w:tcPr>
          <w:p w14:paraId="14D4A311" w14:textId="77777777" w:rsidR="00E36BAB" w:rsidRPr="00607686" w:rsidRDefault="00E36BAB" w:rsidP="00E615EB">
            <w:pPr>
              <w:widowControl w:val="0"/>
              <w:tabs>
                <w:tab w:val="left" w:pos="990"/>
              </w:tabs>
              <w:spacing w:line="276" w:lineRule="auto"/>
              <w:ind w:left="270"/>
              <w:rPr>
                <w:rFonts w:eastAsia="Arial Unicode MS"/>
                <w:color w:val="000000"/>
                <w:sz w:val="26"/>
                <w:szCs w:val="26"/>
                <w:lang w:val="uk-UA" w:eastAsia="ru-RU"/>
              </w:rPr>
            </w:pPr>
            <w:r w:rsidRPr="00607686">
              <w:rPr>
                <w:rFonts w:eastAsia="Arial Unicode MS"/>
                <w:color w:val="000000"/>
                <w:sz w:val="26"/>
                <w:szCs w:val="26"/>
                <w:lang w:val="uk-UA" w:eastAsia="ru-RU"/>
              </w:rPr>
              <w:t>Альтернатива 1.</w:t>
            </w:r>
          </w:p>
          <w:p w14:paraId="3C807ED2" w14:textId="77777777" w:rsidR="00E36BAB" w:rsidRPr="00607686" w:rsidRDefault="00E36BAB" w:rsidP="00E615EB">
            <w:pPr>
              <w:widowControl w:val="0"/>
              <w:tabs>
                <w:tab w:val="left" w:pos="990"/>
              </w:tabs>
              <w:spacing w:line="276" w:lineRule="auto"/>
              <w:ind w:left="270"/>
              <w:rPr>
                <w:rFonts w:eastAsia="Arial Unicode MS"/>
                <w:color w:val="000000"/>
                <w:sz w:val="26"/>
                <w:szCs w:val="26"/>
                <w:lang w:val="uk-UA" w:eastAsia="ru-RU"/>
              </w:rPr>
            </w:pPr>
          </w:p>
        </w:tc>
        <w:tc>
          <w:tcPr>
            <w:tcW w:w="3132" w:type="dxa"/>
          </w:tcPr>
          <w:p w14:paraId="48896BE8" w14:textId="77777777" w:rsidR="007C1E37" w:rsidRDefault="007C1E37" w:rsidP="00E615EB">
            <w:pPr>
              <w:widowControl w:val="0"/>
              <w:tabs>
                <w:tab w:val="left" w:pos="990"/>
              </w:tabs>
              <w:spacing w:line="276" w:lineRule="auto"/>
              <w:ind w:left="270"/>
              <w:jc w:val="center"/>
              <w:rPr>
                <w:rFonts w:eastAsia="Arial Unicode MS"/>
                <w:color w:val="000000"/>
                <w:sz w:val="26"/>
                <w:szCs w:val="26"/>
                <w:lang w:val="uk-UA" w:eastAsia="ru-RU"/>
              </w:rPr>
            </w:pPr>
          </w:p>
          <w:p w14:paraId="288E083F" w14:textId="77777777" w:rsidR="00E36BAB" w:rsidRPr="00607686" w:rsidRDefault="008A3865" w:rsidP="00E615EB">
            <w:pPr>
              <w:widowControl w:val="0"/>
              <w:tabs>
                <w:tab w:val="left" w:pos="990"/>
              </w:tabs>
              <w:spacing w:line="276" w:lineRule="auto"/>
              <w:ind w:left="270"/>
              <w:jc w:val="center"/>
              <w:rPr>
                <w:rFonts w:eastAsia="Arial Unicode MS"/>
                <w:color w:val="000000"/>
                <w:sz w:val="26"/>
                <w:szCs w:val="26"/>
                <w:lang w:val="uk-UA" w:eastAsia="ru-RU"/>
              </w:rPr>
            </w:pPr>
            <w:r w:rsidRPr="00607686">
              <w:rPr>
                <w:rFonts w:eastAsia="Arial Unicode MS"/>
                <w:color w:val="000000"/>
                <w:sz w:val="26"/>
                <w:szCs w:val="26"/>
                <w:lang w:val="uk-UA" w:eastAsia="ru-RU"/>
              </w:rPr>
              <w:t>-</w:t>
            </w:r>
          </w:p>
        </w:tc>
        <w:tc>
          <w:tcPr>
            <w:tcW w:w="3690" w:type="dxa"/>
          </w:tcPr>
          <w:p w14:paraId="6BDF1713" w14:textId="5733EAC7" w:rsidR="00EF5B9B" w:rsidRPr="00607686" w:rsidRDefault="00E733BD" w:rsidP="00E615EB">
            <w:pPr>
              <w:widowControl w:val="0"/>
              <w:tabs>
                <w:tab w:val="left" w:pos="990"/>
              </w:tabs>
              <w:spacing w:line="276" w:lineRule="auto"/>
              <w:ind w:left="270"/>
              <w:jc w:val="center"/>
              <w:rPr>
                <w:rFonts w:eastAsia="Arial Unicode MS"/>
                <w:color w:val="000000"/>
                <w:sz w:val="26"/>
                <w:szCs w:val="26"/>
                <w:lang w:val="uk-UA" w:eastAsia="ru-RU"/>
              </w:rPr>
            </w:pPr>
            <w:r>
              <w:rPr>
                <w:rFonts w:eastAsia="Arial Unicode MS"/>
                <w:color w:val="000000"/>
                <w:sz w:val="26"/>
                <w:szCs w:val="26"/>
                <w:lang w:val="uk-UA" w:eastAsia="ru-RU"/>
              </w:rPr>
              <w:t xml:space="preserve">Відсутність прозорості </w:t>
            </w:r>
            <w:r w:rsidR="007C1E37">
              <w:rPr>
                <w:rFonts w:eastAsia="Arial Unicode MS"/>
                <w:color w:val="000000"/>
                <w:sz w:val="26"/>
                <w:szCs w:val="26"/>
                <w:lang w:val="uk-UA" w:eastAsia="ru-RU"/>
              </w:rPr>
              <w:t>у сфері надрокористування</w:t>
            </w:r>
          </w:p>
        </w:tc>
      </w:tr>
      <w:tr w:rsidR="00E36BAB" w:rsidRPr="00607686" w14:paraId="009062EE" w14:textId="77777777" w:rsidTr="0056058F">
        <w:tc>
          <w:tcPr>
            <w:tcW w:w="2448" w:type="dxa"/>
          </w:tcPr>
          <w:p w14:paraId="57CE1155" w14:textId="77777777" w:rsidR="00E36BAB" w:rsidRPr="00607686" w:rsidRDefault="00E36BAB" w:rsidP="00E615EB">
            <w:pPr>
              <w:widowControl w:val="0"/>
              <w:tabs>
                <w:tab w:val="left" w:pos="990"/>
              </w:tabs>
              <w:spacing w:line="276" w:lineRule="auto"/>
              <w:ind w:left="270"/>
              <w:rPr>
                <w:rFonts w:eastAsia="Arial Unicode MS"/>
                <w:color w:val="000000"/>
                <w:sz w:val="26"/>
                <w:szCs w:val="26"/>
                <w:lang w:val="uk-UA" w:eastAsia="ru-RU"/>
              </w:rPr>
            </w:pPr>
            <w:r w:rsidRPr="00607686">
              <w:rPr>
                <w:rFonts w:eastAsia="Arial Unicode MS"/>
                <w:color w:val="000000"/>
                <w:sz w:val="26"/>
                <w:szCs w:val="26"/>
                <w:lang w:val="uk-UA" w:eastAsia="ru-RU"/>
              </w:rPr>
              <w:t>Альтернатива 2.</w:t>
            </w:r>
          </w:p>
        </w:tc>
        <w:tc>
          <w:tcPr>
            <w:tcW w:w="3132" w:type="dxa"/>
          </w:tcPr>
          <w:p w14:paraId="177BCE49" w14:textId="7DC2AC08" w:rsidR="00E36BAB" w:rsidRPr="00607686" w:rsidRDefault="007C1E37" w:rsidP="00E615EB">
            <w:pPr>
              <w:widowControl w:val="0"/>
              <w:tabs>
                <w:tab w:val="left" w:pos="990"/>
              </w:tabs>
              <w:autoSpaceDE w:val="0"/>
              <w:autoSpaceDN w:val="0"/>
              <w:adjustRightInd w:val="0"/>
              <w:spacing w:line="276" w:lineRule="auto"/>
              <w:ind w:left="270"/>
              <w:jc w:val="center"/>
              <w:rPr>
                <w:rFonts w:eastAsia="Arial Unicode MS"/>
                <w:color w:val="000000"/>
                <w:sz w:val="26"/>
                <w:szCs w:val="26"/>
                <w:lang w:val="uk-UA" w:eastAsia="ru-RU"/>
              </w:rPr>
            </w:pPr>
            <w:r>
              <w:rPr>
                <w:rFonts w:eastAsia="Arial Unicode MS"/>
                <w:color w:val="000000"/>
                <w:sz w:val="26"/>
                <w:szCs w:val="26"/>
                <w:lang w:val="uk-UA" w:eastAsia="ru-RU"/>
              </w:rPr>
              <w:t>Вдосконалення державного регулювання у сфері геологічного вивчення та раціонального використання надр</w:t>
            </w:r>
          </w:p>
        </w:tc>
        <w:tc>
          <w:tcPr>
            <w:tcW w:w="3690" w:type="dxa"/>
          </w:tcPr>
          <w:p w14:paraId="304EA3A5" w14:textId="77777777" w:rsidR="007C1E37" w:rsidRDefault="007C1E37" w:rsidP="00E615EB">
            <w:pPr>
              <w:widowControl w:val="0"/>
              <w:tabs>
                <w:tab w:val="left" w:pos="990"/>
              </w:tabs>
              <w:spacing w:line="276" w:lineRule="auto"/>
              <w:ind w:left="270"/>
              <w:jc w:val="center"/>
              <w:rPr>
                <w:rFonts w:eastAsia="Arial Unicode MS"/>
                <w:color w:val="000000"/>
                <w:sz w:val="26"/>
                <w:szCs w:val="26"/>
                <w:lang w:val="uk-UA" w:eastAsia="ru-RU"/>
              </w:rPr>
            </w:pPr>
          </w:p>
          <w:p w14:paraId="24B82C55" w14:textId="77777777" w:rsidR="007C1E37" w:rsidRDefault="007C1E37" w:rsidP="007C1E37">
            <w:pPr>
              <w:widowControl w:val="0"/>
              <w:tabs>
                <w:tab w:val="left" w:pos="990"/>
              </w:tabs>
              <w:spacing w:line="276" w:lineRule="auto"/>
              <w:rPr>
                <w:rFonts w:eastAsia="Arial Unicode MS"/>
                <w:color w:val="000000"/>
                <w:sz w:val="26"/>
                <w:szCs w:val="26"/>
                <w:lang w:val="uk-UA" w:eastAsia="ru-RU"/>
              </w:rPr>
            </w:pPr>
          </w:p>
          <w:p w14:paraId="03A58949" w14:textId="77777777" w:rsidR="00E36BAB" w:rsidRPr="00607686" w:rsidRDefault="008A3865" w:rsidP="00E615EB">
            <w:pPr>
              <w:widowControl w:val="0"/>
              <w:tabs>
                <w:tab w:val="left" w:pos="990"/>
              </w:tabs>
              <w:spacing w:line="276" w:lineRule="auto"/>
              <w:ind w:left="270"/>
              <w:jc w:val="center"/>
              <w:rPr>
                <w:rFonts w:eastAsia="Arial Unicode MS"/>
                <w:color w:val="000000"/>
                <w:sz w:val="26"/>
                <w:szCs w:val="26"/>
                <w:lang w:val="uk-UA" w:eastAsia="ru-RU"/>
              </w:rPr>
            </w:pPr>
            <w:r w:rsidRPr="00607686">
              <w:rPr>
                <w:rFonts w:eastAsia="Arial Unicode MS"/>
                <w:color w:val="000000"/>
                <w:sz w:val="26"/>
                <w:szCs w:val="26"/>
                <w:lang w:val="uk-UA" w:eastAsia="ru-RU"/>
              </w:rPr>
              <w:t>-</w:t>
            </w:r>
          </w:p>
        </w:tc>
      </w:tr>
    </w:tbl>
    <w:p w14:paraId="3E2FFAC9" w14:textId="77777777" w:rsidR="008A3865" w:rsidRPr="00607686" w:rsidRDefault="008A3865" w:rsidP="00E615EB">
      <w:pPr>
        <w:widowControl w:val="0"/>
        <w:tabs>
          <w:tab w:val="left" w:pos="990"/>
        </w:tabs>
        <w:spacing w:line="276" w:lineRule="auto"/>
        <w:ind w:left="270" w:firstLine="720"/>
        <w:jc w:val="both"/>
        <w:rPr>
          <w:rFonts w:eastAsia="Times New Roman"/>
          <w:sz w:val="26"/>
          <w:szCs w:val="26"/>
          <w:u w:val="single"/>
          <w:lang w:val="uk-UA" w:eastAsia="ru-RU"/>
        </w:rPr>
      </w:pPr>
    </w:p>
    <w:p w14:paraId="51B4BEF2" w14:textId="77777777" w:rsidR="006A4007" w:rsidRPr="00607686" w:rsidRDefault="00913FF1" w:rsidP="00E615EB">
      <w:pPr>
        <w:widowControl w:val="0"/>
        <w:tabs>
          <w:tab w:val="left" w:pos="990"/>
        </w:tabs>
        <w:spacing w:line="276" w:lineRule="auto"/>
        <w:ind w:firstLine="709"/>
        <w:jc w:val="both"/>
        <w:rPr>
          <w:rFonts w:eastAsia="Times New Roman"/>
          <w:sz w:val="26"/>
          <w:szCs w:val="26"/>
          <w:u w:val="single"/>
          <w:lang w:val="uk-UA" w:eastAsia="ru-RU"/>
        </w:rPr>
      </w:pPr>
      <w:r w:rsidRPr="00607686">
        <w:rPr>
          <w:rFonts w:eastAsia="Times New Roman"/>
          <w:sz w:val="26"/>
          <w:szCs w:val="26"/>
          <w:u w:val="single"/>
          <w:lang w:val="uk-UA" w:eastAsia="ru-RU"/>
        </w:rPr>
        <w:t>Оцінка впливу на сферу інтересів суб’єктів господарювання</w:t>
      </w:r>
    </w:p>
    <w:p w14:paraId="1E0E2B9F" w14:textId="77777777" w:rsidR="008A3865" w:rsidRPr="00607686" w:rsidRDefault="008A3865" w:rsidP="00E615EB">
      <w:pPr>
        <w:widowControl w:val="0"/>
        <w:tabs>
          <w:tab w:val="left" w:pos="990"/>
        </w:tabs>
        <w:spacing w:line="276" w:lineRule="auto"/>
        <w:ind w:left="270" w:firstLine="720"/>
        <w:jc w:val="both"/>
        <w:rPr>
          <w:rFonts w:eastAsia="Times New Roman"/>
          <w:sz w:val="26"/>
          <w:szCs w:val="26"/>
          <w:u w:val="single"/>
          <w:lang w:val="uk-UA" w:eastAsia="ru-RU"/>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1265"/>
        <w:gridCol w:w="1405"/>
        <w:gridCol w:w="1250"/>
        <w:gridCol w:w="1393"/>
        <w:gridCol w:w="1390"/>
      </w:tblGrid>
      <w:tr w:rsidR="00A01622" w:rsidRPr="00607686" w14:paraId="410FAF2B" w14:textId="77777777" w:rsidTr="00A01622">
        <w:tc>
          <w:tcPr>
            <w:tcW w:w="2385" w:type="dxa"/>
          </w:tcPr>
          <w:p w14:paraId="20AC4735" w14:textId="77777777" w:rsidR="00A01622" w:rsidRPr="00607686" w:rsidRDefault="00A01622" w:rsidP="00E615EB">
            <w:pPr>
              <w:spacing w:line="276" w:lineRule="auto"/>
              <w:jc w:val="center"/>
              <w:rPr>
                <w:rFonts w:eastAsia="Calibri"/>
                <w:color w:val="000000"/>
                <w:sz w:val="26"/>
                <w:szCs w:val="26"/>
                <w:shd w:val="clear" w:color="auto" w:fill="FFFFFF"/>
                <w:lang w:val="uk-UA" w:eastAsia="en-US"/>
              </w:rPr>
            </w:pPr>
            <w:r w:rsidRPr="00607686">
              <w:rPr>
                <w:rFonts w:eastAsia="Calibri"/>
                <w:color w:val="000000"/>
                <w:sz w:val="26"/>
                <w:szCs w:val="26"/>
                <w:shd w:val="clear" w:color="auto" w:fill="FFFFFF"/>
                <w:lang w:val="uk-UA" w:eastAsia="en-US"/>
              </w:rPr>
              <w:t>Показник</w:t>
            </w:r>
          </w:p>
        </w:tc>
        <w:tc>
          <w:tcPr>
            <w:tcW w:w="1276" w:type="dxa"/>
            <w:shd w:val="clear" w:color="auto" w:fill="auto"/>
          </w:tcPr>
          <w:p w14:paraId="0C348AEF" w14:textId="77777777" w:rsidR="00A01622" w:rsidRPr="00607686" w:rsidRDefault="00A01622" w:rsidP="00E615EB">
            <w:pPr>
              <w:spacing w:line="276" w:lineRule="auto"/>
              <w:jc w:val="center"/>
              <w:rPr>
                <w:rFonts w:eastAsia="Calibri"/>
                <w:color w:val="000000"/>
                <w:sz w:val="26"/>
                <w:szCs w:val="26"/>
                <w:shd w:val="clear" w:color="auto" w:fill="FFFFFF"/>
                <w:lang w:val="uk-UA" w:eastAsia="en-US"/>
              </w:rPr>
            </w:pPr>
            <w:r w:rsidRPr="00607686">
              <w:rPr>
                <w:rFonts w:eastAsia="Calibri"/>
                <w:color w:val="000000"/>
                <w:sz w:val="26"/>
                <w:szCs w:val="26"/>
                <w:shd w:val="clear" w:color="auto" w:fill="FFFFFF"/>
                <w:lang w:val="uk-UA" w:eastAsia="en-US"/>
              </w:rPr>
              <w:t>Великі*</w:t>
            </w:r>
          </w:p>
        </w:tc>
        <w:tc>
          <w:tcPr>
            <w:tcW w:w="1418" w:type="dxa"/>
            <w:shd w:val="clear" w:color="auto" w:fill="auto"/>
          </w:tcPr>
          <w:p w14:paraId="56C29BA9" w14:textId="77777777" w:rsidR="00A01622" w:rsidRPr="00607686" w:rsidRDefault="00A01622" w:rsidP="00E615EB">
            <w:pPr>
              <w:spacing w:line="276" w:lineRule="auto"/>
              <w:jc w:val="center"/>
              <w:rPr>
                <w:rFonts w:eastAsia="Calibri"/>
                <w:color w:val="000000"/>
                <w:sz w:val="26"/>
                <w:szCs w:val="26"/>
                <w:shd w:val="clear" w:color="auto" w:fill="FFFFFF"/>
                <w:lang w:val="uk-UA" w:eastAsia="en-US"/>
              </w:rPr>
            </w:pPr>
            <w:r w:rsidRPr="00607686">
              <w:rPr>
                <w:rFonts w:eastAsia="Calibri"/>
                <w:color w:val="000000"/>
                <w:sz w:val="26"/>
                <w:szCs w:val="26"/>
                <w:shd w:val="clear" w:color="auto" w:fill="FFFFFF"/>
                <w:lang w:val="uk-UA" w:eastAsia="en-US"/>
              </w:rPr>
              <w:t>Середні*</w:t>
            </w:r>
          </w:p>
        </w:tc>
        <w:tc>
          <w:tcPr>
            <w:tcW w:w="1275" w:type="dxa"/>
            <w:shd w:val="clear" w:color="auto" w:fill="auto"/>
          </w:tcPr>
          <w:p w14:paraId="02DA7C03" w14:textId="77777777" w:rsidR="00A01622" w:rsidRPr="00607686" w:rsidRDefault="00A01622" w:rsidP="00E615EB">
            <w:pPr>
              <w:spacing w:line="276" w:lineRule="auto"/>
              <w:jc w:val="center"/>
              <w:rPr>
                <w:rFonts w:eastAsia="Calibri"/>
                <w:color w:val="000000"/>
                <w:sz w:val="26"/>
                <w:szCs w:val="26"/>
                <w:shd w:val="clear" w:color="auto" w:fill="FFFFFF"/>
                <w:lang w:val="uk-UA" w:eastAsia="en-US"/>
              </w:rPr>
            </w:pPr>
            <w:r w:rsidRPr="00607686">
              <w:rPr>
                <w:rFonts w:eastAsia="Calibri"/>
                <w:color w:val="000000"/>
                <w:sz w:val="26"/>
                <w:szCs w:val="26"/>
                <w:shd w:val="clear" w:color="auto" w:fill="FFFFFF"/>
                <w:lang w:val="uk-UA" w:eastAsia="en-US"/>
              </w:rPr>
              <w:t>Малі*</w:t>
            </w:r>
          </w:p>
        </w:tc>
        <w:tc>
          <w:tcPr>
            <w:tcW w:w="1418" w:type="dxa"/>
            <w:shd w:val="clear" w:color="auto" w:fill="auto"/>
          </w:tcPr>
          <w:p w14:paraId="12D43BDC" w14:textId="77777777" w:rsidR="00A01622" w:rsidRPr="00607686" w:rsidRDefault="00A01622" w:rsidP="00E615EB">
            <w:pPr>
              <w:spacing w:line="276" w:lineRule="auto"/>
              <w:jc w:val="center"/>
              <w:rPr>
                <w:rFonts w:eastAsia="Calibri"/>
                <w:color w:val="000000"/>
                <w:sz w:val="26"/>
                <w:szCs w:val="26"/>
                <w:shd w:val="clear" w:color="auto" w:fill="FFFFFF"/>
                <w:lang w:val="uk-UA" w:eastAsia="en-US"/>
              </w:rPr>
            </w:pPr>
            <w:r w:rsidRPr="00607686">
              <w:rPr>
                <w:rFonts w:eastAsia="Calibri"/>
                <w:color w:val="000000"/>
                <w:sz w:val="26"/>
                <w:szCs w:val="26"/>
                <w:shd w:val="clear" w:color="auto" w:fill="FFFFFF"/>
                <w:lang w:val="uk-UA" w:eastAsia="en-US"/>
              </w:rPr>
              <w:t>Мікро*</w:t>
            </w:r>
          </w:p>
        </w:tc>
        <w:tc>
          <w:tcPr>
            <w:tcW w:w="1417" w:type="dxa"/>
            <w:shd w:val="clear" w:color="auto" w:fill="auto"/>
          </w:tcPr>
          <w:p w14:paraId="73092650" w14:textId="77777777" w:rsidR="00A01622" w:rsidRPr="00607686" w:rsidRDefault="00A01622" w:rsidP="00E615EB">
            <w:pPr>
              <w:spacing w:line="276" w:lineRule="auto"/>
              <w:jc w:val="center"/>
              <w:rPr>
                <w:rFonts w:eastAsia="Calibri"/>
                <w:color w:val="000000"/>
                <w:sz w:val="26"/>
                <w:szCs w:val="26"/>
                <w:shd w:val="clear" w:color="auto" w:fill="FFFFFF"/>
                <w:lang w:val="uk-UA" w:eastAsia="en-US"/>
              </w:rPr>
            </w:pPr>
            <w:r w:rsidRPr="00607686">
              <w:rPr>
                <w:rFonts w:eastAsia="Calibri"/>
                <w:color w:val="000000"/>
                <w:sz w:val="26"/>
                <w:szCs w:val="26"/>
                <w:shd w:val="clear" w:color="auto" w:fill="FFFFFF"/>
                <w:lang w:val="uk-UA" w:eastAsia="en-US"/>
              </w:rPr>
              <w:t>Разом*</w:t>
            </w:r>
          </w:p>
        </w:tc>
      </w:tr>
      <w:tr w:rsidR="00A01622" w:rsidRPr="00607686" w14:paraId="21FF87D3" w14:textId="77777777" w:rsidTr="00A01622">
        <w:tc>
          <w:tcPr>
            <w:tcW w:w="2385" w:type="dxa"/>
          </w:tcPr>
          <w:p w14:paraId="11BFD1E0" w14:textId="77777777" w:rsidR="00A01622" w:rsidRPr="00607686" w:rsidRDefault="00A01622" w:rsidP="00E615EB">
            <w:pPr>
              <w:spacing w:line="276" w:lineRule="auto"/>
              <w:rPr>
                <w:rFonts w:eastAsia="Calibri"/>
                <w:color w:val="000000"/>
                <w:sz w:val="26"/>
                <w:szCs w:val="26"/>
                <w:shd w:val="clear" w:color="auto" w:fill="FFFFFF"/>
                <w:lang w:val="uk-UA" w:eastAsia="en-US"/>
              </w:rPr>
            </w:pPr>
            <w:r w:rsidRPr="00607686">
              <w:rPr>
                <w:rFonts w:eastAsia="Calibri"/>
                <w:color w:val="000000"/>
                <w:sz w:val="26"/>
                <w:szCs w:val="26"/>
                <w:shd w:val="clear" w:color="auto" w:fill="FFFFFF"/>
                <w:lang w:val="uk-UA" w:eastAsia="en-US"/>
              </w:rPr>
              <w:t>Кількість суб'єктів господарювання, що підпадають під дію регулювання, одиниць</w:t>
            </w:r>
          </w:p>
        </w:tc>
        <w:tc>
          <w:tcPr>
            <w:tcW w:w="1276" w:type="dxa"/>
            <w:shd w:val="clear" w:color="auto" w:fill="auto"/>
            <w:vAlign w:val="center"/>
          </w:tcPr>
          <w:p w14:paraId="06E33C45" w14:textId="602306BA" w:rsidR="00A01622" w:rsidRPr="00607686" w:rsidRDefault="0044799A" w:rsidP="00E615EB">
            <w:pPr>
              <w:spacing w:line="276" w:lineRule="auto"/>
              <w:jc w:val="center"/>
              <w:rPr>
                <w:rFonts w:eastAsia="Calibri"/>
                <w:color w:val="000000"/>
                <w:sz w:val="26"/>
                <w:szCs w:val="26"/>
                <w:shd w:val="clear" w:color="auto" w:fill="FFFFFF"/>
                <w:lang w:val="uk-UA" w:eastAsia="en-US"/>
              </w:rPr>
            </w:pPr>
            <w:r>
              <w:rPr>
                <w:rFonts w:eastAsia="Calibri"/>
                <w:color w:val="000000"/>
                <w:sz w:val="26"/>
                <w:szCs w:val="26"/>
                <w:shd w:val="clear" w:color="auto" w:fill="FFFFFF"/>
                <w:lang w:val="uk-UA" w:eastAsia="en-US"/>
              </w:rPr>
              <w:t>16</w:t>
            </w:r>
          </w:p>
        </w:tc>
        <w:tc>
          <w:tcPr>
            <w:tcW w:w="1418" w:type="dxa"/>
            <w:shd w:val="clear" w:color="auto" w:fill="auto"/>
            <w:vAlign w:val="center"/>
          </w:tcPr>
          <w:p w14:paraId="568BD7E4" w14:textId="6A5A8CA8" w:rsidR="00A01622" w:rsidRPr="00607686" w:rsidRDefault="0044799A" w:rsidP="00E615EB">
            <w:pPr>
              <w:spacing w:line="276" w:lineRule="auto"/>
              <w:jc w:val="center"/>
              <w:rPr>
                <w:rFonts w:eastAsia="Calibri"/>
                <w:color w:val="000000"/>
                <w:sz w:val="26"/>
                <w:szCs w:val="26"/>
                <w:shd w:val="clear" w:color="auto" w:fill="FFFFFF"/>
                <w:lang w:val="uk-UA" w:eastAsia="en-US"/>
              </w:rPr>
            </w:pPr>
            <w:r>
              <w:rPr>
                <w:rFonts w:eastAsia="Calibri"/>
                <w:color w:val="000000"/>
                <w:sz w:val="26"/>
                <w:szCs w:val="26"/>
                <w:shd w:val="clear" w:color="auto" w:fill="FFFFFF"/>
                <w:lang w:val="uk-UA" w:eastAsia="en-US"/>
              </w:rPr>
              <w:t>36</w:t>
            </w:r>
          </w:p>
        </w:tc>
        <w:tc>
          <w:tcPr>
            <w:tcW w:w="1275" w:type="dxa"/>
            <w:shd w:val="clear" w:color="auto" w:fill="auto"/>
            <w:vAlign w:val="center"/>
          </w:tcPr>
          <w:p w14:paraId="4DE621D7" w14:textId="7A3B4592" w:rsidR="00A01622" w:rsidRPr="00607686" w:rsidRDefault="0044799A" w:rsidP="00E615EB">
            <w:pPr>
              <w:spacing w:line="276" w:lineRule="auto"/>
              <w:jc w:val="center"/>
              <w:rPr>
                <w:rFonts w:eastAsia="Calibri"/>
                <w:color w:val="000000"/>
                <w:sz w:val="26"/>
                <w:szCs w:val="26"/>
                <w:shd w:val="clear" w:color="auto" w:fill="FFFFFF"/>
                <w:lang w:val="uk-UA" w:eastAsia="en-US"/>
              </w:rPr>
            </w:pPr>
            <w:r>
              <w:rPr>
                <w:rFonts w:eastAsia="Calibri"/>
                <w:color w:val="000000"/>
                <w:sz w:val="26"/>
                <w:szCs w:val="26"/>
                <w:shd w:val="clear" w:color="auto" w:fill="FFFFFF"/>
                <w:lang w:val="uk-UA" w:eastAsia="en-US"/>
              </w:rPr>
              <w:t>110</w:t>
            </w:r>
          </w:p>
        </w:tc>
        <w:tc>
          <w:tcPr>
            <w:tcW w:w="1418" w:type="dxa"/>
            <w:shd w:val="clear" w:color="auto" w:fill="auto"/>
            <w:vAlign w:val="center"/>
          </w:tcPr>
          <w:p w14:paraId="10AD110C" w14:textId="1C04375B" w:rsidR="00A01622" w:rsidRPr="00607686" w:rsidRDefault="0044799A" w:rsidP="00E615EB">
            <w:pPr>
              <w:spacing w:line="276" w:lineRule="auto"/>
              <w:jc w:val="center"/>
              <w:rPr>
                <w:rFonts w:eastAsia="Calibri"/>
                <w:color w:val="000000"/>
                <w:sz w:val="26"/>
                <w:szCs w:val="26"/>
                <w:shd w:val="clear" w:color="auto" w:fill="FFFFFF"/>
                <w:lang w:val="uk-UA" w:eastAsia="en-US"/>
              </w:rPr>
            </w:pPr>
            <w:r>
              <w:rPr>
                <w:rFonts w:eastAsia="Calibri"/>
                <w:color w:val="000000"/>
                <w:sz w:val="26"/>
                <w:szCs w:val="26"/>
                <w:shd w:val="clear" w:color="auto" w:fill="FFFFFF"/>
                <w:lang w:val="uk-UA" w:eastAsia="en-US"/>
              </w:rPr>
              <w:t>74</w:t>
            </w:r>
          </w:p>
        </w:tc>
        <w:tc>
          <w:tcPr>
            <w:tcW w:w="1417" w:type="dxa"/>
            <w:shd w:val="clear" w:color="auto" w:fill="auto"/>
            <w:vAlign w:val="center"/>
          </w:tcPr>
          <w:p w14:paraId="5A73A7F7" w14:textId="21D870A5" w:rsidR="00A01622" w:rsidRPr="00607686" w:rsidRDefault="0044799A" w:rsidP="00E615EB">
            <w:pPr>
              <w:spacing w:line="276" w:lineRule="auto"/>
              <w:jc w:val="center"/>
              <w:rPr>
                <w:rFonts w:eastAsia="Calibri"/>
                <w:color w:val="000000"/>
                <w:sz w:val="26"/>
                <w:szCs w:val="26"/>
                <w:shd w:val="clear" w:color="auto" w:fill="FFFFFF"/>
                <w:lang w:val="uk-UA" w:eastAsia="en-US"/>
              </w:rPr>
            </w:pPr>
            <w:r>
              <w:rPr>
                <w:rFonts w:eastAsia="Calibri"/>
                <w:color w:val="000000"/>
                <w:sz w:val="26"/>
                <w:szCs w:val="26"/>
                <w:shd w:val="clear" w:color="auto" w:fill="FFFFFF"/>
                <w:lang w:val="uk-UA" w:eastAsia="en-US"/>
              </w:rPr>
              <w:t>236</w:t>
            </w:r>
          </w:p>
        </w:tc>
      </w:tr>
      <w:tr w:rsidR="00A01622" w:rsidRPr="00607686" w14:paraId="3B6EAE27" w14:textId="77777777" w:rsidTr="009F32C5">
        <w:tc>
          <w:tcPr>
            <w:tcW w:w="2385" w:type="dxa"/>
          </w:tcPr>
          <w:p w14:paraId="630A5C01" w14:textId="77777777" w:rsidR="00A01622" w:rsidRPr="00F61909" w:rsidRDefault="00A01622" w:rsidP="00E615EB">
            <w:pPr>
              <w:spacing w:line="276" w:lineRule="auto"/>
              <w:rPr>
                <w:rFonts w:eastAsia="Calibri"/>
                <w:color w:val="000000"/>
                <w:sz w:val="26"/>
                <w:szCs w:val="26"/>
                <w:shd w:val="clear" w:color="auto" w:fill="FFFFFF"/>
                <w:lang w:val="uk-UA" w:eastAsia="en-US"/>
              </w:rPr>
            </w:pPr>
            <w:r w:rsidRPr="00F61909">
              <w:rPr>
                <w:rFonts w:eastAsia="Calibri"/>
                <w:color w:val="000000"/>
                <w:sz w:val="26"/>
                <w:szCs w:val="26"/>
                <w:shd w:val="clear" w:color="auto" w:fill="FFFFFF"/>
                <w:lang w:val="uk-UA" w:eastAsia="en-US"/>
              </w:rPr>
              <w:t>Питома вага групи у загальній кількості, відсотків</w:t>
            </w:r>
          </w:p>
        </w:tc>
        <w:tc>
          <w:tcPr>
            <w:tcW w:w="1276" w:type="dxa"/>
            <w:shd w:val="clear" w:color="auto" w:fill="auto"/>
            <w:vAlign w:val="center"/>
          </w:tcPr>
          <w:p w14:paraId="1F786E9A" w14:textId="48834B80" w:rsidR="00A01622" w:rsidRPr="0044799A" w:rsidRDefault="0044799A" w:rsidP="00E615EB">
            <w:pPr>
              <w:spacing w:line="276" w:lineRule="auto"/>
              <w:jc w:val="center"/>
              <w:rPr>
                <w:rFonts w:eastAsia="Calibri"/>
                <w:color w:val="000000"/>
                <w:sz w:val="26"/>
                <w:szCs w:val="26"/>
                <w:shd w:val="clear" w:color="auto" w:fill="FFFFFF"/>
                <w:lang w:val="uk-UA" w:eastAsia="en-US"/>
              </w:rPr>
            </w:pPr>
            <w:r w:rsidRPr="0044799A">
              <w:rPr>
                <w:rFonts w:eastAsia="Calibri"/>
                <w:color w:val="000000"/>
                <w:sz w:val="26"/>
                <w:szCs w:val="26"/>
                <w:shd w:val="clear" w:color="auto" w:fill="FFFFFF"/>
                <w:lang w:val="uk-UA" w:eastAsia="en-US"/>
              </w:rPr>
              <w:t>6,78</w:t>
            </w:r>
          </w:p>
        </w:tc>
        <w:tc>
          <w:tcPr>
            <w:tcW w:w="1418" w:type="dxa"/>
            <w:shd w:val="clear" w:color="auto" w:fill="auto"/>
            <w:vAlign w:val="center"/>
          </w:tcPr>
          <w:p w14:paraId="6A37D46C" w14:textId="7C654DC3" w:rsidR="00A01622" w:rsidRPr="0044799A" w:rsidRDefault="0044799A" w:rsidP="00E615EB">
            <w:pPr>
              <w:spacing w:line="276" w:lineRule="auto"/>
              <w:jc w:val="center"/>
              <w:rPr>
                <w:rFonts w:eastAsia="Calibri"/>
                <w:color w:val="000000"/>
                <w:sz w:val="26"/>
                <w:szCs w:val="26"/>
                <w:shd w:val="clear" w:color="auto" w:fill="FFFFFF"/>
                <w:lang w:val="uk-UA" w:eastAsia="en-US"/>
              </w:rPr>
            </w:pPr>
            <w:r w:rsidRPr="0044799A">
              <w:rPr>
                <w:rFonts w:eastAsia="Calibri"/>
                <w:color w:val="000000"/>
                <w:sz w:val="26"/>
                <w:szCs w:val="26"/>
                <w:shd w:val="clear" w:color="auto" w:fill="FFFFFF"/>
                <w:lang w:val="uk-UA" w:eastAsia="en-US"/>
              </w:rPr>
              <w:t>15,25</w:t>
            </w:r>
          </w:p>
        </w:tc>
        <w:tc>
          <w:tcPr>
            <w:tcW w:w="1275" w:type="dxa"/>
            <w:shd w:val="clear" w:color="auto" w:fill="auto"/>
            <w:vAlign w:val="center"/>
          </w:tcPr>
          <w:p w14:paraId="7ADD2233" w14:textId="1757774C" w:rsidR="00A01622" w:rsidRPr="0044799A" w:rsidRDefault="0044799A" w:rsidP="00E615EB">
            <w:pPr>
              <w:spacing w:line="276" w:lineRule="auto"/>
              <w:jc w:val="center"/>
              <w:rPr>
                <w:rFonts w:eastAsia="Calibri"/>
                <w:color w:val="000000"/>
                <w:sz w:val="26"/>
                <w:szCs w:val="26"/>
                <w:shd w:val="clear" w:color="auto" w:fill="FFFFFF"/>
                <w:lang w:val="uk-UA" w:eastAsia="en-US"/>
              </w:rPr>
            </w:pPr>
            <w:r w:rsidRPr="0044799A">
              <w:rPr>
                <w:rFonts w:eastAsia="Calibri"/>
                <w:color w:val="000000"/>
                <w:sz w:val="26"/>
                <w:szCs w:val="26"/>
                <w:shd w:val="clear" w:color="auto" w:fill="FFFFFF"/>
                <w:lang w:val="uk-UA" w:eastAsia="en-US"/>
              </w:rPr>
              <w:t>46,61</w:t>
            </w:r>
          </w:p>
        </w:tc>
        <w:tc>
          <w:tcPr>
            <w:tcW w:w="1418" w:type="dxa"/>
            <w:shd w:val="clear" w:color="auto" w:fill="auto"/>
            <w:vAlign w:val="center"/>
          </w:tcPr>
          <w:p w14:paraId="1075FF1C" w14:textId="3C257BE1" w:rsidR="00A01622" w:rsidRPr="0044799A" w:rsidRDefault="0044799A" w:rsidP="00E615EB">
            <w:pPr>
              <w:spacing w:line="276" w:lineRule="auto"/>
              <w:jc w:val="center"/>
              <w:rPr>
                <w:rFonts w:eastAsia="Calibri"/>
                <w:color w:val="000000"/>
                <w:sz w:val="26"/>
                <w:szCs w:val="26"/>
                <w:shd w:val="clear" w:color="auto" w:fill="FFFFFF"/>
                <w:lang w:val="uk-UA" w:eastAsia="en-US"/>
              </w:rPr>
            </w:pPr>
            <w:r w:rsidRPr="0044799A">
              <w:rPr>
                <w:rFonts w:eastAsia="Calibri"/>
                <w:color w:val="000000"/>
                <w:sz w:val="26"/>
                <w:szCs w:val="26"/>
                <w:shd w:val="clear" w:color="auto" w:fill="FFFFFF"/>
                <w:lang w:val="uk-UA" w:eastAsia="en-US"/>
              </w:rPr>
              <w:t>31,36</w:t>
            </w:r>
          </w:p>
        </w:tc>
        <w:tc>
          <w:tcPr>
            <w:tcW w:w="1417" w:type="dxa"/>
            <w:shd w:val="clear" w:color="auto" w:fill="auto"/>
            <w:vAlign w:val="center"/>
          </w:tcPr>
          <w:p w14:paraId="19C87CF6" w14:textId="77777777" w:rsidR="00A01622" w:rsidRPr="0044799A" w:rsidRDefault="00A01622" w:rsidP="00E615EB">
            <w:pPr>
              <w:spacing w:line="276" w:lineRule="auto"/>
              <w:jc w:val="center"/>
              <w:rPr>
                <w:rFonts w:eastAsia="Calibri"/>
                <w:color w:val="000000"/>
                <w:sz w:val="26"/>
                <w:szCs w:val="26"/>
                <w:shd w:val="clear" w:color="auto" w:fill="FFFFFF"/>
                <w:lang w:val="uk-UA" w:eastAsia="en-US"/>
              </w:rPr>
            </w:pPr>
            <w:r w:rsidRPr="0044799A">
              <w:rPr>
                <w:rFonts w:eastAsia="Calibri"/>
                <w:color w:val="000000"/>
                <w:sz w:val="26"/>
                <w:szCs w:val="26"/>
                <w:shd w:val="clear" w:color="auto" w:fill="FFFFFF"/>
                <w:lang w:val="uk-UA" w:eastAsia="en-US"/>
              </w:rPr>
              <w:t>100</w:t>
            </w:r>
          </w:p>
        </w:tc>
      </w:tr>
    </w:tbl>
    <w:p w14:paraId="201BDE45" w14:textId="77777777" w:rsidR="008F6962" w:rsidRPr="00607686" w:rsidRDefault="00A01622" w:rsidP="00E615EB">
      <w:pPr>
        <w:widowControl w:val="0"/>
        <w:tabs>
          <w:tab w:val="left" w:pos="990"/>
        </w:tabs>
        <w:spacing w:line="276" w:lineRule="auto"/>
        <w:ind w:firstLine="709"/>
        <w:jc w:val="both"/>
        <w:rPr>
          <w:rFonts w:eastAsia="Times New Roman"/>
          <w:i/>
          <w:sz w:val="26"/>
          <w:szCs w:val="26"/>
          <w:lang w:val="uk-UA" w:eastAsia="ru-RU"/>
        </w:rPr>
      </w:pPr>
      <w:r w:rsidRPr="00607686">
        <w:rPr>
          <w:rFonts w:eastAsia="Times New Roman"/>
          <w:i/>
          <w:sz w:val="26"/>
          <w:szCs w:val="26"/>
          <w:lang w:val="uk-UA" w:eastAsia="ru-RU"/>
        </w:rPr>
        <w:t>*</w:t>
      </w:r>
      <w:r w:rsidR="009956BF" w:rsidRPr="00607686">
        <w:rPr>
          <w:rFonts w:eastAsia="Times New Roman"/>
          <w:i/>
          <w:sz w:val="26"/>
          <w:szCs w:val="26"/>
          <w:lang w:val="uk-UA" w:eastAsia="ru-RU"/>
        </w:rPr>
        <w:t>Державна служба статистики України.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3663"/>
        <w:gridCol w:w="3034"/>
      </w:tblGrid>
      <w:tr w:rsidR="00913FF1" w:rsidRPr="00607686" w14:paraId="6508285C" w14:textId="77777777" w:rsidTr="00052585">
        <w:trPr>
          <w:trHeight w:val="20"/>
        </w:trPr>
        <w:tc>
          <w:tcPr>
            <w:tcW w:w="2485" w:type="dxa"/>
          </w:tcPr>
          <w:p w14:paraId="682AB735" w14:textId="77777777" w:rsidR="00913FF1" w:rsidRPr="00607686" w:rsidRDefault="00913FF1" w:rsidP="00E615EB">
            <w:pPr>
              <w:widowControl w:val="0"/>
              <w:tabs>
                <w:tab w:val="left" w:pos="990"/>
              </w:tabs>
              <w:spacing w:line="276" w:lineRule="auto"/>
              <w:ind w:left="270" w:firstLine="18"/>
              <w:rPr>
                <w:rFonts w:eastAsia="Times New Roman"/>
                <w:bCs/>
                <w:sz w:val="26"/>
                <w:szCs w:val="26"/>
                <w:lang w:val="uk-UA" w:eastAsia="uk-UA"/>
              </w:rPr>
            </w:pPr>
            <w:r w:rsidRPr="00607686">
              <w:rPr>
                <w:rFonts w:eastAsia="Times New Roman"/>
                <w:bCs/>
                <w:sz w:val="26"/>
                <w:szCs w:val="26"/>
                <w:lang w:val="uk-UA" w:eastAsia="uk-UA"/>
              </w:rPr>
              <w:t>Вид альтернативи</w:t>
            </w:r>
          </w:p>
        </w:tc>
        <w:tc>
          <w:tcPr>
            <w:tcW w:w="3720" w:type="dxa"/>
          </w:tcPr>
          <w:p w14:paraId="49C36AA8" w14:textId="77777777" w:rsidR="00913FF1" w:rsidRPr="00607686" w:rsidRDefault="00913FF1" w:rsidP="00E615EB">
            <w:pPr>
              <w:widowControl w:val="0"/>
              <w:tabs>
                <w:tab w:val="left" w:pos="990"/>
              </w:tabs>
              <w:spacing w:line="276" w:lineRule="auto"/>
              <w:ind w:left="270" w:firstLine="18"/>
              <w:rPr>
                <w:rFonts w:eastAsia="Times New Roman"/>
                <w:sz w:val="26"/>
                <w:szCs w:val="26"/>
                <w:lang w:val="uk-UA" w:eastAsia="ru-RU"/>
              </w:rPr>
            </w:pPr>
            <w:r w:rsidRPr="00607686">
              <w:rPr>
                <w:rFonts w:eastAsia="Times New Roman"/>
                <w:sz w:val="26"/>
                <w:szCs w:val="26"/>
                <w:lang w:val="uk-UA" w:eastAsia="ru-RU"/>
              </w:rPr>
              <w:t>Вигоди</w:t>
            </w:r>
          </w:p>
        </w:tc>
        <w:tc>
          <w:tcPr>
            <w:tcW w:w="3065" w:type="dxa"/>
          </w:tcPr>
          <w:p w14:paraId="68DF9947" w14:textId="77777777" w:rsidR="00913FF1" w:rsidRPr="00607686" w:rsidRDefault="00913FF1" w:rsidP="00E615EB">
            <w:pPr>
              <w:widowControl w:val="0"/>
              <w:tabs>
                <w:tab w:val="left" w:pos="990"/>
              </w:tabs>
              <w:spacing w:line="276" w:lineRule="auto"/>
              <w:ind w:left="270" w:hanging="15"/>
              <w:rPr>
                <w:rFonts w:eastAsia="Times New Roman"/>
                <w:bCs/>
                <w:sz w:val="26"/>
                <w:szCs w:val="26"/>
                <w:lang w:val="uk-UA" w:eastAsia="uk-UA"/>
              </w:rPr>
            </w:pPr>
            <w:r w:rsidRPr="00607686">
              <w:rPr>
                <w:rFonts w:eastAsia="Times New Roman"/>
                <w:bCs/>
                <w:sz w:val="26"/>
                <w:szCs w:val="26"/>
                <w:lang w:val="uk-UA" w:eastAsia="uk-UA"/>
              </w:rPr>
              <w:t>Витрати</w:t>
            </w:r>
          </w:p>
        </w:tc>
      </w:tr>
      <w:tr w:rsidR="003E6CA5" w:rsidRPr="00607686" w14:paraId="32DEABF7" w14:textId="77777777" w:rsidTr="00052585">
        <w:trPr>
          <w:trHeight w:val="20"/>
        </w:trPr>
        <w:tc>
          <w:tcPr>
            <w:tcW w:w="2485" w:type="dxa"/>
          </w:tcPr>
          <w:p w14:paraId="05013D06" w14:textId="77777777" w:rsidR="003E6CA5" w:rsidRPr="00607686" w:rsidRDefault="00B82183" w:rsidP="00E615EB">
            <w:pPr>
              <w:widowControl w:val="0"/>
              <w:tabs>
                <w:tab w:val="left" w:pos="990"/>
              </w:tabs>
              <w:spacing w:line="276" w:lineRule="auto"/>
              <w:ind w:left="270" w:firstLine="18"/>
              <w:rPr>
                <w:rFonts w:eastAsia="Times New Roman"/>
                <w:sz w:val="26"/>
                <w:szCs w:val="26"/>
                <w:lang w:val="uk-UA" w:eastAsia="ru-RU"/>
              </w:rPr>
            </w:pPr>
            <w:r w:rsidRPr="00607686">
              <w:rPr>
                <w:rFonts w:eastAsia="Times New Roman"/>
                <w:sz w:val="26"/>
                <w:szCs w:val="26"/>
                <w:lang w:val="uk-UA" w:eastAsia="ru-RU"/>
              </w:rPr>
              <w:t>Альтернатива 1.</w:t>
            </w:r>
          </w:p>
        </w:tc>
        <w:tc>
          <w:tcPr>
            <w:tcW w:w="3720" w:type="dxa"/>
          </w:tcPr>
          <w:p w14:paraId="1B8EBC5D" w14:textId="77777777" w:rsidR="00416292" w:rsidRPr="00607686" w:rsidRDefault="00A62C9E" w:rsidP="00E615EB">
            <w:pPr>
              <w:widowControl w:val="0"/>
              <w:tabs>
                <w:tab w:val="left" w:pos="990"/>
              </w:tabs>
              <w:spacing w:line="276" w:lineRule="auto"/>
              <w:ind w:left="270" w:firstLine="18"/>
              <w:rPr>
                <w:rFonts w:eastAsia="Times New Roman"/>
                <w:color w:val="000000"/>
                <w:sz w:val="26"/>
                <w:szCs w:val="26"/>
                <w:lang w:val="uk-UA" w:eastAsia="ru-RU"/>
              </w:rPr>
            </w:pPr>
            <w:r w:rsidRPr="00607686">
              <w:rPr>
                <w:rFonts w:eastAsia="Times New Roman"/>
                <w:color w:val="000000"/>
                <w:sz w:val="26"/>
                <w:szCs w:val="26"/>
                <w:lang w:val="uk-UA" w:eastAsia="ru-RU"/>
              </w:rPr>
              <w:t>Відсутні</w:t>
            </w:r>
            <w:r w:rsidR="0037024B" w:rsidRPr="00607686">
              <w:rPr>
                <w:rFonts w:eastAsia="Times New Roman"/>
                <w:color w:val="000000"/>
                <w:sz w:val="26"/>
                <w:szCs w:val="26"/>
                <w:lang w:val="uk-UA" w:eastAsia="ru-RU"/>
              </w:rPr>
              <w:t>.</w:t>
            </w:r>
          </w:p>
        </w:tc>
        <w:tc>
          <w:tcPr>
            <w:tcW w:w="3065" w:type="dxa"/>
          </w:tcPr>
          <w:p w14:paraId="4DDD0391" w14:textId="3E22DD2E" w:rsidR="0018206D" w:rsidRPr="00607686" w:rsidRDefault="002A684C" w:rsidP="00E615EB">
            <w:pPr>
              <w:widowControl w:val="0"/>
              <w:tabs>
                <w:tab w:val="left" w:pos="990"/>
              </w:tabs>
              <w:spacing w:line="276" w:lineRule="auto"/>
              <w:jc w:val="both"/>
              <w:rPr>
                <w:rFonts w:eastAsia="Times New Roman"/>
                <w:bCs/>
                <w:sz w:val="26"/>
                <w:szCs w:val="26"/>
                <w:lang w:val="uk-UA" w:eastAsia="uk-UA"/>
              </w:rPr>
            </w:pPr>
            <w:r w:rsidRPr="006D03F4">
              <w:rPr>
                <w:rFonts w:eastAsia="Times New Roman"/>
                <w:sz w:val="26"/>
                <w:szCs w:val="26"/>
                <w:lang w:val="uk-UA" w:eastAsia="ru-RU"/>
              </w:rPr>
              <w:t>Суб’єкти господарювання, які у своїй діяльності не дотримуються вимог законодавства про надрокористування, отримують антиконкурентні переваги над суб’єктами господарювання, які ви</w:t>
            </w:r>
            <w:r>
              <w:rPr>
                <w:rFonts w:eastAsia="Times New Roman"/>
                <w:sz w:val="26"/>
                <w:szCs w:val="26"/>
                <w:lang w:val="uk-UA" w:eastAsia="ru-RU"/>
              </w:rPr>
              <w:t>мог законодавства дотримуються.</w:t>
            </w:r>
          </w:p>
        </w:tc>
      </w:tr>
      <w:tr w:rsidR="007C624B" w:rsidRPr="00607686" w14:paraId="016E668F" w14:textId="77777777" w:rsidTr="00052585">
        <w:trPr>
          <w:trHeight w:val="20"/>
        </w:trPr>
        <w:tc>
          <w:tcPr>
            <w:tcW w:w="2485" w:type="dxa"/>
          </w:tcPr>
          <w:p w14:paraId="2377F7DA" w14:textId="77777777" w:rsidR="007C624B" w:rsidRPr="00607686" w:rsidRDefault="007C624B" w:rsidP="00E615EB">
            <w:pPr>
              <w:widowControl w:val="0"/>
              <w:tabs>
                <w:tab w:val="left" w:pos="990"/>
              </w:tabs>
              <w:spacing w:line="276" w:lineRule="auto"/>
              <w:ind w:left="270" w:firstLine="18"/>
              <w:rPr>
                <w:rFonts w:eastAsia="Times New Roman"/>
                <w:sz w:val="26"/>
                <w:szCs w:val="26"/>
                <w:lang w:val="uk-UA" w:eastAsia="ru-RU"/>
              </w:rPr>
            </w:pPr>
            <w:r w:rsidRPr="00607686">
              <w:rPr>
                <w:rFonts w:eastAsia="Times New Roman"/>
                <w:sz w:val="26"/>
                <w:szCs w:val="26"/>
                <w:lang w:val="uk-UA" w:eastAsia="ru-RU"/>
              </w:rPr>
              <w:t xml:space="preserve">Альтернатива </w:t>
            </w:r>
            <w:r w:rsidR="003D07DA" w:rsidRPr="00607686">
              <w:rPr>
                <w:rFonts w:eastAsia="Times New Roman"/>
                <w:sz w:val="26"/>
                <w:szCs w:val="26"/>
                <w:lang w:val="uk-UA" w:eastAsia="ru-RU"/>
              </w:rPr>
              <w:t>2</w:t>
            </w:r>
            <w:r w:rsidRPr="00607686">
              <w:rPr>
                <w:rFonts w:eastAsia="Times New Roman"/>
                <w:sz w:val="26"/>
                <w:szCs w:val="26"/>
                <w:lang w:val="uk-UA" w:eastAsia="ru-RU"/>
              </w:rPr>
              <w:t>.</w:t>
            </w:r>
          </w:p>
          <w:p w14:paraId="4C6C26DC" w14:textId="77777777" w:rsidR="00E62CDB" w:rsidRPr="00607686" w:rsidRDefault="00E62CDB" w:rsidP="00E615EB">
            <w:pPr>
              <w:widowControl w:val="0"/>
              <w:tabs>
                <w:tab w:val="left" w:pos="990"/>
              </w:tabs>
              <w:spacing w:line="276" w:lineRule="auto"/>
              <w:ind w:left="270" w:firstLine="18"/>
              <w:rPr>
                <w:rFonts w:eastAsia="Times New Roman"/>
                <w:sz w:val="26"/>
                <w:szCs w:val="26"/>
                <w:lang w:val="uk-UA" w:eastAsia="ru-RU"/>
              </w:rPr>
            </w:pPr>
          </w:p>
          <w:p w14:paraId="6C1B9664" w14:textId="77777777" w:rsidR="00E62CDB" w:rsidRPr="00607686" w:rsidRDefault="00E62CDB" w:rsidP="00E615EB">
            <w:pPr>
              <w:widowControl w:val="0"/>
              <w:tabs>
                <w:tab w:val="left" w:pos="990"/>
              </w:tabs>
              <w:spacing w:line="276" w:lineRule="auto"/>
              <w:ind w:left="270" w:firstLine="18"/>
              <w:rPr>
                <w:rFonts w:eastAsia="Times New Roman"/>
                <w:sz w:val="26"/>
                <w:szCs w:val="26"/>
                <w:lang w:val="uk-UA" w:eastAsia="ru-RU"/>
              </w:rPr>
            </w:pPr>
          </w:p>
        </w:tc>
        <w:tc>
          <w:tcPr>
            <w:tcW w:w="3720" w:type="dxa"/>
          </w:tcPr>
          <w:p w14:paraId="3D006902" w14:textId="59B36965" w:rsidR="006D3492" w:rsidRPr="00607686" w:rsidRDefault="002A684C" w:rsidP="002A684C">
            <w:pPr>
              <w:widowControl w:val="0"/>
              <w:tabs>
                <w:tab w:val="left" w:pos="990"/>
              </w:tabs>
              <w:spacing w:line="276" w:lineRule="auto"/>
              <w:jc w:val="both"/>
              <w:rPr>
                <w:rFonts w:eastAsia="Calibri"/>
                <w:sz w:val="26"/>
                <w:szCs w:val="26"/>
                <w:lang w:val="uk-UA" w:eastAsia="en-US"/>
              </w:rPr>
            </w:pPr>
            <w:r w:rsidRPr="004F098D">
              <w:rPr>
                <w:rFonts w:eastAsia="Times New Roman"/>
                <w:color w:val="000000"/>
                <w:sz w:val="26"/>
                <w:szCs w:val="26"/>
                <w:lang w:val="uk-UA" w:eastAsia="ru-RU"/>
              </w:rPr>
              <w:t xml:space="preserve">Така альтернатива </w:t>
            </w:r>
            <w:r>
              <w:rPr>
                <w:rFonts w:eastAsia="Times New Roman"/>
                <w:color w:val="000000"/>
                <w:sz w:val="26"/>
                <w:szCs w:val="26"/>
                <w:lang w:val="uk-UA" w:eastAsia="ru-RU"/>
              </w:rPr>
              <w:t xml:space="preserve">забезпечить </w:t>
            </w:r>
            <w:r w:rsidRPr="004F098D">
              <w:rPr>
                <w:rFonts w:eastAsia="Times New Roman"/>
                <w:color w:val="000000"/>
                <w:sz w:val="26"/>
                <w:szCs w:val="26"/>
                <w:lang w:val="uk-UA" w:eastAsia="ru-RU"/>
              </w:rPr>
              <w:t>досягнення цілей державного регулювання</w:t>
            </w:r>
            <w:r>
              <w:rPr>
                <w:rFonts w:eastAsia="Times New Roman"/>
                <w:color w:val="000000"/>
                <w:sz w:val="26"/>
                <w:szCs w:val="26"/>
                <w:lang w:val="uk-UA" w:eastAsia="ru-RU"/>
              </w:rPr>
              <w:t>, створить кращі можливості для суб'єктів господарювання, які є добросовісними надрокористувачами.</w:t>
            </w:r>
          </w:p>
        </w:tc>
        <w:tc>
          <w:tcPr>
            <w:tcW w:w="3065" w:type="dxa"/>
          </w:tcPr>
          <w:p w14:paraId="6D701F51" w14:textId="34280627" w:rsidR="00B73752" w:rsidRPr="00607686" w:rsidRDefault="00B42B6D" w:rsidP="00E615EB">
            <w:pPr>
              <w:widowControl w:val="0"/>
              <w:tabs>
                <w:tab w:val="left" w:pos="990"/>
              </w:tabs>
              <w:spacing w:line="276" w:lineRule="auto"/>
              <w:jc w:val="both"/>
              <w:rPr>
                <w:rFonts w:eastAsia="Times New Roman"/>
                <w:bCs/>
                <w:sz w:val="26"/>
                <w:szCs w:val="26"/>
                <w:lang w:val="uk-UA" w:eastAsia="uk-UA"/>
              </w:rPr>
            </w:pPr>
            <w:r w:rsidRPr="00607686">
              <w:rPr>
                <w:rFonts w:eastAsia="Times New Roman"/>
                <w:bCs/>
                <w:sz w:val="26"/>
                <w:szCs w:val="26"/>
                <w:lang w:val="uk-UA" w:eastAsia="uk-UA"/>
              </w:rPr>
              <w:t>Відсу</w:t>
            </w:r>
            <w:r w:rsidR="0024148E" w:rsidRPr="00607686">
              <w:rPr>
                <w:rFonts w:eastAsia="Times New Roman"/>
                <w:bCs/>
                <w:sz w:val="26"/>
                <w:szCs w:val="26"/>
                <w:lang w:val="uk-UA" w:eastAsia="uk-UA"/>
              </w:rPr>
              <w:t>т</w:t>
            </w:r>
            <w:r w:rsidRPr="00607686">
              <w:rPr>
                <w:rFonts w:eastAsia="Times New Roman"/>
                <w:bCs/>
                <w:sz w:val="26"/>
                <w:szCs w:val="26"/>
                <w:lang w:val="uk-UA" w:eastAsia="uk-UA"/>
              </w:rPr>
              <w:t>ні.</w:t>
            </w:r>
          </w:p>
        </w:tc>
      </w:tr>
    </w:tbl>
    <w:p w14:paraId="5AFD7181" w14:textId="77777777" w:rsidR="007C1E37" w:rsidRDefault="007C1E37" w:rsidP="002A684C">
      <w:pPr>
        <w:widowControl w:val="0"/>
        <w:tabs>
          <w:tab w:val="left" w:pos="990"/>
        </w:tabs>
        <w:spacing w:line="276" w:lineRule="auto"/>
        <w:rPr>
          <w:rFonts w:eastAsia="Times New Roman"/>
          <w:b/>
          <w:sz w:val="26"/>
          <w:szCs w:val="26"/>
          <w:lang w:val="uk-UA" w:eastAsia="ru-RU"/>
        </w:rPr>
      </w:pPr>
      <w:bookmarkStart w:id="2" w:name="_Hlk16164988"/>
    </w:p>
    <w:p w14:paraId="307CBFD7" w14:textId="77777777" w:rsidR="00931E6D" w:rsidRPr="00607686" w:rsidRDefault="00931E6D" w:rsidP="00931E6D">
      <w:pPr>
        <w:widowControl w:val="0"/>
        <w:tabs>
          <w:tab w:val="left" w:pos="990"/>
        </w:tabs>
        <w:spacing w:line="276" w:lineRule="auto"/>
        <w:ind w:left="270"/>
        <w:jc w:val="center"/>
        <w:rPr>
          <w:rFonts w:eastAsia="Times New Roman"/>
          <w:b/>
          <w:sz w:val="26"/>
          <w:szCs w:val="26"/>
          <w:lang w:val="uk-UA" w:eastAsia="ru-RU"/>
        </w:rPr>
      </w:pPr>
      <w:r w:rsidRPr="00607686">
        <w:rPr>
          <w:rFonts w:eastAsia="Times New Roman"/>
          <w:b/>
          <w:sz w:val="26"/>
          <w:szCs w:val="26"/>
          <w:lang w:val="uk-UA" w:eastAsia="ru-RU"/>
        </w:rPr>
        <w:t>ТЕСТ 1</w:t>
      </w:r>
    </w:p>
    <w:p w14:paraId="3CD85BEB" w14:textId="77777777" w:rsidR="00931E6D" w:rsidRPr="00FD498A" w:rsidRDefault="00931E6D" w:rsidP="00931E6D">
      <w:pPr>
        <w:widowControl w:val="0"/>
        <w:tabs>
          <w:tab w:val="left" w:pos="990"/>
        </w:tabs>
        <w:spacing w:line="276" w:lineRule="auto"/>
        <w:ind w:left="270"/>
        <w:jc w:val="center"/>
        <w:rPr>
          <w:rFonts w:eastAsia="Times New Roman"/>
          <w:b/>
          <w:sz w:val="28"/>
          <w:szCs w:val="28"/>
          <w:lang w:val="uk-UA" w:eastAsia="ru-RU"/>
        </w:rPr>
      </w:pPr>
      <w:r w:rsidRPr="00FD498A">
        <w:rPr>
          <w:rFonts w:eastAsia="Times New Roman"/>
          <w:b/>
          <w:sz w:val="28"/>
          <w:szCs w:val="28"/>
          <w:lang w:val="uk-UA" w:eastAsia="ru-RU"/>
        </w:rPr>
        <w:t>малого підприємництва (М-Тест)</w:t>
      </w:r>
    </w:p>
    <w:p w14:paraId="534B24C8" w14:textId="77777777" w:rsidR="00931E6D" w:rsidRPr="00FD498A" w:rsidRDefault="00931E6D" w:rsidP="00931E6D">
      <w:pPr>
        <w:widowControl w:val="0"/>
        <w:tabs>
          <w:tab w:val="left" w:pos="990"/>
        </w:tabs>
        <w:spacing w:line="276" w:lineRule="auto"/>
        <w:ind w:firstLine="709"/>
        <w:jc w:val="both"/>
        <w:rPr>
          <w:rFonts w:eastAsia="Times New Roman"/>
          <w:sz w:val="28"/>
          <w:szCs w:val="28"/>
          <w:lang w:val="uk-UA" w:eastAsia="ru-RU"/>
        </w:rPr>
      </w:pPr>
      <w:r w:rsidRPr="00FD498A">
        <w:rPr>
          <w:rFonts w:eastAsia="Times New Roman"/>
          <w:sz w:val="28"/>
          <w:szCs w:val="28"/>
          <w:lang w:val="uk-UA" w:eastAsia="ru-RU"/>
        </w:rPr>
        <w:t>1. Консультації з представниками мікро – та малого підприємництва щодо оцінки впливу регулювання.</w:t>
      </w:r>
    </w:p>
    <w:p w14:paraId="04CEE167" w14:textId="01222C1B" w:rsidR="00931E6D" w:rsidRPr="00FD498A" w:rsidRDefault="00931E6D" w:rsidP="00931E6D">
      <w:pPr>
        <w:widowControl w:val="0"/>
        <w:tabs>
          <w:tab w:val="left" w:pos="990"/>
        </w:tabs>
        <w:spacing w:line="276" w:lineRule="auto"/>
        <w:ind w:firstLine="709"/>
        <w:jc w:val="both"/>
        <w:rPr>
          <w:rFonts w:eastAsia="Times New Roman"/>
          <w:sz w:val="28"/>
          <w:szCs w:val="28"/>
          <w:lang w:val="uk-UA" w:eastAsia="ru-RU"/>
        </w:rPr>
      </w:pPr>
      <w:r w:rsidRPr="00FD498A">
        <w:rPr>
          <w:rFonts w:eastAsia="Times New Roman"/>
          <w:sz w:val="28"/>
          <w:szCs w:val="28"/>
          <w:lang w:val="uk-UA" w:eastAsia="ru-RU"/>
        </w:rPr>
        <w:t xml:space="preserve">Консультації щодо визначення впливу запропонованого регулювання для суб’єктів малого підприємництва та визначення переліку процедур, виконання яких необхідно для здійснення регулювання, проведено розробником з </w:t>
      </w:r>
      <w:r w:rsidR="00FD498A" w:rsidRPr="00FD498A">
        <w:rPr>
          <w:rFonts w:eastAsia="Times New Roman"/>
          <w:sz w:val="28"/>
          <w:szCs w:val="28"/>
          <w:lang w:val="uk-UA" w:eastAsia="ru-RU"/>
        </w:rPr>
        <w:t>25.01</w:t>
      </w:r>
      <w:r w:rsidRPr="00FD498A">
        <w:rPr>
          <w:rFonts w:eastAsia="Times New Roman"/>
          <w:sz w:val="28"/>
          <w:szCs w:val="28"/>
          <w:lang w:val="uk-UA" w:eastAsia="ru-RU"/>
        </w:rPr>
        <w:t>.202</w:t>
      </w:r>
      <w:r w:rsidR="00FD498A" w:rsidRPr="00FD498A">
        <w:rPr>
          <w:rFonts w:eastAsia="Times New Roman"/>
          <w:sz w:val="28"/>
          <w:szCs w:val="28"/>
          <w:lang w:val="uk-UA" w:eastAsia="ru-RU"/>
        </w:rPr>
        <w:t>5</w:t>
      </w:r>
      <w:r w:rsidRPr="00FD498A">
        <w:rPr>
          <w:rFonts w:eastAsia="Times New Roman"/>
          <w:sz w:val="28"/>
          <w:szCs w:val="28"/>
          <w:lang w:val="uk-UA" w:eastAsia="ru-RU"/>
        </w:rPr>
        <w:t xml:space="preserve"> по </w:t>
      </w:r>
      <w:r w:rsidR="00FD498A" w:rsidRPr="00FD498A">
        <w:rPr>
          <w:rFonts w:eastAsia="Times New Roman"/>
          <w:sz w:val="28"/>
          <w:szCs w:val="28"/>
          <w:lang w:val="uk-UA" w:eastAsia="ru-RU"/>
        </w:rPr>
        <w:t>25.0</w:t>
      </w:r>
      <w:r w:rsidRPr="00FD498A">
        <w:rPr>
          <w:rFonts w:eastAsia="Times New Roman"/>
          <w:sz w:val="28"/>
          <w:szCs w:val="28"/>
          <w:lang w:val="uk-UA" w:eastAsia="ru-RU"/>
        </w:rPr>
        <w:t>2.202</w:t>
      </w:r>
      <w:r w:rsidR="00FD498A" w:rsidRPr="00FD498A">
        <w:rPr>
          <w:rFonts w:eastAsia="Times New Roman"/>
          <w:sz w:val="28"/>
          <w:szCs w:val="28"/>
          <w:lang w:val="uk-UA" w:eastAsia="ru-RU"/>
        </w:rPr>
        <w:t>5</w:t>
      </w:r>
      <w:r w:rsidRPr="00FD498A">
        <w:rPr>
          <w:rFonts w:eastAsia="Times New Roman"/>
          <w:sz w:val="28"/>
          <w:szCs w:val="28"/>
          <w:lang w:val="uk-UA" w:eastAsia="ru-RU"/>
        </w:rPr>
        <w:t>.</w:t>
      </w:r>
    </w:p>
    <w:p w14:paraId="0FA9F09B" w14:textId="77777777" w:rsidR="00931E6D" w:rsidRPr="00607686" w:rsidRDefault="00931E6D" w:rsidP="00931E6D">
      <w:pPr>
        <w:widowControl w:val="0"/>
        <w:tabs>
          <w:tab w:val="left" w:pos="990"/>
        </w:tabs>
        <w:spacing w:line="276" w:lineRule="auto"/>
        <w:ind w:firstLine="709"/>
        <w:jc w:val="both"/>
        <w:rPr>
          <w:rFonts w:eastAsia="Times New Roman"/>
          <w:sz w:val="26"/>
          <w:szCs w:val="2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19"/>
        <w:gridCol w:w="1842"/>
        <w:gridCol w:w="3523"/>
      </w:tblGrid>
      <w:tr w:rsidR="00931E6D" w:rsidRPr="0078333A" w14:paraId="01C6B026" w14:textId="77777777" w:rsidTr="006C128D">
        <w:tc>
          <w:tcPr>
            <w:tcW w:w="1384" w:type="dxa"/>
            <w:shd w:val="clear" w:color="auto" w:fill="auto"/>
            <w:vAlign w:val="center"/>
          </w:tcPr>
          <w:p w14:paraId="05802907" w14:textId="77777777" w:rsidR="00931E6D" w:rsidRPr="0078333A" w:rsidRDefault="00931E6D" w:rsidP="006C128D">
            <w:pPr>
              <w:widowControl w:val="0"/>
              <w:tabs>
                <w:tab w:val="left" w:pos="990"/>
              </w:tabs>
              <w:spacing w:line="276" w:lineRule="auto"/>
              <w:ind w:left="270"/>
              <w:rPr>
                <w:rFonts w:eastAsia="Times New Roman"/>
                <w:sz w:val="26"/>
                <w:szCs w:val="26"/>
                <w:lang w:val="uk-UA" w:eastAsia="ru-RU"/>
              </w:rPr>
            </w:pPr>
            <w:r w:rsidRPr="0078333A">
              <w:rPr>
                <w:rFonts w:eastAsia="Times New Roman"/>
                <w:sz w:val="26"/>
                <w:szCs w:val="26"/>
                <w:lang w:val="uk-UA" w:eastAsia="ru-RU"/>
              </w:rPr>
              <w:t>Порядковий номер</w:t>
            </w:r>
          </w:p>
        </w:tc>
        <w:tc>
          <w:tcPr>
            <w:tcW w:w="3119" w:type="dxa"/>
            <w:shd w:val="clear" w:color="auto" w:fill="auto"/>
            <w:vAlign w:val="center"/>
          </w:tcPr>
          <w:p w14:paraId="20B2A64B" w14:textId="77777777" w:rsidR="00931E6D" w:rsidRPr="0078333A" w:rsidRDefault="00931E6D" w:rsidP="006C128D">
            <w:pPr>
              <w:widowControl w:val="0"/>
              <w:tabs>
                <w:tab w:val="left" w:pos="990"/>
              </w:tabs>
              <w:spacing w:line="276" w:lineRule="auto"/>
              <w:ind w:left="270"/>
              <w:rPr>
                <w:rFonts w:eastAsia="Times New Roman"/>
                <w:sz w:val="26"/>
                <w:szCs w:val="26"/>
                <w:lang w:val="uk-UA" w:eastAsia="ru-RU"/>
              </w:rPr>
            </w:pPr>
            <w:r w:rsidRPr="0078333A">
              <w:rPr>
                <w:rFonts w:eastAsia="Times New Roman"/>
                <w:sz w:val="26"/>
                <w:szCs w:val="26"/>
                <w:lang w:val="uk-UA" w:eastAsia="ru-RU"/>
              </w:rPr>
              <w:t>Вид консультацій</w:t>
            </w:r>
          </w:p>
        </w:tc>
        <w:tc>
          <w:tcPr>
            <w:tcW w:w="1842" w:type="dxa"/>
            <w:shd w:val="clear" w:color="auto" w:fill="auto"/>
            <w:vAlign w:val="center"/>
          </w:tcPr>
          <w:p w14:paraId="00A2604B" w14:textId="77777777" w:rsidR="00931E6D" w:rsidRPr="0078333A" w:rsidRDefault="00931E6D" w:rsidP="006C128D">
            <w:pPr>
              <w:widowControl w:val="0"/>
              <w:tabs>
                <w:tab w:val="left" w:pos="990"/>
              </w:tabs>
              <w:spacing w:line="276" w:lineRule="auto"/>
              <w:ind w:left="270"/>
              <w:rPr>
                <w:rFonts w:eastAsia="Times New Roman"/>
                <w:sz w:val="26"/>
                <w:szCs w:val="26"/>
                <w:lang w:val="uk-UA" w:eastAsia="ru-RU"/>
              </w:rPr>
            </w:pPr>
            <w:r w:rsidRPr="0078333A">
              <w:rPr>
                <w:rFonts w:eastAsia="Times New Roman"/>
                <w:sz w:val="26"/>
                <w:szCs w:val="26"/>
                <w:lang w:val="uk-UA" w:eastAsia="ru-RU"/>
              </w:rPr>
              <w:t>Кількість учасників консультацій</w:t>
            </w:r>
          </w:p>
        </w:tc>
        <w:tc>
          <w:tcPr>
            <w:tcW w:w="3523" w:type="dxa"/>
            <w:shd w:val="clear" w:color="auto" w:fill="auto"/>
            <w:vAlign w:val="center"/>
          </w:tcPr>
          <w:p w14:paraId="7054D6F0" w14:textId="77777777" w:rsidR="00931E6D" w:rsidRPr="0078333A" w:rsidRDefault="00931E6D" w:rsidP="006C128D">
            <w:pPr>
              <w:widowControl w:val="0"/>
              <w:tabs>
                <w:tab w:val="left" w:pos="990"/>
              </w:tabs>
              <w:spacing w:line="276" w:lineRule="auto"/>
              <w:ind w:left="270"/>
              <w:rPr>
                <w:rFonts w:eastAsia="Times New Roman"/>
                <w:sz w:val="26"/>
                <w:szCs w:val="26"/>
                <w:lang w:val="uk-UA" w:eastAsia="ru-RU"/>
              </w:rPr>
            </w:pPr>
            <w:r w:rsidRPr="0078333A">
              <w:rPr>
                <w:rFonts w:eastAsia="Times New Roman"/>
                <w:sz w:val="26"/>
                <w:szCs w:val="26"/>
                <w:lang w:val="uk-UA" w:eastAsia="ru-RU"/>
              </w:rPr>
              <w:t>Основні результати консультацій</w:t>
            </w:r>
          </w:p>
        </w:tc>
      </w:tr>
      <w:tr w:rsidR="00931E6D" w:rsidRPr="00E733BD" w14:paraId="7965FFF4" w14:textId="77777777" w:rsidTr="006C128D">
        <w:tc>
          <w:tcPr>
            <w:tcW w:w="1384" w:type="dxa"/>
            <w:shd w:val="clear" w:color="auto" w:fill="auto"/>
          </w:tcPr>
          <w:p w14:paraId="3E6063AB" w14:textId="77777777" w:rsidR="00931E6D" w:rsidRPr="0078333A" w:rsidRDefault="00931E6D" w:rsidP="006C128D">
            <w:pPr>
              <w:widowControl w:val="0"/>
              <w:tabs>
                <w:tab w:val="left" w:pos="990"/>
              </w:tabs>
              <w:spacing w:line="276" w:lineRule="auto"/>
              <w:ind w:left="270"/>
              <w:rPr>
                <w:rFonts w:eastAsia="Times New Roman"/>
                <w:sz w:val="26"/>
                <w:szCs w:val="26"/>
                <w:lang w:val="uk-UA" w:eastAsia="ru-RU"/>
              </w:rPr>
            </w:pPr>
            <w:r w:rsidRPr="0078333A">
              <w:rPr>
                <w:rFonts w:eastAsia="Times New Roman"/>
                <w:sz w:val="26"/>
                <w:szCs w:val="26"/>
                <w:lang w:val="uk-UA" w:eastAsia="ru-RU"/>
              </w:rPr>
              <w:t>1.</w:t>
            </w:r>
          </w:p>
        </w:tc>
        <w:tc>
          <w:tcPr>
            <w:tcW w:w="3119" w:type="dxa"/>
            <w:shd w:val="clear" w:color="auto" w:fill="auto"/>
          </w:tcPr>
          <w:p w14:paraId="12DC6401" w14:textId="77777777" w:rsidR="00931E6D" w:rsidRPr="0078333A" w:rsidRDefault="00931E6D" w:rsidP="006C128D">
            <w:pPr>
              <w:widowControl w:val="0"/>
              <w:tabs>
                <w:tab w:val="left" w:pos="990"/>
              </w:tabs>
              <w:spacing w:line="276" w:lineRule="auto"/>
              <w:ind w:left="270"/>
              <w:rPr>
                <w:rFonts w:eastAsia="Times New Roman"/>
                <w:sz w:val="26"/>
                <w:szCs w:val="26"/>
                <w:lang w:val="uk-UA" w:eastAsia="ru-RU"/>
              </w:rPr>
            </w:pPr>
            <w:r w:rsidRPr="0078333A">
              <w:rPr>
                <w:rFonts w:eastAsia="Times New Roman"/>
                <w:sz w:val="26"/>
                <w:szCs w:val="26"/>
                <w:lang w:val="uk-UA" w:eastAsia="ru-RU"/>
              </w:rPr>
              <w:t>Телефонні консультації із суб’єктами підприємницької діяльності – надрокористувачами.</w:t>
            </w:r>
          </w:p>
        </w:tc>
        <w:tc>
          <w:tcPr>
            <w:tcW w:w="1842" w:type="dxa"/>
            <w:shd w:val="clear" w:color="auto" w:fill="auto"/>
          </w:tcPr>
          <w:p w14:paraId="2BF52C6B" w14:textId="6163C5E6" w:rsidR="00931E6D" w:rsidRPr="0078333A" w:rsidRDefault="00FD498A" w:rsidP="006C128D">
            <w:pPr>
              <w:widowControl w:val="0"/>
              <w:tabs>
                <w:tab w:val="left" w:pos="990"/>
              </w:tabs>
              <w:spacing w:line="276" w:lineRule="auto"/>
              <w:ind w:left="270"/>
              <w:jc w:val="center"/>
              <w:rPr>
                <w:rFonts w:eastAsia="Times New Roman"/>
                <w:sz w:val="26"/>
                <w:szCs w:val="26"/>
                <w:lang w:val="uk-UA" w:eastAsia="ru-RU"/>
              </w:rPr>
            </w:pPr>
            <w:r w:rsidRPr="0078333A">
              <w:rPr>
                <w:rFonts w:eastAsia="Times New Roman"/>
                <w:sz w:val="26"/>
                <w:szCs w:val="26"/>
                <w:lang w:val="uk-UA" w:eastAsia="ru-RU"/>
              </w:rPr>
              <w:t>7</w:t>
            </w:r>
          </w:p>
        </w:tc>
        <w:tc>
          <w:tcPr>
            <w:tcW w:w="3523" w:type="dxa"/>
            <w:shd w:val="clear" w:color="auto" w:fill="auto"/>
          </w:tcPr>
          <w:p w14:paraId="77B5C53B" w14:textId="77777777" w:rsidR="00931E6D" w:rsidRPr="0078333A" w:rsidRDefault="00931E6D" w:rsidP="00E733BD">
            <w:pPr>
              <w:widowControl w:val="0"/>
              <w:tabs>
                <w:tab w:val="left" w:pos="990"/>
              </w:tabs>
              <w:spacing w:line="276" w:lineRule="auto"/>
              <w:ind w:left="270"/>
              <w:jc w:val="both"/>
              <w:rPr>
                <w:rFonts w:eastAsia="Times New Roman"/>
                <w:sz w:val="26"/>
                <w:szCs w:val="26"/>
                <w:lang w:val="uk-UA" w:eastAsia="ru-RU"/>
              </w:rPr>
            </w:pPr>
            <w:r w:rsidRPr="0078333A">
              <w:rPr>
                <w:rFonts w:eastAsia="Times New Roman"/>
                <w:sz w:val="26"/>
                <w:szCs w:val="26"/>
                <w:lang w:val="uk-UA" w:eastAsia="ru-RU"/>
              </w:rPr>
              <w:t>Регулювання сприймається.</w:t>
            </w:r>
          </w:p>
          <w:p w14:paraId="135C69C3" w14:textId="03AF9BB5" w:rsidR="00E733BD" w:rsidRPr="00E733BD" w:rsidRDefault="00931E6D" w:rsidP="00E733BD">
            <w:pPr>
              <w:widowControl w:val="0"/>
              <w:tabs>
                <w:tab w:val="left" w:pos="990"/>
              </w:tabs>
              <w:spacing w:line="276" w:lineRule="auto"/>
              <w:ind w:left="270"/>
              <w:jc w:val="both"/>
              <w:rPr>
                <w:rFonts w:eastAsia="Times New Roman"/>
                <w:sz w:val="26"/>
                <w:szCs w:val="26"/>
                <w:lang w:val="uk-UA" w:eastAsia="ru-RU"/>
              </w:rPr>
            </w:pPr>
            <w:r w:rsidRPr="0078333A">
              <w:rPr>
                <w:rFonts w:eastAsia="Times New Roman"/>
                <w:sz w:val="26"/>
                <w:szCs w:val="26"/>
                <w:lang w:val="uk-UA" w:eastAsia="ru-RU"/>
              </w:rPr>
              <w:t>Отримано і</w:t>
            </w:r>
            <w:r w:rsidR="00E733BD">
              <w:rPr>
                <w:rFonts w:eastAsia="Times New Roman"/>
                <w:sz w:val="26"/>
                <w:szCs w:val="26"/>
                <w:lang w:val="uk-UA" w:eastAsia="ru-RU"/>
              </w:rPr>
              <w:t>нформацію щодо переліку вимог</w:t>
            </w:r>
            <w:r w:rsidRPr="0078333A">
              <w:rPr>
                <w:rFonts w:eastAsia="Times New Roman"/>
                <w:sz w:val="26"/>
                <w:szCs w:val="26"/>
                <w:lang w:val="uk-UA" w:eastAsia="ru-RU"/>
              </w:rPr>
              <w:t>, які необхідно вико</w:t>
            </w:r>
            <w:r w:rsidR="00E733BD">
              <w:rPr>
                <w:rFonts w:eastAsia="Times New Roman"/>
                <w:sz w:val="26"/>
                <w:szCs w:val="26"/>
                <w:lang w:val="uk-UA" w:eastAsia="ru-RU"/>
              </w:rPr>
              <w:t xml:space="preserve">нати у зв’язку із внесенням зміни до постанови </w:t>
            </w:r>
            <w:r w:rsidR="00E733BD" w:rsidRPr="00E733BD">
              <w:rPr>
                <w:rFonts w:eastAsia="Times New Roman"/>
                <w:sz w:val="26"/>
                <w:szCs w:val="26"/>
                <w:lang w:val="uk-UA" w:eastAsia="ru-RU"/>
              </w:rPr>
              <w:t>постан</w:t>
            </w:r>
            <w:r w:rsidR="00E733BD">
              <w:rPr>
                <w:rFonts w:eastAsia="Times New Roman"/>
                <w:sz w:val="26"/>
                <w:szCs w:val="26"/>
                <w:lang w:val="uk-UA" w:eastAsia="ru-RU"/>
              </w:rPr>
              <w:t xml:space="preserve">ови Кабінету Міністрів України </w:t>
            </w:r>
            <w:r w:rsidR="00E733BD" w:rsidRPr="00E733BD">
              <w:rPr>
                <w:rFonts w:eastAsia="Times New Roman"/>
                <w:sz w:val="26"/>
                <w:szCs w:val="26"/>
                <w:lang w:val="uk-UA" w:eastAsia="ru-RU"/>
              </w:rPr>
              <w:t>від 13 березня 2022 р. № 303</w:t>
            </w:r>
            <w:r w:rsidR="00E733BD">
              <w:rPr>
                <w:rFonts w:eastAsia="Times New Roman"/>
                <w:sz w:val="26"/>
                <w:szCs w:val="26"/>
                <w:lang w:val="uk-UA" w:eastAsia="ru-RU"/>
              </w:rPr>
              <w:t>.</w:t>
            </w:r>
          </w:p>
          <w:p w14:paraId="5B522518" w14:textId="469527BB" w:rsidR="00931E6D" w:rsidRPr="0078333A" w:rsidRDefault="00931E6D" w:rsidP="00E733BD">
            <w:pPr>
              <w:widowControl w:val="0"/>
              <w:tabs>
                <w:tab w:val="left" w:pos="990"/>
              </w:tabs>
              <w:spacing w:line="276" w:lineRule="auto"/>
              <w:ind w:left="270"/>
              <w:jc w:val="both"/>
              <w:rPr>
                <w:rFonts w:eastAsia="Times New Roman"/>
                <w:bCs/>
                <w:sz w:val="26"/>
                <w:szCs w:val="26"/>
                <w:lang w:val="uk-UA" w:eastAsia="ru-RU"/>
              </w:rPr>
            </w:pPr>
            <w:r w:rsidRPr="0078333A">
              <w:rPr>
                <w:rFonts w:eastAsia="Times New Roman"/>
                <w:bCs/>
                <w:sz w:val="26"/>
                <w:szCs w:val="26"/>
                <w:lang w:val="uk-UA" w:eastAsia="ru-RU"/>
              </w:rPr>
              <w:t>– 0,5 год.</w:t>
            </w:r>
          </w:p>
        </w:tc>
      </w:tr>
    </w:tbl>
    <w:p w14:paraId="5919259B" w14:textId="77777777" w:rsidR="00931E6D" w:rsidRPr="00607686" w:rsidRDefault="00931E6D" w:rsidP="00931E6D">
      <w:pPr>
        <w:widowControl w:val="0"/>
        <w:tabs>
          <w:tab w:val="left" w:pos="990"/>
        </w:tabs>
        <w:spacing w:line="276" w:lineRule="auto"/>
        <w:ind w:left="270"/>
        <w:jc w:val="both"/>
        <w:rPr>
          <w:rFonts w:eastAsia="Times New Roman"/>
          <w:sz w:val="26"/>
          <w:szCs w:val="26"/>
          <w:lang w:val="uk-UA" w:eastAsia="ru-RU"/>
        </w:rPr>
      </w:pPr>
    </w:p>
    <w:p w14:paraId="34C48FCA" w14:textId="77777777" w:rsidR="00931E6D" w:rsidRPr="00FD498A" w:rsidRDefault="00931E6D" w:rsidP="00931E6D">
      <w:pPr>
        <w:widowControl w:val="0"/>
        <w:tabs>
          <w:tab w:val="left" w:pos="990"/>
        </w:tabs>
        <w:spacing w:line="276" w:lineRule="auto"/>
        <w:ind w:firstLine="709"/>
        <w:jc w:val="both"/>
        <w:rPr>
          <w:rFonts w:eastAsia="Times New Roman"/>
          <w:b/>
          <w:sz w:val="28"/>
          <w:szCs w:val="28"/>
          <w:lang w:val="uk-UA" w:eastAsia="ru-RU"/>
        </w:rPr>
      </w:pPr>
      <w:r w:rsidRPr="00FD498A">
        <w:rPr>
          <w:rFonts w:eastAsia="Times New Roman"/>
          <w:b/>
          <w:sz w:val="28"/>
          <w:szCs w:val="28"/>
          <w:lang w:val="uk-UA" w:eastAsia="ru-RU"/>
        </w:rPr>
        <w:t>2.</w:t>
      </w:r>
      <w:r w:rsidRPr="00FD498A">
        <w:rPr>
          <w:rFonts w:eastAsia="Times New Roman"/>
          <w:sz w:val="28"/>
          <w:szCs w:val="28"/>
          <w:lang w:val="uk-UA" w:eastAsia="ru-RU"/>
        </w:rPr>
        <w:t xml:space="preserve"> </w:t>
      </w:r>
      <w:r w:rsidRPr="00FD498A">
        <w:rPr>
          <w:rFonts w:eastAsia="Times New Roman"/>
          <w:b/>
          <w:sz w:val="28"/>
          <w:szCs w:val="28"/>
          <w:lang w:val="uk-UA" w:eastAsia="ru-RU"/>
        </w:rPr>
        <w:t>Вимірювання впливу регулювання на суб’єктів малого підприємництва:</w:t>
      </w:r>
    </w:p>
    <w:p w14:paraId="73CD021C" w14:textId="511EF159" w:rsidR="00931E6D" w:rsidRPr="00FD498A" w:rsidRDefault="00931E6D" w:rsidP="00931E6D">
      <w:pPr>
        <w:widowControl w:val="0"/>
        <w:tabs>
          <w:tab w:val="left" w:pos="142"/>
          <w:tab w:val="left" w:pos="990"/>
        </w:tabs>
        <w:spacing w:line="276" w:lineRule="auto"/>
        <w:ind w:firstLine="709"/>
        <w:jc w:val="both"/>
        <w:textAlignment w:val="baseline"/>
        <w:rPr>
          <w:rFonts w:eastAsia="Times New Roman"/>
          <w:sz w:val="28"/>
          <w:szCs w:val="28"/>
          <w:lang w:val="uk-UA" w:eastAsia="ru-RU"/>
        </w:rPr>
      </w:pPr>
      <w:r w:rsidRPr="00FD498A">
        <w:rPr>
          <w:rFonts w:eastAsia="Times New Roman"/>
          <w:sz w:val="28"/>
          <w:szCs w:val="28"/>
          <w:lang w:val="uk-UA" w:eastAsia="ru-RU"/>
        </w:rPr>
        <w:t xml:space="preserve">кількість суб'єктів малого (мікро) підприємництва, на яких поширюється регулювання: </w:t>
      </w:r>
      <w:r w:rsidR="00F61909">
        <w:rPr>
          <w:rFonts w:eastAsia="Times New Roman"/>
          <w:sz w:val="28"/>
          <w:szCs w:val="28"/>
          <w:lang w:val="uk-UA" w:eastAsia="ru-RU"/>
        </w:rPr>
        <w:t>278</w:t>
      </w:r>
    </w:p>
    <w:p w14:paraId="1AD6E230" w14:textId="76FB413D" w:rsidR="00931E6D" w:rsidRPr="00FD498A" w:rsidRDefault="00931E6D" w:rsidP="00931E6D">
      <w:pPr>
        <w:widowControl w:val="0"/>
        <w:tabs>
          <w:tab w:val="left" w:pos="142"/>
          <w:tab w:val="left" w:pos="990"/>
        </w:tabs>
        <w:spacing w:line="276" w:lineRule="auto"/>
        <w:ind w:firstLine="709"/>
        <w:jc w:val="both"/>
        <w:textAlignment w:val="baseline"/>
        <w:rPr>
          <w:rFonts w:eastAsia="Times New Roman"/>
          <w:sz w:val="28"/>
          <w:szCs w:val="28"/>
          <w:lang w:val="uk-UA" w:eastAsia="ru-RU"/>
        </w:rPr>
      </w:pPr>
      <w:r w:rsidRPr="00FD498A">
        <w:rPr>
          <w:rFonts w:eastAsia="Times New Roman"/>
          <w:sz w:val="28"/>
          <w:szCs w:val="28"/>
          <w:lang w:val="uk-UA" w:eastAsia="ru-RU"/>
        </w:rPr>
        <w:t>питома вага суб'єктів малого підприємництва у загальній кількості суб'єктів господарювання, на</w:t>
      </w:r>
      <w:r w:rsidR="00F61909">
        <w:rPr>
          <w:rFonts w:eastAsia="Times New Roman"/>
          <w:sz w:val="28"/>
          <w:szCs w:val="28"/>
          <w:lang w:val="uk-UA" w:eastAsia="ru-RU"/>
        </w:rPr>
        <w:t xml:space="preserve"> яких проблема справляє вплив 88</w:t>
      </w:r>
      <w:r w:rsidRPr="00FD498A">
        <w:rPr>
          <w:rFonts w:eastAsia="Times New Roman"/>
          <w:sz w:val="28"/>
          <w:szCs w:val="28"/>
          <w:lang w:val="uk-UA" w:eastAsia="ru-RU"/>
        </w:rPr>
        <w:t>,5</w:t>
      </w:r>
      <w:r w:rsidR="00F61909">
        <w:rPr>
          <w:rFonts w:eastAsia="Times New Roman"/>
          <w:sz w:val="28"/>
          <w:szCs w:val="28"/>
          <w:lang w:val="uk-UA" w:eastAsia="ru-RU"/>
        </w:rPr>
        <w:t>4</w:t>
      </w:r>
      <w:r w:rsidRPr="00FD498A">
        <w:rPr>
          <w:rFonts w:eastAsia="Times New Roman"/>
          <w:sz w:val="28"/>
          <w:szCs w:val="28"/>
          <w:lang w:val="uk-UA" w:eastAsia="ru-RU"/>
        </w:rPr>
        <w:t xml:space="preserve"> %.</w:t>
      </w:r>
    </w:p>
    <w:p w14:paraId="40B00236" w14:textId="77777777" w:rsidR="00931E6D" w:rsidRPr="00FD498A" w:rsidRDefault="00931E6D" w:rsidP="00931E6D">
      <w:pPr>
        <w:widowControl w:val="0"/>
        <w:numPr>
          <w:ilvl w:val="0"/>
          <w:numId w:val="5"/>
        </w:numPr>
        <w:tabs>
          <w:tab w:val="left" w:pos="990"/>
        </w:tabs>
        <w:spacing w:line="276" w:lineRule="auto"/>
        <w:ind w:left="0" w:firstLine="709"/>
        <w:jc w:val="both"/>
        <w:rPr>
          <w:rFonts w:eastAsia="Times New Roman"/>
          <w:b/>
          <w:sz w:val="28"/>
          <w:szCs w:val="28"/>
          <w:lang w:val="uk-UA" w:eastAsia="ru-RU"/>
        </w:rPr>
      </w:pPr>
      <w:r w:rsidRPr="00FD498A">
        <w:rPr>
          <w:rFonts w:eastAsia="Times New Roman"/>
          <w:b/>
          <w:sz w:val="28"/>
          <w:szCs w:val="28"/>
          <w:lang w:val="uk-UA" w:eastAsia="ru-RU"/>
        </w:rPr>
        <w:t>Розрахунок витрат суб’єкта малого підприємництва на виконання вимог регулювання.</w:t>
      </w:r>
    </w:p>
    <w:p w14:paraId="1B117518" w14:textId="77777777" w:rsidR="00931E6D" w:rsidRPr="00FD498A" w:rsidRDefault="00931E6D" w:rsidP="00931E6D">
      <w:pPr>
        <w:widowControl w:val="0"/>
        <w:tabs>
          <w:tab w:val="left" w:pos="990"/>
        </w:tabs>
        <w:spacing w:line="276" w:lineRule="auto"/>
        <w:ind w:firstLine="709"/>
        <w:jc w:val="both"/>
        <w:rPr>
          <w:sz w:val="28"/>
          <w:szCs w:val="28"/>
        </w:rPr>
      </w:pPr>
      <w:r w:rsidRPr="00FD498A">
        <w:rPr>
          <w:sz w:val="28"/>
          <w:szCs w:val="28"/>
        </w:rPr>
        <w:t>У розрахунку вартості 1 години роботи використано вартість 1 години роботи, яка відповідно до Закону України «Про Державний бюджет України на 2025 рік», з 1 січня 2025 року становить 48,0 гривень.</w:t>
      </w:r>
    </w:p>
    <w:p w14:paraId="07C5DE35" w14:textId="0B7F17CC" w:rsidR="00931E6D" w:rsidRPr="00FD498A" w:rsidRDefault="00931E6D" w:rsidP="00FD498A">
      <w:pPr>
        <w:widowControl w:val="0"/>
        <w:tabs>
          <w:tab w:val="left" w:pos="990"/>
        </w:tabs>
        <w:spacing w:line="276" w:lineRule="auto"/>
        <w:ind w:firstLine="709"/>
        <w:jc w:val="both"/>
        <w:rPr>
          <w:sz w:val="28"/>
          <w:szCs w:val="28"/>
        </w:rPr>
      </w:pPr>
      <w:r w:rsidRPr="00FD498A">
        <w:rPr>
          <w:sz w:val="28"/>
          <w:szCs w:val="28"/>
        </w:rPr>
        <w:t>Первинна інформація про вимоги регулювання може бути отримана за результатами пошуку проєкту постанови Кабінету Міністрів України «</w:t>
      </w:r>
      <w:r w:rsidR="00FD498A" w:rsidRPr="00FD498A">
        <w:rPr>
          <w:sz w:val="28"/>
          <w:szCs w:val="28"/>
        </w:rPr>
        <w:t>Про внесення зміни до постан</w:t>
      </w:r>
      <w:r w:rsidR="00FD498A">
        <w:rPr>
          <w:sz w:val="28"/>
          <w:szCs w:val="28"/>
        </w:rPr>
        <w:t xml:space="preserve">ови Кабінету Міністрів України </w:t>
      </w:r>
      <w:r w:rsidR="00FD498A" w:rsidRPr="00FD498A">
        <w:rPr>
          <w:sz w:val="28"/>
          <w:szCs w:val="28"/>
        </w:rPr>
        <w:t>від 13 березня 2022 р. № 303</w:t>
      </w:r>
      <w:r w:rsidRPr="00FD498A">
        <w:rPr>
          <w:sz w:val="28"/>
          <w:szCs w:val="28"/>
        </w:rPr>
        <w:t>» на офіційному веб-сайті Державної служби геології та надр України.</w:t>
      </w:r>
    </w:p>
    <w:p w14:paraId="146C3F0D" w14:textId="25C09366" w:rsidR="00931E6D" w:rsidRPr="00FD498A" w:rsidRDefault="00931E6D" w:rsidP="00FD498A">
      <w:pPr>
        <w:widowControl w:val="0"/>
        <w:tabs>
          <w:tab w:val="left" w:pos="990"/>
        </w:tabs>
        <w:spacing w:line="276" w:lineRule="auto"/>
        <w:ind w:firstLine="709"/>
        <w:jc w:val="both"/>
        <w:rPr>
          <w:sz w:val="28"/>
          <w:szCs w:val="28"/>
        </w:rPr>
      </w:pPr>
      <w:r w:rsidRPr="00FD498A">
        <w:rPr>
          <w:sz w:val="28"/>
          <w:szCs w:val="28"/>
        </w:rPr>
        <w:t>Інформація про розмір часу, який витрачається суб’єктами на отримання зазначеної інформації, є оціночною.</w:t>
      </w:r>
    </w:p>
    <w:p w14:paraId="257895FA" w14:textId="77777777" w:rsidR="00931E6D" w:rsidRPr="00607686" w:rsidRDefault="00931E6D" w:rsidP="00931E6D">
      <w:pPr>
        <w:widowControl w:val="0"/>
        <w:tabs>
          <w:tab w:val="left" w:pos="990"/>
        </w:tabs>
        <w:spacing w:line="276" w:lineRule="auto"/>
        <w:ind w:left="270" w:firstLine="720"/>
        <w:jc w:val="center"/>
        <w:rPr>
          <w:rFonts w:eastAsia="Times New Roman"/>
          <w:b/>
          <w:sz w:val="26"/>
          <w:szCs w:val="26"/>
          <w:lang w:val="uk-UA" w:eastAsia="ru-RU"/>
        </w:rPr>
      </w:pPr>
    </w:p>
    <w:p w14:paraId="1E1E4B86" w14:textId="77777777" w:rsidR="00931E6D" w:rsidRPr="00607686" w:rsidRDefault="00931E6D" w:rsidP="00931E6D">
      <w:pPr>
        <w:widowControl w:val="0"/>
        <w:tabs>
          <w:tab w:val="left" w:pos="990"/>
        </w:tabs>
        <w:spacing w:line="276" w:lineRule="auto"/>
        <w:ind w:left="270" w:firstLine="720"/>
        <w:jc w:val="center"/>
        <w:rPr>
          <w:rFonts w:eastAsia="Times New Roman"/>
          <w:b/>
          <w:sz w:val="26"/>
          <w:szCs w:val="26"/>
          <w:lang w:val="uk-UA" w:eastAsia="ru-RU"/>
        </w:rPr>
      </w:pPr>
      <w:r w:rsidRPr="00607686">
        <w:rPr>
          <w:rFonts w:eastAsia="Times New Roman"/>
          <w:b/>
          <w:sz w:val="26"/>
          <w:szCs w:val="26"/>
          <w:lang w:val="uk-UA" w:eastAsia="ru-RU"/>
        </w:rPr>
        <w:t>Розрахунок витрат суб’єктів малого підприємництва на виконання вимог регулювання</w:t>
      </w:r>
    </w:p>
    <w:tbl>
      <w:tblPr>
        <w:tblW w:w="934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150"/>
        <w:gridCol w:w="110"/>
        <w:gridCol w:w="1780"/>
        <w:gridCol w:w="63"/>
        <w:gridCol w:w="1827"/>
        <w:gridCol w:w="16"/>
        <w:gridCol w:w="135"/>
        <w:gridCol w:w="1275"/>
      </w:tblGrid>
      <w:tr w:rsidR="00931E6D" w:rsidRPr="00607686" w14:paraId="5ED7D568" w14:textId="77777777" w:rsidTr="006C128D">
        <w:tc>
          <w:tcPr>
            <w:tcW w:w="990" w:type="dxa"/>
            <w:tcBorders>
              <w:bottom w:val="single" w:sz="4" w:space="0" w:color="auto"/>
            </w:tcBorders>
            <w:shd w:val="clear" w:color="auto" w:fill="auto"/>
          </w:tcPr>
          <w:p w14:paraId="0B4413E6" w14:textId="77777777" w:rsidR="00931E6D" w:rsidRPr="00607686" w:rsidRDefault="00931E6D" w:rsidP="006C128D">
            <w:pPr>
              <w:keepNext/>
              <w:widowControl w:val="0"/>
              <w:spacing w:line="276" w:lineRule="auto"/>
              <w:jc w:val="center"/>
              <w:textAlignment w:val="baseline"/>
              <w:rPr>
                <w:rFonts w:eastAsia="Times New Roman"/>
                <w:sz w:val="26"/>
                <w:szCs w:val="26"/>
                <w:lang w:val="uk-UA" w:eastAsia="ru-RU"/>
              </w:rPr>
            </w:pPr>
            <w:r w:rsidRPr="00607686">
              <w:rPr>
                <w:rFonts w:eastAsia="Times New Roman"/>
                <w:sz w:val="26"/>
                <w:szCs w:val="26"/>
                <w:lang w:val="uk-UA" w:eastAsia="ru-RU"/>
              </w:rPr>
              <w:t>№ з/п</w:t>
            </w:r>
          </w:p>
        </w:tc>
        <w:tc>
          <w:tcPr>
            <w:tcW w:w="3150" w:type="dxa"/>
            <w:tcBorders>
              <w:bottom w:val="single" w:sz="4" w:space="0" w:color="auto"/>
            </w:tcBorders>
            <w:shd w:val="clear" w:color="auto" w:fill="auto"/>
          </w:tcPr>
          <w:p w14:paraId="4DBC0538" w14:textId="77777777" w:rsidR="00931E6D" w:rsidRPr="00607686" w:rsidRDefault="00931E6D" w:rsidP="006C128D">
            <w:pPr>
              <w:keepNext/>
              <w:widowControl w:val="0"/>
              <w:spacing w:line="276" w:lineRule="auto"/>
              <w:jc w:val="center"/>
              <w:textAlignment w:val="baseline"/>
              <w:rPr>
                <w:rFonts w:eastAsia="Times New Roman"/>
                <w:sz w:val="26"/>
                <w:szCs w:val="26"/>
                <w:lang w:val="uk-UA" w:eastAsia="ru-RU"/>
              </w:rPr>
            </w:pPr>
            <w:r w:rsidRPr="00607686">
              <w:rPr>
                <w:rFonts w:eastAsia="Times New Roman"/>
                <w:sz w:val="26"/>
                <w:szCs w:val="26"/>
                <w:lang w:val="uk-UA" w:eastAsia="ru-RU"/>
              </w:rPr>
              <w:t>Найменування оцінки</w:t>
            </w:r>
          </w:p>
        </w:tc>
        <w:tc>
          <w:tcPr>
            <w:tcW w:w="1890" w:type="dxa"/>
            <w:gridSpan w:val="2"/>
            <w:tcBorders>
              <w:bottom w:val="single" w:sz="4" w:space="0" w:color="auto"/>
            </w:tcBorders>
            <w:shd w:val="clear" w:color="auto" w:fill="auto"/>
          </w:tcPr>
          <w:p w14:paraId="412104B1" w14:textId="77777777" w:rsidR="00931E6D" w:rsidRPr="00607686" w:rsidRDefault="00931E6D" w:rsidP="006C128D">
            <w:pPr>
              <w:keepNext/>
              <w:widowControl w:val="0"/>
              <w:spacing w:line="276" w:lineRule="auto"/>
              <w:jc w:val="center"/>
              <w:textAlignment w:val="baseline"/>
              <w:rPr>
                <w:rFonts w:eastAsia="Times New Roman"/>
                <w:sz w:val="26"/>
                <w:szCs w:val="26"/>
                <w:lang w:val="uk-UA" w:eastAsia="ru-RU"/>
              </w:rPr>
            </w:pPr>
            <w:r w:rsidRPr="00607686">
              <w:rPr>
                <w:rFonts w:eastAsia="Times New Roman"/>
                <w:sz w:val="26"/>
                <w:szCs w:val="26"/>
                <w:lang w:val="uk-UA" w:eastAsia="ru-RU"/>
              </w:rPr>
              <w:t>У перший рік (стартовий рік впровадження регулювання)</w:t>
            </w:r>
          </w:p>
        </w:tc>
        <w:tc>
          <w:tcPr>
            <w:tcW w:w="1890" w:type="dxa"/>
            <w:gridSpan w:val="2"/>
            <w:tcBorders>
              <w:bottom w:val="single" w:sz="4" w:space="0" w:color="auto"/>
            </w:tcBorders>
            <w:shd w:val="clear" w:color="auto" w:fill="auto"/>
          </w:tcPr>
          <w:p w14:paraId="2ABDE1DA" w14:textId="77777777" w:rsidR="00931E6D" w:rsidRPr="00607686" w:rsidRDefault="00931E6D" w:rsidP="006C128D">
            <w:pPr>
              <w:keepNext/>
              <w:widowControl w:val="0"/>
              <w:spacing w:line="276" w:lineRule="auto"/>
              <w:jc w:val="center"/>
              <w:textAlignment w:val="baseline"/>
              <w:rPr>
                <w:rFonts w:eastAsia="Times New Roman"/>
                <w:sz w:val="26"/>
                <w:szCs w:val="26"/>
                <w:lang w:val="uk-UA" w:eastAsia="ru-RU"/>
              </w:rPr>
            </w:pPr>
            <w:r w:rsidRPr="00607686">
              <w:rPr>
                <w:rFonts w:eastAsia="Times New Roman"/>
                <w:sz w:val="26"/>
                <w:szCs w:val="26"/>
                <w:lang w:val="uk-UA" w:eastAsia="ru-RU"/>
              </w:rPr>
              <w:t>Періодичні (за наступний рік)</w:t>
            </w:r>
          </w:p>
        </w:tc>
        <w:tc>
          <w:tcPr>
            <w:tcW w:w="1426" w:type="dxa"/>
            <w:gridSpan w:val="3"/>
            <w:tcBorders>
              <w:bottom w:val="single" w:sz="4" w:space="0" w:color="auto"/>
            </w:tcBorders>
            <w:shd w:val="clear" w:color="auto" w:fill="auto"/>
          </w:tcPr>
          <w:p w14:paraId="518E4315" w14:textId="77777777" w:rsidR="00931E6D" w:rsidRPr="00607686" w:rsidRDefault="00931E6D" w:rsidP="006C128D">
            <w:pPr>
              <w:keepNext/>
              <w:widowControl w:val="0"/>
              <w:spacing w:line="276" w:lineRule="auto"/>
              <w:jc w:val="center"/>
              <w:textAlignment w:val="baseline"/>
              <w:rPr>
                <w:rFonts w:eastAsia="Times New Roman"/>
                <w:sz w:val="26"/>
                <w:szCs w:val="26"/>
                <w:lang w:val="uk-UA" w:eastAsia="ru-RU"/>
              </w:rPr>
            </w:pPr>
            <w:r w:rsidRPr="00607686">
              <w:rPr>
                <w:rFonts w:eastAsia="Times New Roman"/>
                <w:sz w:val="26"/>
                <w:szCs w:val="26"/>
                <w:lang w:val="uk-UA" w:eastAsia="ru-RU"/>
              </w:rPr>
              <w:t>Витрати за</w:t>
            </w:r>
          </w:p>
          <w:p w14:paraId="59B06321" w14:textId="77777777" w:rsidR="00931E6D" w:rsidRPr="00607686" w:rsidRDefault="00931E6D" w:rsidP="006C128D">
            <w:pPr>
              <w:keepNext/>
              <w:widowControl w:val="0"/>
              <w:spacing w:line="276" w:lineRule="auto"/>
              <w:jc w:val="center"/>
              <w:textAlignment w:val="baseline"/>
              <w:rPr>
                <w:rFonts w:eastAsia="Times New Roman"/>
                <w:sz w:val="26"/>
                <w:szCs w:val="26"/>
                <w:lang w:val="uk-UA" w:eastAsia="ru-RU"/>
              </w:rPr>
            </w:pPr>
            <w:r w:rsidRPr="00607686">
              <w:rPr>
                <w:rFonts w:eastAsia="Times New Roman"/>
                <w:sz w:val="26"/>
                <w:szCs w:val="26"/>
                <w:lang w:val="uk-UA" w:eastAsia="ru-RU"/>
              </w:rPr>
              <w:t>п’ять років</w:t>
            </w:r>
          </w:p>
        </w:tc>
      </w:tr>
      <w:tr w:rsidR="00931E6D" w:rsidRPr="00607686" w14:paraId="6C759E36" w14:textId="77777777" w:rsidTr="006C128D">
        <w:tc>
          <w:tcPr>
            <w:tcW w:w="9346" w:type="dxa"/>
            <w:gridSpan w:val="9"/>
            <w:shd w:val="clear" w:color="auto" w:fill="auto"/>
          </w:tcPr>
          <w:p w14:paraId="1922F09E" w14:textId="77777777" w:rsidR="00931E6D" w:rsidRPr="00607686" w:rsidRDefault="00931E6D" w:rsidP="006C128D">
            <w:pPr>
              <w:widowControl w:val="0"/>
              <w:tabs>
                <w:tab w:val="left" w:pos="990"/>
              </w:tabs>
              <w:spacing w:line="276" w:lineRule="auto"/>
              <w:ind w:left="270"/>
              <w:textAlignment w:val="baseline"/>
              <w:rPr>
                <w:rFonts w:eastAsia="Times New Roman"/>
                <w:sz w:val="26"/>
                <w:szCs w:val="26"/>
                <w:lang w:val="uk-UA" w:eastAsia="ru-RU"/>
              </w:rPr>
            </w:pPr>
            <w:r w:rsidRPr="00607686">
              <w:rPr>
                <w:rFonts w:eastAsia="Times New Roman"/>
                <w:b/>
                <w:sz w:val="26"/>
                <w:szCs w:val="26"/>
                <w:lang w:val="uk-UA" w:eastAsia="ru-RU"/>
              </w:rPr>
              <w:t>Оцінка «прямих» витрат суб’єктів малого підприємництва на виконання регулювання</w:t>
            </w:r>
          </w:p>
        </w:tc>
      </w:tr>
      <w:tr w:rsidR="00931E6D" w:rsidRPr="00607686" w14:paraId="13648F36" w14:textId="77777777" w:rsidTr="006C128D">
        <w:tc>
          <w:tcPr>
            <w:tcW w:w="990" w:type="dxa"/>
            <w:shd w:val="clear" w:color="auto" w:fill="auto"/>
          </w:tcPr>
          <w:p w14:paraId="77435C06" w14:textId="77777777" w:rsidR="00931E6D" w:rsidRPr="00607686" w:rsidRDefault="00931E6D" w:rsidP="006C128D">
            <w:pPr>
              <w:widowControl w:val="0"/>
              <w:tabs>
                <w:tab w:val="left" w:pos="990"/>
              </w:tabs>
              <w:spacing w:line="276" w:lineRule="auto"/>
              <w:ind w:left="270"/>
              <w:textAlignment w:val="baseline"/>
              <w:rPr>
                <w:rFonts w:eastAsia="Times New Roman"/>
                <w:sz w:val="26"/>
                <w:szCs w:val="26"/>
                <w:lang w:val="uk-UA" w:eastAsia="ru-RU"/>
              </w:rPr>
            </w:pPr>
            <w:r w:rsidRPr="00607686">
              <w:rPr>
                <w:rFonts w:eastAsia="Times New Roman"/>
                <w:sz w:val="26"/>
                <w:szCs w:val="26"/>
                <w:lang w:val="uk-UA" w:eastAsia="ru-RU"/>
              </w:rPr>
              <w:t>1.</w:t>
            </w:r>
          </w:p>
        </w:tc>
        <w:tc>
          <w:tcPr>
            <w:tcW w:w="3260" w:type="dxa"/>
            <w:gridSpan w:val="2"/>
            <w:shd w:val="clear" w:color="auto" w:fill="auto"/>
          </w:tcPr>
          <w:p w14:paraId="6E2E4D49" w14:textId="77777777" w:rsidR="00931E6D" w:rsidRPr="00607686" w:rsidRDefault="00931E6D" w:rsidP="006C128D">
            <w:pPr>
              <w:widowControl w:val="0"/>
              <w:tabs>
                <w:tab w:val="left" w:pos="990"/>
              </w:tabs>
              <w:spacing w:line="276" w:lineRule="auto"/>
              <w:ind w:left="270"/>
              <w:textAlignment w:val="baseline"/>
              <w:rPr>
                <w:rFonts w:eastAsia="Times New Roman"/>
                <w:sz w:val="26"/>
                <w:szCs w:val="26"/>
                <w:lang w:val="uk-UA" w:eastAsia="ru-RU"/>
              </w:rPr>
            </w:pPr>
            <w:r w:rsidRPr="00607686">
              <w:rPr>
                <w:rFonts w:eastAsia="Times New Roman"/>
                <w:sz w:val="26"/>
                <w:szCs w:val="26"/>
                <w:lang w:val="uk-UA" w:eastAsia="ru-RU"/>
              </w:rPr>
              <w:t>Придбання необхідного обладнання (пристроїв, машин, механізмів)</w:t>
            </w:r>
          </w:p>
        </w:tc>
        <w:tc>
          <w:tcPr>
            <w:tcW w:w="1843" w:type="dxa"/>
            <w:gridSpan w:val="2"/>
            <w:shd w:val="clear" w:color="auto" w:fill="auto"/>
          </w:tcPr>
          <w:p w14:paraId="0157D426" w14:textId="77777777" w:rsidR="00931E6D" w:rsidRPr="00607686" w:rsidRDefault="00931E6D" w:rsidP="006C128D">
            <w:pPr>
              <w:widowControl w:val="0"/>
              <w:tabs>
                <w:tab w:val="left" w:pos="990"/>
              </w:tabs>
              <w:spacing w:line="276" w:lineRule="auto"/>
              <w:ind w:left="102"/>
              <w:jc w:val="center"/>
              <w:textAlignment w:val="baseline"/>
              <w:rPr>
                <w:rFonts w:eastAsia="Times New Roman"/>
                <w:b/>
                <w:sz w:val="26"/>
                <w:szCs w:val="26"/>
                <w:lang w:val="uk-UA" w:eastAsia="ru-RU"/>
              </w:rPr>
            </w:pPr>
            <w:r w:rsidRPr="00607686">
              <w:rPr>
                <w:rFonts w:eastAsia="Times New Roman"/>
                <w:b/>
                <w:sz w:val="26"/>
                <w:szCs w:val="26"/>
                <w:lang w:val="uk-UA" w:eastAsia="ru-RU"/>
              </w:rPr>
              <w:t>-</w:t>
            </w:r>
          </w:p>
        </w:tc>
        <w:tc>
          <w:tcPr>
            <w:tcW w:w="1843" w:type="dxa"/>
            <w:gridSpan w:val="2"/>
            <w:shd w:val="clear" w:color="auto" w:fill="auto"/>
          </w:tcPr>
          <w:p w14:paraId="21725534" w14:textId="77777777" w:rsidR="00931E6D" w:rsidRPr="00607686" w:rsidRDefault="00931E6D" w:rsidP="006C128D">
            <w:pPr>
              <w:widowControl w:val="0"/>
              <w:tabs>
                <w:tab w:val="left" w:pos="990"/>
              </w:tabs>
              <w:autoSpaceDE w:val="0"/>
              <w:autoSpaceDN w:val="0"/>
              <w:adjustRightInd w:val="0"/>
              <w:spacing w:line="276" w:lineRule="auto"/>
              <w:ind w:left="102"/>
              <w:jc w:val="center"/>
              <w:rPr>
                <w:rFonts w:eastAsia="Calibri"/>
                <w:b/>
                <w:color w:val="000000"/>
                <w:sz w:val="26"/>
                <w:szCs w:val="26"/>
                <w:lang w:val="uk-UA" w:eastAsia="ru-RU"/>
              </w:rPr>
            </w:pPr>
            <w:r w:rsidRPr="00607686">
              <w:rPr>
                <w:rFonts w:eastAsia="Calibri"/>
                <w:b/>
                <w:color w:val="000000"/>
                <w:sz w:val="26"/>
                <w:szCs w:val="26"/>
                <w:lang w:val="uk-UA" w:eastAsia="ru-RU"/>
              </w:rPr>
              <w:t>-</w:t>
            </w:r>
          </w:p>
        </w:tc>
        <w:tc>
          <w:tcPr>
            <w:tcW w:w="1410" w:type="dxa"/>
            <w:gridSpan w:val="2"/>
            <w:shd w:val="clear" w:color="auto" w:fill="auto"/>
          </w:tcPr>
          <w:p w14:paraId="3A3B637D" w14:textId="77777777" w:rsidR="00931E6D" w:rsidRPr="00607686" w:rsidRDefault="00931E6D" w:rsidP="006C128D">
            <w:pPr>
              <w:widowControl w:val="0"/>
              <w:tabs>
                <w:tab w:val="left" w:pos="990"/>
              </w:tabs>
              <w:spacing w:line="276" w:lineRule="auto"/>
              <w:ind w:left="270"/>
              <w:jc w:val="center"/>
              <w:textAlignment w:val="baseline"/>
              <w:rPr>
                <w:rFonts w:eastAsia="Times New Roman"/>
                <w:b/>
                <w:sz w:val="26"/>
                <w:szCs w:val="26"/>
                <w:lang w:val="uk-UA" w:eastAsia="ru-RU"/>
              </w:rPr>
            </w:pPr>
            <w:r w:rsidRPr="00607686">
              <w:rPr>
                <w:rFonts w:eastAsia="Times New Roman"/>
                <w:b/>
                <w:sz w:val="26"/>
                <w:szCs w:val="26"/>
                <w:lang w:val="uk-UA" w:eastAsia="ru-RU"/>
              </w:rPr>
              <w:t>-</w:t>
            </w:r>
          </w:p>
        </w:tc>
      </w:tr>
      <w:tr w:rsidR="00931E6D" w:rsidRPr="00607686" w14:paraId="6AECFD45" w14:textId="77777777" w:rsidTr="006C128D">
        <w:tc>
          <w:tcPr>
            <w:tcW w:w="990" w:type="dxa"/>
            <w:shd w:val="clear" w:color="auto" w:fill="auto"/>
          </w:tcPr>
          <w:p w14:paraId="13D6CFDB" w14:textId="77777777" w:rsidR="00931E6D" w:rsidRPr="00607686" w:rsidRDefault="00931E6D" w:rsidP="006C128D">
            <w:pPr>
              <w:widowControl w:val="0"/>
              <w:tabs>
                <w:tab w:val="left" w:pos="990"/>
              </w:tabs>
              <w:spacing w:line="276" w:lineRule="auto"/>
              <w:ind w:left="270"/>
              <w:textAlignment w:val="baseline"/>
              <w:rPr>
                <w:rFonts w:eastAsia="Times New Roman"/>
                <w:sz w:val="26"/>
                <w:szCs w:val="26"/>
                <w:lang w:val="uk-UA" w:eastAsia="ru-RU"/>
              </w:rPr>
            </w:pPr>
            <w:r w:rsidRPr="00607686">
              <w:rPr>
                <w:rFonts w:eastAsia="Times New Roman"/>
                <w:sz w:val="26"/>
                <w:szCs w:val="26"/>
                <w:lang w:val="uk-UA" w:eastAsia="ru-RU"/>
              </w:rPr>
              <w:t>2.</w:t>
            </w:r>
          </w:p>
        </w:tc>
        <w:tc>
          <w:tcPr>
            <w:tcW w:w="3260" w:type="dxa"/>
            <w:gridSpan w:val="2"/>
            <w:shd w:val="clear" w:color="auto" w:fill="auto"/>
          </w:tcPr>
          <w:p w14:paraId="32F0B1BE" w14:textId="77777777" w:rsidR="00931E6D" w:rsidRPr="00607686" w:rsidRDefault="00931E6D" w:rsidP="006C128D">
            <w:pPr>
              <w:widowControl w:val="0"/>
              <w:tabs>
                <w:tab w:val="left" w:pos="990"/>
              </w:tabs>
              <w:spacing w:line="276" w:lineRule="auto"/>
              <w:ind w:left="270"/>
              <w:textAlignment w:val="baseline"/>
              <w:rPr>
                <w:rFonts w:eastAsia="Times New Roman"/>
                <w:sz w:val="26"/>
                <w:szCs w:val="26"/>
                <w:lang w:val="uk-UA" w:eastAsia="ru-RU"/>
              </w:rPr>
            </w:pPr>
            <w:r w:rsidRPr="00607686">
              <w:rPr>
                <w:rFonts w:eastAsia="Times New Roman"/>
                <w:sz w:val="26"/>
                <w:szCs w:val="26"/>
                <w:lang w:val="uk-UA" w:eastAsia="ru-RU"/>
              </w:rPr>
              <w:t>Процедури повірки та/або постановки на відповідний облік у визначеному органі державної влади чи місцевого самоврядування</w:t>
            </w:r>
          </w:p>
        </w:tc>
        <w:tc>
          <w:tcPr>
            <w:tcW w:w="1843" w:type="dxa"/>
            <w:gridSpan w:val="2"/>
            <w:shd w:val="clear" w:color="auto" w:fill="auto"/>
          </w:tcPr>
          <w:p w14:paraId="56DF8DCE" w14:textId="77777777" w:rsidR="00931E6D" w:rsidRPr="00607686" w:rsidRDefault="00931E6D" w:rsidP="006C128D">
            <w:pPr>
              <w:widowControl w:val="0"/>
              <w:tabs>
                <w:tab w:val="left" w:pos="990"/>
              </w:tabs>
              <w:spacing w:line="276" w:lineRule="auto"/>
              <w:ind w:left="12" w:firstLine="90"/>
              <w:jc w:val="center"/>
              <w:textAlignment w:val="baseline"/>
              <w:rPr>
                <w:rFonts w:eastAsia="Times New Roman"/>
                <w:b/>
                <w:sz w:val="26"/>
                <w:szCs w:val="26"/>
                <w:lang w:val="uk-UA" w:eastAsia="ru-RU"/>
              </w:rPr>
            </w:pPr>
            <w:r w:rsidRPr="00607686">
              <w:rPr>
                <w:rFonts w:eastAsia="Times New Roman"/>
                <w:b/>
                <w:sz w:val="26"/>
                <w:szCs w:val="26"/>
                <w:lang w:val="uk-UA" w:eastAsia="ru-RU"/>
              </w:rPr>
              <w:t>-</w:t>
            </w:r>
          </w:p>
        </w:tc>
        <w:tc>
          <w:tcPr>
            <w:tcW w:w="1843" w:type="dxa"/>
            <w:gridSpan w:val="2"/>
            <w:shd w:val="clear" w:color="auto" w:fill="auto"/>
          </w:tcPr>
          <w:p w14:paraId="594FF220" w14:textId="77777777" w:rsidR="00931E6D" w:rsidRPr="00607686" w:rsidRDefault="00931E6D" w:rsidP="006C128D">
            <w:pPr>
              <w:widowControl w:val="0"/>
              <w:tabs>
                <w:tab w:val="left" w:pos="990"/>
              </w:tabs>
              <w:spacing w:line="276" w:lineRule="auto"/>
              <w:ind w:left="12" w:firstLine="90"/>
              <w:jc w:val="center"/>
              <w:textAlignment w:val="baseline"/>
              <w:rPr>
                <w:rFonts w:eastAsia="Times New Roman"/>
                <w:b/>
                <w:sz w:val="26"/>
                <w:szCs w:val="26"/>
                <w:lang w:val="uk-UA" w:eastAsia="ru-RU"/>
              </w:rPr>
            </w:pPr>
            <w:r w:rsidRPr="00607686">
              <w:rPr>
                <w:rFonts w:eastAsia="Times New Roman"/>
                <w:b/>
                <w:sz w:val="26"/>
                <w:szCs w:val="26"/>
                <w:lang w:val="uk-UA" w:eastAsia="ru-RU"/>
              </w:rPr>
              <w:t>-</w:t>
            </w:r>
          </w:p>
        </w:tc>
        <w:tc>
          <w:tcPr>
            <w:tcW w:w="1410" w:type="dxa"/>
            <w:gridSpan w:val="2"/>
            <w:shd w:val="clear" w:color="auto" w:fill="auto"/>
          </w:tcPr>
          <w:p w14:paraId="6B088ABE" w14:textId="77777777" w:rsidR="00931E6D" w:rsidRPr="00607686" w:rsidRDefault="00931E6D" w:rsidP="006C128D">
            <w:pPr>
              <w:widowControl w:val="0"/>
              <w:tabs>
                <w:tab w:val="left" w:pos="990"/>
              </w:tabs>
              <w:spacing w:line="276" w:lineRule="auto"/>
              <w:ind w:left="270"/>
              <w:jc w:val="center"/>
              <w:textAlignment w:val="baseline"/>
              <w:rPr>
                <w:rFonts w:eastAsia="Times New Roman"/>
                <w:b/>
                <w:sz w:val="26"/>
                <w:szCs w:val="26"/>
                <w:lang w:val="uk-UA" w:eastAsia="ru-RU"/>
              </w:rPr>
            </w:pPr>
            <w:r w:rsidRPr="00607686">
              <w:rPr>
                <w:rFonts w:eastAsia="Times New Roman"/>
                <w:b/>
                <w:sz w:val="26"/>
                <w:szCs w:val="26"/>
                <w:lang w:val="uk-UA" w:eastAsia="ru-RU"/>
              </w:rPr>
              <w:t>-</w:t>
            </w:r>
          </w:p>
          <w:p w14:paraId="41BF820D" w14:textId="77777777" w:rsidR="00931E6D" w:rsidRPr="00607686" w:rsidRDefault="00931E6D" w:rsidP="006C128D">
            <w:pPr>
              <w:widowControl w:val="0"/>
              <w:tabs>
                <w:tab w:val="left" w:pos="990"/>
              </w:tabs>
              <w:spacing w:line="276" w:lineRule="auto"/>
              <w:ind w:left="270"/>
              <w:textAlignment w:val="baseline"/>
              <w:rPr>
                <w:rFonts w:eastAsia="Times New Roman"/>
                <w:b/>
                <w:sz w:val="26"/>
                <w:szCs w:val="26"/>
                <w:lang w:val="uk-UA" w:eastAsia="ru-RU"/>
              </w:rPr>
            </w:pPr>
          </w:p>
        </w:tc>
      </w:tr>
      <w:tr w:rsidR="00931E6D" w:rsidRPr="00607686" w14:paraId="4A5247E5" w14:textId="77777777" w:rsidTr="006C128D">
        <w:tc>
          <w:tcPr>
            <w:tcW w:w="990" w:type="dxa"/>
            <w:shd w:val="clear" w:color="auto" w:fill="auto"/>
          </w:tcPr>
          <w:p w14:paraId="20BD2406" w14:textId="77777777" w:rsidR="00931E6D" w:rsidRPr="00607686" w:rsidRDefault="00931E6D" w:rsidP="006C128D">
            <w:pPr>
              <w:widowControl w:val="0"/>
              <w:tabs>
                <w:tab w:val="left" w:pos="990"/>
              </w:tabs>
              <w:spacing w:line="276" w:lineRule="auto"/>
              <w:ind w:left="270"/>
              <w:textAlignment w:val="baseline"/>
              <w:rPr>
                <w:rFonts w:eastAsia="Times New Roman"/>
                <w:sz w:val="26"/>
                <w:szCs w:val="26"/>
                <w:lang w:val="uk-UA" w:eastAsia="ru-RU"/>
              </w:rPr>
            </w:pPr>
            <w:r w:rsidRPr="00607686">
              <w:rPr>
                <w:rFonts w:eastAsia="Times New Roman"/>
                <w:sz w:val="26"/>
                <w:szCs w:val="26"/>
                <w:lang w:val="uk-UA" w:eastAsia="ru-RU"/>
              </w:rPr>
              <w:t>3.</w:t>
            </w:r>
          </w:p>
        </w:tc>
        <w:tc>
          <w:tcPr>
            <w:tcW w:w="3260" w:type="dxa"/>
            <w:gridSpan w:val="2"/>
            <w:shd w:val="clear" w:color="auto" w:fill="auto"/>
          </w:tcPr>
          <w:p w14:paraId="131BB9A6" w14:textId="77777777" w:rsidR="00931E6D" w:rsidRPr="00607686" w:rsidRDefault="00931E6D" w:rsidP="006C128D">
            <w:pPr>
              <w:widowControl w:val="0"/>
              <w:tabs>
                <w:tab w:val="left" w:pos="990"/>
              </w:tabs>
              <w:spacing w:line="276" w:lineRule="auto"/>
              <w:ind w:left="270"/>
              <w:textAlignment w:val="baseline"/>
              <w:rPr>
                <w:rFonts w:eastAsia="Times New Roman"/>
                <w:sz w:val="26"/>
                <w:szCs w:val="26"/>
                <w:lang w:val="uk-UA" w:eastAsia="ru-RU"/>
              </w:rPr>
            </w:pPr>
            <w:r w:rsidRPr="00607686">
              <w:rPr>
                <w:rFonts w:eastAsia="Times New Roman"/>
                <w:sz w:val="26"/>
                <w:szCs w:val="26"/>
                <w:lang w:val="uk-UA" w:eastAsia="ru-RU"/>
              </w:rPr>
              <w:t>Процедури експлуатації обладнання (експлуатаційні витрати - витратні матеріали)</w:t>
            </w:r>
          </w:p>
        </w:tc>
        <w:tc>
          <w:tcPr>
            <w:tcW w:w="1843" w:type="dxa"/>
            <w:gridSpan w:val="2"/>
            <w:shd w:val="clear" w:color="auto" w:fill="auto"/>
          </w:tcPr>
          <w:p w14:paraId="29ADC303" w14:textId="77777777" w:rsidR="00931E6D" w:rsidRPr="00607686" w:rsidRDefault="00931E6D" w:rsidP="006C128D">
            <w:pPr>
              <w:widowControl w:val="0"/>
              <w:tabs>
                <w:tab w:val="left" w:pos="990"/>
              </w:tabs>
              <w:spacing w:line="276" w:lineRule="auto"/>
              <w:ind w:left="12" w:hanging="12"/>
              <w:jc w:val="center"/>
              <w:textAlignment w:val="baseline"/>
              <w:rPr>
                <w:rFonts w:eastAsia="Times New Roman"/>
                <w:b/>
                <w:sz w:val="26"/>
                <w:szCs w:val="26"/>
                <w:lang w:val="uk-UA" w:eastAsia="ru-RU"/>
              </w:rPr>
            </w:pPr>
            <w:r w:rsidRPr="00607686">
              <w:rPr>
                <w:rFonts w:eastAsia="Times New Roman"/>
                <w:b/>
                <w:sz w:val="26"/>
                <w:szCs w:val="26"/>
                <w:lang w:val="uk-UA" w:eastAsia="ru-RU"/>
              </w:rPr>
              <w:t>-</w:t>
            </w:r>
          </w:p>
        </w:tc>
        <w:tc>
          <w:tcPr>
            <w:tcW w:w="1843" w:type="dxa"/>
            <w:gridSpan w:val="2"/>
            <w:shd w:val="clear" w:color="auto" w:fill="auto"/>
          </w:tcPr>
          <w:p w14:paraId="0A1F1C4A" w14:textId="77777777" w:rsidR="00931E6D" w:rsidRPr="00607686" w:rsidRDefault="00931E6D" w:rsidP="006C128D">
            <w:pPr>
              <w:widowControl w:val="0"/>
              <w:tabs>
                <w:tab w:val="left" w:pos="990"/>
              </w:tabs>
              <w:spacing w:line="276" w:lineRule="auto"/>
              <w:ind w:left="12" w:firstLine="90"/>
              <w:jc w:val="center"/>
              <w:textAlignment w:val="baseline"/>
              <w:rPr>
                <w:rFonts w:eastAsia="Times New Roman"/>
                <w:b/>
                <w:sz w:val="26"/>
                <w:szCs w:val="26"/>
                <w:lang w:val="uk-UA" w:eastAsia="ru-RU"/>
              </w:rPr>
            </w:pPr>
            <w:r w:rsidRPr="00607686">
              <w:rPr>
                <w:rFonts w:eastAsia="Times New Roman"/>
                <w:b/>
                <w:sz w:val="26"/>
                <w:szCs w:val="26"/>
                <w:lang w:val="uk-UA" w:eastAsia="ru-RU"/>
              </w:rPr>
              <w:t>-</w:t>
            </w:r>
          </w:p>
        </w:tc>
        <w:tc>
          <w:tcPr>
            <w:tcW w:w="1410" w:type="dxa"/>
            <w:gridSpan w:val="2"/>
            <w:shd w:val="clear" w:color="auto" w:fill="auto"/>
          </w:tcPr>
          <w:p w14:paraId="668D0052" w14:textId="77777777" w:rsidR="00931E6D" w:rsidRPr="00607686" w:rsidRDefault="00931E6D" w:rsidP="006C128D">
            <w:pPr>
              <w:widowControl w:val="0"/>
              <w:tabs>
                <w:tab w:val="left" w:pos="990"/>
              </w:tabs>
              <w:spacing w:line="276" w:lineRule="auto"/>
              <w:ind w:left="270"/>
              <w:jc w:val="center"/>
              <w:textAlignment w:val="baseline"/>
              <w:rPr>
                <w:rFonts w:eastAsia="Times New Roman"/>
                <w:b/>
                <w:sz w:val="26"/>
                <w:szCs w:val="26"/>
                <w:lang w:val="uk-UA" w:eastAsia="ru-RU"/>
              </w:rPr>
            </w:pPr>
            <w:r w:rsidRPr="00607686">
              <w:rPr>
                <w:rFonts w:eastAsia="Times New Roman"/>
                <w:b/>
                <w:sz w:val="26"/>
                <w:szCs w:val="26"/>
                <w:lang w:val="uk-UA" w:eastAsia="ru-RU"/>
              </w:rPr>
              <w:t>-</w:t>
            </w:r>
          </w:p>
        </w:tc>
      </w:tr>
      <w:tr w:rsidR="00931E6D" w:rsidRPr="00607686" w14:paraId="2CAB9DBA" w14:textId="77777777" w:rsidTr="006C128D">
        <w:trPr>
          <w:trHeight w:val="840"/>
        </w:trPr>
        <w:tc>
          <w:tcPr>
            <w:tcW w:w="990" w:type="dxa"/>
            <w:shd w:val="clear" w:color="auto" w:fill="auto"/>
          </w:tcPr>
          <w:p w14:paraId="519CEA91" w14:textId="77777777" w:rsidR="00931E6D" w:rsidRPr="00607686" w:rsidRDefault="00931E6D" w:rsidP="006C128D">
            <w:pPr>
              <w:widowControl w:val="0"/>
              <w:tabs>
                <w:tab w:val="left" w:pos="990"/>
              </w:tabs>
              <w:spacing w:line="276" w:lineRule="auto"/>
              <w:ind w:left="270"/>
              <w:textAlignment w:val="baseline"/>
              <w:rPr>
                <w:rFonts w:eastAsia="Times New Roman"/>
                <w:sz w:val="26"/>
                <w:szCs w:val="26"/>
                <w:lang w:val="uk-UA" w:eastAsia="ru-RU"/>
              </w:rPr>
            </w:pPr>
            <w:r w:rsidRPr="00607686">
              <w:rPr>
                <w:rFonts w:eastAsia="Times New Roman"/>
                <w:sz w:val="26"/>
                <w:szCs w:val="26"/>
                <w:lang w:val="uk-UA" w:eastAsia="ru-RU"/>
              </w:rPr>
              <w:t>4.</w:t>
            </w:r>
          </w:p>
        </w:tc>
        <w:tc>
          <w:tcPr>
            <w:tcW w:w="3260" w:type="dxa"/>
            <w:gridSpan w:val="2"/>
            <w:shd w:val="clear" w:color="auto" w:fill="auto"/>
          </w:tcPr>
          <w:p w14:paraId="0BDF965E" w14:textId="77777777" w:rsidR="00931E6D" w:rsidRPr="00607686" w:rsidRDefault="00931E6D" w:rsidP="006C128D">
            <w:pPr>
              <w:widowControl w:val="0"/>
              <w:tabs>
                <w:tab w:val="left" w:pos="990"/>
              </w:tabs>
              <w:spacing w:line="276" w:lineRule="auto"/>
              <w:ind w:left="270"/>
              <w:textAlignment w:val="baseline"/>
              <w:rPr>
                <w:rFonts w:eastAsia="Times New Roman"/>
                <w:sz w:val="26"/>
                <w:szCs w:val="26"/>
                <w:lang w:val="uk-UA" w:eastAsia="ru-RU"/>
              </w:rPr>
            </w:pPr>
            <w:r w:rsidRPr="00607686">
              <w:rPr>
                <w:rFonts w:eastAsia="Times New Roman"/>
                <w:sz w:val="26"/>
                <w:szCs w:val="26"/>
                <w:lang w:val="uk-UA" w:eastAsia="ru-RU"/>
              </w:rPr>
              <w:t>Процедури обслуговування обладнання (технічне обслуговування)</w:t>
            </w:r>
          </w:p>
        </w:tc>
        <w:tc>
          <w:tcPr>
            <w:tcW w:w="1843" w:type="dxa"/>
            <w:gridSpan w:val="2"/>
            <w:shd w:val="clear" w:color="auto" w:fill="auto"/>
          </w:tcPr>
          <w:p w14:paraId="1B9857E3" w14:textId="77777777" w:rsidR="00931E6D" w:rsidRPr="00607686" w:rsidRDefault="00931E6D" w:rsidP="006C128D">
            <w:pPr>
              <w:widowControl w:val="0"/>
              <w:tabs>
                <w:tab w:val="left" w:pos="990"/>
              </w:tabs>
              <w:spacing w:line="276" w:lineRule="auto"/>
              <w:ind w:left="12" w:hanging="12"/>
              <w:jc w:val="center"/>
              <w:textAlignment w:val="baseline"/>
              <w:rPr>
                <w:rFonts w:eastAsia="Times New Roman"/>
                <w:b/>
                <w:sz w:val="26"/>
                <w:szCs w:val="26"/>
                <w:lang w:val="uk-UA" w:eastAsia="ru-RU"/>
              </w:rPr>
            </w:pPr>
            <w:r w:rsidRPr="00607686">
              <w:rPr>
                <w:rFonts w:eastAsia="Times New Roman"/>
                <w:b/>
                <w:sz w:val="26"/>
                <w:szCs w:val="26"/>
                <w:lang w:val="uk-UA" w:eastAsia="ru-RU"/>
              </w:rPr>
              <w:t>-</w:t>
            </w:r>
          </w:p>
        </w:tc>
        <w:tc>
          <w:tcPr>
            <w:tcW w:w="1843" w:type="dxa"/>
            <w:gridSpan w:val="2"/>
            <w:shd w:val="clear" w:color="auto" w:fill="auto"/>
          </w:tcPr>
          <w:p w14:paraId="3E705ABC" w14:textId="77777777" w:rsidR="00931E6D" w:rsidRPr="00607686" w:rsidRDefault="00931E6D" w:rsidP="006C128D">
            <w:pPr>
              <w:widowControl w:val="0"/>
              <w:tabs>
                <w:tab w:val="left" w:pos="990"/>
              </w:tabs>
              <w:spacing w:line="276" w:lineRule="auto"/>
              <w:ind w:left="12" w:hanging="12"/>
              <w:jc w:val="center"/>
              <w:textAlignment w:val="baseline"/>
              <w:rPr>
                <w:rFonts w:eastAsia="Times New Roman"/>
                <w:b/>
                <w:sz w:val="26"/>
                <w:szCs w:val="26"/>
                <w:lang w:val="uk-UA" w:eastAsia="ru-RU"/>
              </w:rPr>
            </w:pPr>
            <w:r w:rsidRPr="00607686">
              <w:rPr>
                <w:rFonts w:eastAsia="Times New Roman"/>
                <w:b/>
                <w:sz w:val="26"/>
                <w:szCs w:val="26"/>
                <w:lang w:val="uk-UA" w:eastAsia="ru-RU"/>
              </w:rPr>
              <w:t>-</w:t>
            </w:r>
          </w:p>
        </w:tc>
        <w:tc>
          <w:tcPr>
            <w:tcW w:w="1410" w:type="dxa"/>
            <w:gridSpan w:val="2"/>
            <w:shd w:val="clear" w:color="auto" w:fill="auto"/>
          </w:tcPr>
          <w:p w14:paraId="7755ABC5" w14:textId="77777777" w:rsidR="00931E6D" w:rsidRPr="00607686" w:rsidRDefault="00931E6D" w:rsidP="006C128D">
            <w:pPr>
              <w:widowControl w:val="0"/>
              <w:tabs>
                <w:tab w:val="left" w:pos="990"/>
              </w:tabs>
              <w:spacing w:line="276" w:lineRule="auto"/>
              <w:ind w:left="270"/>
              <w:jc w:val="center"/>
              <w:textAlignment w:val="baseline"/>
              <w:rPr>
                <w:rFonts w:eastAsia="Times New Roman"/>
                <w:b/>
                <w:sz w:val="26"/>
                <w:szCs w:val="26"/>
                <w:lang w:val="uk-UA" w:eastAsia="ru-RU"/>
              </w:rPr>
            </w:pPr>
            <w:r w:rsidRPr="00607686">
              <w:rPr>
                <w:rFonts w:eastAsia="Times New Roman"/>
                <w:b/>
                <w:sz w:val="26"/>
                <w:szCs w:val="26"/>
                <w:lang w:val="uk-UA" w:eastAsia="ru-RU"/>
              </w:rPr>
              <w:t>-</w:t>
            </w:r>
          </w:p>
        </w:tc>
      </w:tr>
      <w:tr w:rsidR="00931E6D" w:rsidRPr="00607686" w14:paraId="19DD4DC4" w14:textId="77777777" w:rsidTr="006C128D">
        <w:tc>
          <w:tcPr>
            <w:tcW w:w="990" w:type="dxa"/>
            <w:shd w:val="clear" w:color="auto" w:fill="auto"/>
          </w:tcPr>
          <w:p w14:paraId="4ECEB778" w14:textId="77777777" w:rsidR="00931E6D" w:rsidRPr="00607686" w:rsidRDefault="00931E6D" w:rsidP="006C128D">
            <w:pPr>
              <w:widowControl w:val="0"/>
              <w:tabs>
                <w:tab w:val="left" w:pos="990"/>
              </w:tabs>
              <w:spacing w:line="276" w:lineRule="auto"/>
              <w:ind w:left="270"/>
              <w:textAlignment w:val="baseline"/>
              <w:rPr>
                <w:rFonts w:eastAsia="Times New Roman"/>
                <w:sz w:val="26"/>
                <w:szCs w:val="26"/>
                <w:lang w:val="uk-UA" w:eastAsia="ru-RU"/>
              </w:rPr>
            </w:pPr>
            <w:r w:rsidRPr="00607686">
              <w:rPr>
                <w:rFonts w:eastAsia="Times New Roman"/>
                <w:sz w:val="26"/>
                <w:szCs w:val="26"/>
                <w:lang w:val="uk-UA" w:eastAsia="ru-RU"/>
              </w:rPr>
              <w:t>5.</w:t>
            </w:r>
          </w:p>
        </w:tc>
        <w:tc>
          <w:tcPr>
            <w:tcW w:w="3260" w:type="dxa"/>
            <w:gridSpan w:val="2"/>
            <w:shd w:val="clear" w:color="auto" w:fill="auto"/>
          </w:tcPr>
          <w:p w14:paraId="6B615AB2" w14:textId="77777777" w:rsidR="00931E6D" w:rsidRPr="00607686" w:rsidRDefault="00931E6D" w:rsidP="006C128D">
            <w:pPr>
              <w:widowControl w:val="0"/>
              <w:tabs>
                <w:tab w:val="left" w:pos="990"/>
              </w:tabs>
              <w:spacing w:line="276" w:lineRule="auto"/>
              <w:ind w:left="270"/>
              <w:textAlignment w:val="baseline"/>
              <w:rPr>
                <w:rFonts w:eastAsia="Times New Roman"/>
                <w:sz w:val="26"/>
                <w:szCs w:val="26"/>
                <w:lang w:val="uk-UA" w:eastAsia="ru-RU"/>
              </w:rPr>
            </w:pPr>
            <w:r w:rsidRPr="00607686">
              <w:rPr>
                <w:rFonts w:eastAsia="Times New Roman"/>
                <w:sz w:val="26"/>
                <w:szCs w:val="26"/>
                <w:lang w:val="uk-UA" w:eastAsia="ru-RU"/>
              </w:rPr>
              <w:t>Інші процедури:</w:t>
            </w:r>
          </w:p>
        </w:tc>
        <w:tc>
          <w:tcPr>
            <w:tcW w:w="1843" w:type="dxa"/>
            <w:gridSpan w:val="2"/>
            <w:shd w:val="clear" w:color="auto" w:fill="auto"/>
          </w:tcPr>
          <w:p w14:paraId="10E15248" w14:textId="77777777" w:rsidR="00931E6D" w:rsidRPr="00607686" w:rsidRDefault="00931E6D" w:rsidP="006C128D">
            <w:pPr>
              <w:widowControl w:val="0"/>
              <w:tabs>
                <w:tab w:val="left" w:pos="990"/>
              </w:tabs>
              <w:spacing w:line="276" w:lineRule="auto"/>
              <w:ind w:left="270"/>
              <w:jc w:val="center"/>
              <w:rPr>
                <w:rFonts w:eastAsia="Times New Roman"/>
                <w:b/>
                <w:sz w:val="26"/>
                <w:szCs w:val="26"/>
                <w:lang w:val="uk-UA" w:eastAsia="ru-RU"/>
              </w:rPr>
            </w:pPr>
            <w:r w:rsidRPr="00607686">
              <w:rPr>
                <w:rFonts w:eastAsia="Times New Roman"/>
                <w:b/>
                <w:sz w:val="26"/>
                <w:szCs w:val="26"/>
                <w:lang w:val="uk-UA" w:eastAsia="ru-RU"/>
              </w:rPr>
              <w:t>-</w:t>
            </w:r>
          </w:p>
        </w:tc>
        <w:tc>
          <w:tcPr>
            <w:tcW w:w="1843" w:type="dxa"/>
            <w:gridSpan w:val="2"/>
            <w:shd w:val="clear" w:color="auto" w:fill="auto"/>
          </w:tcPr>
          <w:p w14:paraId="2F1E5220" w14:textId="77777777" w:rsidR="00931E6D" w:rsidRPr="00607686" w:rsidRDefault="00931E6D" w:rsidP="006C128D">
            <w:pPr>
              <w:widowControl w:val="0"/>
              <w:tabs>
                <w:tab w:val="left" w:pos="990"/>
              </w:tabs>
              <w:spacing w:line="276" w:lineRule="auto"/>
              <w:ind w:left="270"/>
              <w:jc w:val="center"/>
              <w:rPr>
                <w:rFonts w:eastAsia="Times New Roman"/>
                <w:b/>
                <w:sz w:val="26"/>
                <w:szCs w:val="26"/>
                <w:lang w:val="uk-UA" w:eastAsia="ru-RU"/>
              </w:rPr>
            </w:pPr>
            <w:r w:rsidRPr="00607686">
              <w:rPr>
                <w:rFonts w:eastAsia="Times New Roman"/>
                <w:b/>
                <w:sz w:val="26"/>
                <w:szCs w:val="26"/>
                <w:lang w:val="uk-UA" w:eastAsia="ru-RU"/>
              </w:rPr>
              <w:t>-</w:t>
            </w:r>
          </w:p>
        </w:tc>
        <w:tc>
          <w:tcPr>
            <w:tcW w:w="1410" w:type="dxa"/>
            <w:gridSpan w:val="2"/>
            <w:shd w:val="clear" w:color="auto" w:fill="auto"/>
          </w:tcPr>
          <w:p w14:paraId="3941516B" w14:textId="77777777" w:rsidR="00931E6D" w:rsidRPr="00607686" w:rsidRDefault="00931E6D" w:rsidP="006C128D">
            <w:pPr>
              <w:widowControl w:val="0"/>
              <w:tabs>
                <w:tab w:val="left" w:pos="990"/>
              </w:tabs>
              <w:spacing w:line="276" w:lineRule="auto"/>
              <w:ind w:left="270"/>
              <w:jc w:val="center"/>
              <w:rPr>
                <w:rFonts w:eastAsia="Times New Roman"/>
                <w:b/>
                <w:sz w:val="26"/>
                <w:szCs w:val="26"/>
                <w:lang w:val="uk-UA" w:eastAsia="ru-RU"/>
              </w:rPr>
            </w:pPr>
            <w:r w:rsidRPr="00607686">
              <w:rPr>
                <w:rFonts w:eastAsia="Times New Roman"/>
                <w:b/>
                <w:sz w:val="26"/>
                <w:szCs w:val="26"/>
                <w:lang w:val="uk-UA" w:eastAsia="ru-RU"/>
              </w:rPr>
              <w:t>-</w:t>
            </w:r>
          </w:p>
        </w:tc>
      </w:tr>
      <w:tr w:rsidR="00931E6D" w:rsidRPr="00607686" w14:paraId="34521F4B" w14:textId="77777777" w:rsidTr="006C128D">
        <w:tc>
          <w:tcPr>
            <w:tcW w:w="990" w:type="dxa"/>
            <w:shd w:val="clear" w:color="auto" w:fill="auto"/>
          </w:tcPr>
          <w:p w14:paraId="59FD0E26" w14:textId="77777777" w:rsidR="00931E6D" w:rsidRPr="00607686" w:rsidRDefault="00931E6D" w:rsidP="006C128D">
            <w:pPr>
              <w:widowControl w:val="0"/>
              <w:tabs>
                <w:tab w:val="left" w:pos="990"/>
              </w:tabs>
              <w:spacing w:line="276" w:lineRule="auto"/>
              <w:ind w:left="270"/>
              <w:textAlignment w:val="baseline"/>
              <w:rPr>
                <w:rFonts w:eastAsia="Times New Roman"/>
                <w:sz w:val="26"/>
                <w:szCs w:val="26"/>
                <w:lang w:val="uk-UA" w:eastAsia="ru-RU"/>
              </w:rPr>
            </w:pPr>
            <w:r w:rsidRPr="00607686">
              <w:rPr>
                <w:rFonts w:eastAsia="Times New Roman"/>
                <w:sz w:val="26"/>
                <w:szCs w:val="26"/>
                <w:lang w:val="uk-UA" w:eastAsia="ru-RU"/>
              </w:rPr>
              <w:t>6.</w:t>
            </w:r>
          </w:p>
        </w:tc>
        <w:tc>
          <w:tcPr>
            <w:tcW w:w="3260" w:type="dxa"/>
            <w:gridSpan w:val="2"/>
            <w:shd w:val="clear" w:color="auto" w:fill="auto"/>
          </w:tcPr>
          <w:p w14:paraId="5C14BF9D" w14:textId="77777777" w:rsidR="00931E6D" w:rsidRPr="00607686" w:rsidRDefault="00931E6D" w:rsidP="006C128D">
            <w:pPr>
              <w:widowControl w:val="0"/>
              <w:tabs>
                <w:tab w:val="left" w:pos="990"/>
              </w:tabs>
              <w:spacing w:line="276" w:lineRule="auto"/>
              <w:ind w:left="270"/>
              <w:textAlignment w:val="baseline"/>
              <w:rPr>
                <w:rFonts w:eastAsia="Times New Roman"/>
                <w:bCs/>
                <w:sz w:val="26"/>
                <w:szCs w:val="26"/>
                <w:lang w:val="uk-UA" w:eastAsia="ru-RU"/>
              </w:rPr>
            </w:pPr>
            <w:r w:rsidRPr="00607686">
              <w:rPr>
                <w:rFonts w:eastAsia="Times New Roman"/>
                <w:bCs/>
                <w:sz w:val="26"/>
                <w:szCs w:val="26"/>
                <w:lang w:val="uk-UA" w:eastAsia="ru-RU"/>
              </w:rPr>
              <w:t>Разом, гривень</w:t>
            </w:r>
          </w:p>
          <w:p w14:paraId="2307D4E3" w14:textId="77777777" w:rsidR="00931E6D" w:rsidRPr="00607686" w:rsidRDefault="00931E6D" w:rsidP="006C128D">
            <w:pPr>
              <w:widowControl w:val="0"/>
              <w:tabs>
                <w:tab w:val="left" w:pos="990"/>
              </w:tabs>
              <w:spacing w:line="276" w:lineRule="auto"/>
              <w:ind w:left="270"/>
              <w:textAlignment w:val="baseline"/>
              <w:rPr>
                <w:rFonts w:eastAsia="Times New Roman"/>
                <w:bCs/>
                <w:i/>
                <w:sz w:val="26"/>
                <w:szCs w:val="26"/>
                <w:lang w:val="uk-UA" w:eastAsia="ru-RU"/>
              </w:rPr>
            </w:pPr>
            <w:r w:rsidRPr="00607686">
              <w:rPr>
                <w:rFonts w:eastAsia="Times New Roman"/>
                <w:bCs/>
                <w:i/>
                <w:sz w:val="26"/>
                <w:szCs w:val="26"/>
                <w:lang w:val="uk-UA" w:eastAsia="ru-RU"/>
              </w:rPr>
              <w:t>Формула:</w:t>
            </w:r>
          </w:p>
          <w:p w14:paraId="7E7EBCB0" w14:textId="77777777" w:rsidR="00931E6D" w:rsidRPr="00607686" w:rsidRDefault="00931E6D" w:rsidP="006C128D">
            <w:pPr>
              <w:widowControl w:val="0"/>
              <w:tabs>
                <w:tab w:val="left" w:pos="990"/>
              </w:tabs>
              <w:spacing w:line="276" w:lineRule="auto"/>
              <w:ind w:left="270"/>
              <w:textAlignment w:val="baseline"/>
              <w:rPr>
                <w:rFonts w:eastAsia="Times New Roman"/>
                <w:sz w:val="26"/>
                <w:szCs w:val="26"/>
                <w:lang w:val="uk-UA" w:eastAsia="ru-RU"/>
              </w:rPr>
            </w:pPr>
            <w:r w:rsidRPr="00607686">
              <w:rPr>
                <w:rFonts w:eastAsia="Times New Roman"/>
                <w:bCs/>
                <w:i/>
                <w:sz w:val="26"/>
                <w:szCs w:val="26"/>
                <w:lang w:val="uk-UA" w:eastAsia="ru-RU"/>
              </w:rPr>
              <w:t>(сума рядків 1 + 2 + 3 + 4 + 5)</w:t>
            </w:r>
          </w:p>
        </w:tc>
        <w:tc>
          <w:tcPr>
            <w:tcW w:w="1843" w:type="dxa"/>
            <w:gridSpan w:val="2"/>
            <w:shd w:val="clear" w:color="auto" w:fill="auto"/>
          </w:tcPr>
          <w:p w14:paraId="5F199CEE" w14:textId="77777777" w:rsidR="00931E6D" w:rsidRPr="00607686" w:rsidRDefault="00931E6D" w:rsidP="006C128D">
            <w:pPr>
              <w:widowControl w:val="0"/>
              <w:tabs>
                <w:tab w:val="left" w:pos="990"/>
              </w:tabs>
              <w:spacing w:line="276" w:lineRule="auto"/>
              <w:ind w:left="270"/>
              <w:jc w:val="center"/>
              <w:rPr>
                <w:rFonts w:eastAsia="Times New Roman"/>
                <w:b/>
                <w:sz w:val="26"/>
                <w:szCs w:val="26"/>
                <w:lang w:val="uk-UA" w:eastAsia="ru-RU"/>
              </w:rPr>
            </w:pPr>
            <w:r w:rsidRPr="00607686">
              <w:rPr>
                <w:rFonts w:eastAsia="Times New Roman"/>
                <w:b/>
                <w:sz w:val="26"/>
                <w:szCs w:val="26"/>
                <w:lang w:val="uk-UA" w:eastAsia="ru-RU"/>
              </w:rPr>
              <w:t>-</w:t>
            </w:r>
          </w:p>
        </w:tc>
        <w:tc>
          <w:tcPr>
            <w:tcW w:w="1843" w:type="dxa"/>
            <w:gridSpan w:val="2"/>
            <w:shd w:val="clear" w:color="auto" w:fill="auto"/>
          </w:tcPr>
          <w:p w14:paraId="74A62D00" w14:textId="77777777" w:rsidR="00931E6D" w:rsidRPr="00607686" w:rsidRDefault="00931E6D" w:rsidP="006C128D">
            <w:pPr>
              <w:widowControl w:val="0"/>
              <w:tabs>
                <w:tab w:val="left" w:pos="990"/>
              </w:tabs>
              <w:spacing w:line="276" w:lineRule="auto"/>
              <w:ind w:left="270"/>
              <w:jc w:val="center"/>
              <w:rPr>
                <w:rFonts w:eastAsia="Times New Roman"/>
                <w:b/>
                <w:sz w:val="26"/>
                <w:szCs w:val="26"/>
                <w:lang w:val="uk-UA" w:eastAsia="ru-RU"/>
              </w:rPr>
            </w:pPr>
            <w:r w:rsidRPr="00607686">
              <w:rPr>
                <w:rFonts w:eastAsia="Times New Roman"/>
                <w:b/>
                <w:sz w:val="26"/>
                <w:szCs w:val="26"/>
                <w:lang w:val="uk-UA" w:eastAsia="ru-RU"/>
              </w:rPr>
              <w:t>-</w:t>
            </w:r>
          </w:p>
        </w:tc>
        <w:tc>
          <w:tcPr>
            <w:tcW w:w="1410" w:type="dxa"/>
            <w:gridSpan w:val="2"/>
            <w:shd w:val="clear" w:color="auto" w:fill="auto"/>
          </w:tcPr>
          <w:p w14:paraId="26195156" w14:textId="77777777" w:rsidR="00931E6D" w:rsidRPr="00607686" w:rsidRDefault="00931E6D" w:rsidP="006C128D">
            <w:pPr>
              <w:widowControl w:val="0"/>
              <w:tabs>
                <w:tab w:val="left" w:pos="990"/>
              </w:tabs>
              <w:spacing w:line="276" w:lineRule="auto"/>
              <w:ind w:left="270"/>
              <w:jc w:val="center"/>
              <w:rPr>
                <w:rFonts w:eastAsia="Times New Roman"/>
                <w:b/>
                <w:sz w:val="26"/>
                <w:szCs w:val="26"/>
                <w:lang w:val="uk-UA" w:eastAsia="ru-RU"/>
              </w:rPr>
            </w:pPr>
            <w:r w:rsidRPr="00607686">
              <w:rPr>
                <w:rFonts w:eastAsia="Times New Roman"/>
                <w:b/>
                <w:sz w:val="26"/>
                <w:szCs w:val="26"/>
                <w:lang w:val="uk-UA" w:eastAsia="ru-RU"/>
              </w:rPr>
              <w:t>-</w:t>
            </w:r>
          </w:p>
        </w:tc>
      </w:tr>
      <w:tr w:rsidR="00931E6D" w:rsidRPr="00607686" w14:paraId="67471E34" w14:textId="77777777" w:rsidTr="006C128D">
        <w:tc>
          <w:tcPr>
            <w:tcW w:w="990" w:type="dxa"/>
            <w:shd w:val="clear" w:color="auto" w:fill="auto"/>
          </w:tcPr>
          <w:p w14:paraId="4D874BEC" w14:textId="77777777" w:rsidR="00931E6D" w:rsidRPr="00607686" w:rsidRDefault="00931E6D" w:rsidP="006C128D">
            <w:pPr>
              <w:widowControl w:val="0"/>
              <w:tabs>
                <w:tab w:val="left" w:pos="990"/>
              </w:tabs>
              <w:spacing w:line="276" w:lineRule="auto"/>
              <w:ind w:left="270"/>
              <w:textAlignment w:val="baseline"/>
              <w:rPr>
                <w:rFonts w:eastAsia="Times New Roman"/>
                <w:sz w:val="26"/>
                <w:szCs w:val="26"/>
                <w:lang w:val="uk-UA" w:eastAsia="ru-RU"/>
              </w:rPr>
            </w:pPr>
            <w:r w:rsidRPr="00607686">
              <w:rPr>
                <w:rFonts w:eastAsia="Times New Roman"/>
                <w:sz w:val="26"/>
                <w:szCs w:val="26"/>
                <w:lang w:val="uk-UA" w:eastAsia="ru-RU"/>
              </w:rPr>
              <w:t>7.</w:t>
            </w:r>
          </w:p>
        </w:tc>
        <w:tc>
          <w:tcPr>
            <w:tcW w:w="3260" w:type="dxa"/>
            <w:gridSpan w:val="2"/>
            <w:shd w:val="clear" w:color="auto" w:fill="auto"/>
          </w:tcPr>
          <w:p w14:paraId="5A78881B" w14:textId="77777777" w:rsidR="00931E6D" w:rsidRPr="00607686" w:rsidRDefault="00931E6D" w:rsidP="006C128D">
            <w:pPr>
              <w:widowControl w:val="0"/>
              <w:tabs>
                <w:tab w:val="left" w:pos="990"/>
              </w:tabs>
              <w:spacing w:line="276" w:lineRule="auto"/>
              <w:ind w:left="270"/>
              <w:textAlignment w:val="baseline"/>
              <w:rPr>
                <w:rFonts w:eastAsia="Times New Roman"/>
                <w:sz w:val="26"/>
                <w:szCs w:val="26"/>
                <w:lang w:val="uk-UA" w:eastAsia="ru-RU"/>
              </w:rPr>
            </w:pPr>
            <w:r w:rsidRPr="00607686">
              <w:rPr>
                <w:rFonts w:eastAsia="Times New Roman"/>
                <w:sz w:val="26"/>
                <w:szCs w:val="26"/>
                <w:lang w:val="uk-UA" w:eastAsia="ru-RU"/>
              </w:rPr>
              <w:t>Кількість суб’єктів господарювання, що повинні виконати вимоги регулювання, одиниць.</w:t>
            </w:r>
          </w:p>
        </w:tc>
        <w:tc>
          <w:tcPr>
            <w:tcW w:w="1843" w:type="dxa"/>
            <w:gridSpan w:val="2"/>
            <w:shd w:val="clear" w:color="auto" w:fill="auto"/>
          </w:tcPr>
          <w:p w14:paraId="5D0A58CF" w14:textId="77777777" w:rsidR="00931E6D" w:rsidRPr="00607686" w:rsidRDefault="00931E6D" w:rsidP="006C128D">
            <w:pPr>
              <w:widowControl w:val="0"/>
              <w:tabs>
                <w:tab w:val="left" w:pos="990"/>
              </w:tabs>
              <w:spacing w:line="276" w:lineRule="auto"/>
              <w:ind w:left="270"/>
              <w:jc w:val="center"/>
              <w:rPr>
                <w:rFonts w:eastAsia="Times New Roman"/>
                <w:b/>
                <w:sz w:val="26"/>
                <w:szCs w:val="26"/>
                <w:lang w:val="uk-UA" w:eastAsia="ru-RU"/>
              </w:rPr>
            </w:pPr>
            <w:r w:rsidRPr="00607686">
              <w:rPr>
                <w:rFonts w:eastAsia="Times New Roman"/>
                <w:b/>
                <w:sz w:val="26"/>
                <w:szCs w:val="26"/>
                <w:lang w:val="uk-UA" w:eastAsia="ru-RU"/>
              </w:rPr>
              <w:t>-</w:t>
            </w:r>
          </w:p>
        </w:tc>
        <w:tc>
          <w:tcPr>
            <w:tcW w:w="1843" w:type="dxa"/>
            <w:gridSpan w:val="2"/>
            <w:shd w:val="clear" w:color="auto" w:fill="auto"/>
          </w:tcPr>
          <w:p w14:paraId="70FDF7B4" w14:textId="77777777" w:rsidR="00931E6D" w:rsidRPr="00607686" w:rsidRDefault="00931E6D" w:rsidP="006C128D">
            <w:pPr>
              <w:widowControl w:val="0"/>
              <w:tabs>
                <w:tab w:val="left" w:pos="990"/>
              </w:tabs>
              <w:spacing w:line="276" w:lineRule="auto"/>
              <w:ind w:left="270"/>
              <w:jc w:val="center"/>
              <w:rPr>
                <w:rFonts w:eastAsia="Times New Roman"/>
                <w:b/>
                <w:sz w:val="26"/>
                <w:szCs w:val="26"/>
                <w:lang w:val="uk-UA" w:eastAsia="ru-RU"/>
              </w:rPr>
            </w:pPr>
            <w:r w:rsidRPr="00607686">
              <w:rPr>
                <w:rFonts w:eastAsia="Times New Roman"/>
                <w:b/>
                <w:sz w:val="26"/>
                <w:szCs w:val="26"/>
                <w:lang w:val="uk-UA" w:eastAsia="ru-RU"/>
              </w:rPr>
              <w:t>-</w:t>
            </w:r>
          </w:p>
        </w:tc>
        <w:tc>
          <w:tcPr>
            <w:tcW w:w="1410" w:type="dxa"/>
            <w:gridSpan w:val="2"/>
            <w:shd w:val="clear" w:color="auto" w:fill="auto"/>
          </w:tcPr>
          <w:p w14:paraId="5A14B3EB" w14:textId="77777777" w:rsidR="00931E6D" w:rsidRPr="00607686" w:rsidRDefault="00931E6D" w:rsidP="006C128D">
            <w:pPr>
              <w:widowControl w:val="0"/>
              <w:tabs>
                <w:tab w:val="left" w:pos="990"/>
              </w:tabs>
              <w:spacing w:line="276" w:lineRule="auto"/>
              <w:ind w:left="270"/>
              <w:jc w:val="center"/>
              <w:rPr>
                <w:rFonts w:eastAsia="Times New Roman"/>
                <w:b/>
                <w:sz w:val="26"/>
                <w:szCs w:val="26"/>
                <w:lang w:val="uk-UA" w:eastAsia="ru-RU"/>
              </w:rPr>
            </w:pPr>
            <w:r w:rsidRPr="00607686">
              <w:rPr>
                <w:rFonts w:eastAsia="Times New Roman"/>
                <w:b/>
                <w:sz w:val="26"/>
                <w:szCs w:val="26"/>
                <w:lang w:val="uk-UA" w:eastAsia="ru-RU"/>
              </w:rPr>
              <w:t>-</w:t>
            </w:r>
          </w:p>
        </w:tc>
      </w:tr>
      <w:tr w:rsidR="00931E6D" w:rsidRPr="00607686" w14:paraId="6FFF3E14" w14:textId="77777777" w:rsidTr="006C128D">
        <w:tc>
          <w:tcPr>
            <w:tcW w:w="990" w:type="dxa"/>
            <w:shd w:val="clear" w:color="auto" w:fill="auto"/>
          </w:tcPr>
          <w:p w14:paraId="2E5E96F2" w14:textId="77777777" w:rsidR="00931E6D" w:rsidRPr="00607686" w:rsidRDefault="00931E6D" w:rsidP="006C128D">
            <w:pPr>
              <w:widowControl w:val="0"/>
              <w:tabs>
                <w:tab w:val="left" w:pos="990"/>
              </w:tabs>
              <w:spacing w:line="276" w:lineRule="auto"/>
              <w:ind w:left="270"/>
              <w:textAlignment w:val="baseline"/>
              <w:rPr>
                <w:rFonts w:eastAsia="Times New Roman"/>
                <w:sz w:val="26"/>
                <w:szCs w:val="26"/>
                <w:lang w:val="uk-UA" w:eastAsia="ru-RU"/>
              </w:rPr>
            </w:pPr>
            <w:r w:rsidRPr="00607686">
              <w:rPr>
                <w:rFonts w:eastAsia="Times New Roman"/>
                <w:sz w:val="26"/>
                <w:szCs w:val="26"/>
                <w:lang w:val="uk-UA" w:eastAsia="ru-RU"/>
              </w:rPr>
              <w:t>8.</w:t>
            </w:r>
          </w:p>
        </w:tc>
        <w:tc>
          <w:tcPr>
            <w:tcW w:w="3260" w:type="dxa"/>
            <w:gridSpan w:val="2"/>
            <w:shd w:val="clear" w:color="auto" w:fill="auto"/>
          </w:tcPr>
          <w:p w14:paraId="7DD18486" w14:textId="77777777" w:rsidR="00931E6D" w:rsidRPr="00607686" w:rsidRDefault="00931E6D" w:rsidP="006C128D">
            <w:pPr>
              <w:widowControl w:val="0"/>
              <w:tabs>
                <w:tab w:val="left" w:pos="990"/>
              </w:tabs>
              <w:spacing w:line="276" w:lineRule="auto"/>
              <w:ind w:left="270"/>
              <w:textAlignment w:val="baseline"/>
              <w:rPr>
                <w:rFonts w:eastAsia="Times New Roman"/>
                <w:bCs/>
                <w:sz w:val="26"/>
                <w:szCs w:val="26"/>
                <w:lang w:val="uk-UA" w:eastAsia="ru-RU"/>
              </w:rPr>
            </w:pPr>
            <w:r w:rsidRPr="00607686">
              <w:rPr>
                <w:rFonts w:eastAsia="Times New Roman"/>
                <w:bCs/>
                <w:sz w:val="26"/>
                <w:szCs w:val="26"/>
                <w:lang w:val="uk-UA" w:eastAsia="ru-RU"/>
              </w:rPr>
              <w:t>Сумарно, гривень</w:t>
            </w:r>
          </w:p>
          <w:p w14:paraId="69D5F4E0" w14:textId="77777777" w:rsidR="00931E6D" w:rsidRPr="00607686" w:rsidRDefault="00931E6D" w:rsidP="006C128D">
            <w:pPr>
              <w:widowControl w:val="0"/>
              <w:tabs>
                <w:tab w:val="left" w:pos="990"/>
              </w:tabs>
              <w:spacing w:line="276" w:lineRule="auto"/>
              <w:ind w:left="270"/>
              <w:textAlignment w:val="baseline"/>
              <w:rPr>
                <w:rFonts w:eastAsia="Times New Roman"/>
                <w:bCs/>
                <w:i/>
                <w:sz w:val="26"/>
                <w:szCs w:val="26"/>
                <w:lang w:val="uk-UA" w:eastAsia="ru-RU"/>
              </w:rPr>
            </w:pPr>
            <w:r w:rsidRPr="00607686">
              <w:rPr>
                <w:rFonts w:eastAsia="Times New Roman"/>
                <w:bCs/>
                <w:i/>
                <w:sz w:val="26"/>
                <w:szCs w:val="26"/>
                <w:lang w:val="uk-UA" w:eastAsia="ru-RU"/>
              </w:rPr>
              <w:t>Формула:</w:t>
            </w:r>
          </w:p>
          <w:p w14:paraId="50201A4E" w14:textId="77777777" w:rsidR="00931E6D" w:rsidRPr="00607686" w:rsidRDefault="00931E6D" w:rsidP="006C128D">
            <w:pPr>
              <w:widowControl w:val="0"/>
              <w:tabs>
                <w:tab w:val="left" w:pos="990"/>
              </w:tabs>
              <w:spacing w:line="276" w:lineRule="auto"/>
              <w:ind w:left="270"/>
              <w:textAlignment w:val="baseline"/>
              <w:rPr>
                <w:rFonts w:eastAsia="Times New Roman"/>
                <w:sz w:val="26"/>
                <w:szCs w:val="26"/>
                <w:lang w:val="uk-UA" w:eastAsia="ru-RU"/>
              </w:rPr>
            </w:pPr>
            <w:r w:rsidRPr="00607686">
              <w:rPr>
                <w:rFonts w:eastAsia="Times New Roman"/>
                <w:bCs/>
                <w:i/>
                <w:sz w:val="26"/>
                <w:szCs w:val="26"/>
                <w:lang w:val="uk-UA" w:eastAsia="ru-RU"/>
              </w:rPr>
              <w:t>відповідний стовпчик “разом” Х  кількість суб’єктів малого підприємництва, що повинні виконати вимоги регулювання (рядок 6 Х рядок 7)</w:t>
            </w:r>
          </w:p>
        </w:tc>
        <w:tc>
          <w:tcPr>
            <w:tcW w:w="1843" w:type="dxa"/>
            <w:gridSpan w:val="2"/>
            <w:shd w:val="clear" w:color="auto" w:fill="auto"/>
          </w:tcPr>
          <w:p w14:paraId="7A9DEF82" w14:textId="77777777" w:rsidR="00931E6D" w:rsidRPr="00607686" w:rsidRDefault="00931E6D" w:rsidP="006C128D">
            <w:pPr>
              <w:widowControl w:val="0"/>
              <w:tabs>
                <w:tab w:val="left" w:pos="990"/>
              </w:tabs>
              <w:spacing w:line="276" w:lineRule="auto"/>
              <w:ind w:left="270"/>
              <w:jc w:val="center"/>
              <w:rPr>
                <w:rFonts w:eastAsia="Times New Roman"/>
                <w:b/>
                <w:sz w:val="26"/>
                <w:szCs w:val="26"/>
                <w:lang w:val="uk-UA" w:eastAsia="ru-RU"/>
              </w:rPr>
            </w:pPr>
            <w:r w:rsidRPr="00607686">
              <w:rPr>
                <w:rFonts w:eastAsia="Times New Roman"/>
                <w:b/>
                <w:sz w:val="26"/>
                <w:szCs w:val="26"/>
                <w:lang w:val="uk-UA" w:eastAsia="ru-RU"/>
              </w:rPr>
              <w:t>-</w:t>
            </w:r>
          </w:p>
        </w:tc>
        <w:tc>
          <w:tcPr>
            <w:tcW w:w="1843" w:type="dxa"/>
            <w:gridSpan w:val="2"/>
            <w:shd w:val="clear" w:color="auto" w:fill="auto"/>
          </w:tcPr>
          <w:p w14:paraId="17FA51E1" w14:textId="77777777" w:rsidR="00931E6D" w:rsidRPr="00607686" w:rsidRDefault="00931E6D" w:rsidP="006C128D">
            <w:pPr>
              <w:widowControl w:val="0"/>
              <w:tabs>
                <w:tab w:val="left" w:pos="990"/>
              </w:tabs>
              <w:spacing w:line="276" w:lineRule="auto"/>
              <w:ind w:left="270"/>
              <w:jc w:val="center"/>
              <w:rPr>
                <w:rFonts w:eastAsia="Times New Roman"/>
                <w:b/>
                <w:sz w:val="26"/>
                <w:szCs w:val="26"/>
                <w:lang w:val="uk-UA" w:eastAsia="ru-RU"/>
              </w:rPr>
            </w:pPr>
            <w:r w:rsidRPr="00607686">
              <w:rPr>
                <w:rFonts w:eastAsia="Times New Roman"/>
                <w:b/>
                <w:sz w:val="26"/>
                <w:szCs w:val="26"/>
                <w:lang w:val="uk-UA" w:eastAsia="ru-RU"/>
              </w:rPr>
              <w:t>-</w:t>
            </w:r>
          </w:p>
        </w:tc>
        <w:tc>
          <w:tcPr>
            <w:tcW w:w="1410" w:type="dxa"/>
            <w:gridSpan w:val="2"/>
            <w:shd w:val="clear" w:color="auto" w:fill="auto"/>
          </w:tcPr>
          <w:p w14:paraId="7923DDC1" w14:textId="77777777" w:rsidR="00931E6D" w:rsidRPr="00607686" w:rsidRDefault="00931E6D" w:rsidP="006C128D">
            <w:pPr>
              <w:widowControl w:val="0"/>
              <w:tabs>
                <w:tab w:val="left" w:pos="990"/>
              </w:tabs>
              <w:spacing w:line="276" w:lineRule="auto"/>
              <w:ind w:left="270"/>
              <w:jc w:val="center"/>
              <w:rPr>
                <w:rFonts w:eastAsia="Times New Roman"/>
                <w:b/>
                <w:sz w:val="26"/>
                <w:szCs w:val="26"/>
                <w:lang w:val="uk-UA" w:eastAsia="ru-RU"/>
              </w:rPr>
            </w:pPr>
            <w:r w:rsidRPr="00607686">
              <w:rPr>
                <w:rFonts w:eastAsia="Times New Roman"/>
                <w:b/>
                <w:sz w:val="26"/>
                <w:szCs w:val="26"/>
                <w:lang w:val="uk-UA" w:eastAsia="ru-RU"/>
              </w:rPr>
              <w:t>-</w:t>
            </w:r>
          </w:p>
        </w:tc>
      </w:tr>
      <w:tr w:rsidR="00931E6D" w:rsidRPr="00607686" w14:paraId="722F9BC0" w14:textId="77777777" w:rsidTr="006C128D">
        <w:tc>
          <w:tcPr>
            <w:tcW w:w="9346" w:type="dxa"/>
            <w:gridSpan w:val="9"/>
            <w:shd w:val="clear" w:color="auto" w:fill="auto"/>
          </w:tcPr>
          <w:p w14:paraId="2DFD86F8" w14:textId="77777777" w:rsidR="00931E6D" w:rsidRPr="00607686" w:rsidRDefault="00931E6D" w:rsidP="006C128D">
            <w:pPr>
              <w:widowControl w:val="0"/>
              <w:tabs>
                <w:tab w:val="left" w:pos="990"/>
              </w:tabs>
              <w:spacing w:line="276" w:lineRule="auto"/>
              <w:ind w:left="270"/>
              <w:textAlignment w:val="baseline"/>
              <w:rPr>
                <w:rFonts w:eastAsia="Times New Roman"/>
                <w:sz w:val="26"/>
                <w:szCs w:val="26"/>
                <w:lang w:val="uk-UA" w:eastAsia="ru-RU"/>
              </w:rPr>
            </w:pPr>
            <w:bookmarkStart w:id="3" w:name="_Hlk508910343"/>
            <w:r w:rsidRPr="00607686">
              <w:rPr>
                <w:rFonts w:eastAsia="Times New Roman"/>
                <w:b/>
                <w:sz w:val="26"/>
                <w:szCs w:val="26"/>
                <w:lang w:val="uk-UA" w:eastAsia="ru-RU"/>
              </w:rPr>
              <w:t>Оцінка вартості адміністративних процедур суб’єктів малого підприємництва щодо виконання регулювання</w:t>
            </w:r>
          </w:p>
        </w:tc>
      </w:tr>
      <w:tr w:rsidR="00931E6D" w:rsidRPr="00607686" w14:paraId="545EE483" w14:textId="77777777" w:rsidTr="006C128D">
        <w:tc>
          <w:tcPr>
            <w:tcW w:w="990" w:type="dxa"/>
            <w:shd w:val="clear" w:color="auto" w:fill="auto"/>
          </w:tcPr>
          <w:p w14:paraId="277715C7" w14:textId="77777777" w:rsidR="00931E6D" w:rsidRPr="00607686" w:rsidRDefault="00931E6D" w:rsidP="006C128D">
            <w:pPr>
              <w:widowControl w:val="0"/>
              <w:tabs>
                <w:tab w:val="left" w:pos="990"/>
              </w:tabs>
              <w:spacing w:line="276" w:lineRule="auto"/>
              <w:ind w:left="270"/>
              <w:textAlignment w:val="baseline"/>
              <w:rPr>
                <w:rFonts w:eastAsia="Times New Roman"/>
                <w:sz w:val="26"/>
                <w:szCs w:val="26"/>
                <w:lang w:val="uk-UA" w:eastAsia="ru-RU"/>
              </w:rPr>
            </w:pPr>
            <w:r w:rsidRPr="00607686">
              <w:rPr>
                <w:rFonts w:eastAsia="Times New Roman"/>
                <w:sz w:val="26"/>
                <w:szCs w:val="26"/>
                <w:lang w:val="uk-UA" w:eastAsia="ru-RU"/>
              </w:rPr>
              <w:t>9.</w:t>
            </w:r>
          </w:p>
        </w:tc>
        <w:tc>
          <w:tcPr>
            <w:tcW w:w="3260" w:type="dxa"/>
            <w:gridSpan w:val="2"/>
            <w:shd w:val="clear" w:color="auto" w:fill="auto"/>
          </w:tcPr>
          <w:p w14:paraId="1E8B450B" w14:textId="77777777" w:rsidR="00931E6D" w:rsidRPr="00607686" w:rsidRDefault="00931E6D" w:rsidP="006C128D">
            <w:pPr>
              <w:widowControl w:val="0"/>
              <w:tabs>
                <w:tab w:val="left" w:pos="990"/>
              </w:tabs>
              <w:spacing w:line="276" w:lineRule="auto"/>
              <w:ind w:left="270"/>
              <w:textAlignment w:val="baseline"/>
              <w:rPr>
                <w:rFonts w:eastAsia="Times New Roman"/>
                <w:sz w:val="26"/>
                <w:szCs w:val="26"/>
                <w:lang w:val="uk-UA" w:eastAsia="ru-RU"/>
              </w:rPr>
            </w:pPr>
            <w:r w:rsidRPr="00607686">
              <w:rPr>
                <w:rFonts w:eastAsia="Times New Roman"/>
                <w:sz w:val="26"/>
                <w:szCs w:val="26"/>
                <w:lang w:val="uk-UA" w:eastAsia="ru-RU"/>
              </w:rPr>
              <w:t>Процедури отримання первинної інформації про вимоги регулювання</w:t>
            </w:r>
          </w:p>
          <w:p w14:paraId="5FE470FD" w14:textId="77777777" w:rsidR="00931E6D" w:rsidRPr="00607686" w:rsidRDefault="00931E6D" w:rsidP="006C128D">
            <w:pPr>
              <w:widowControl w:val="0"/>
              <w:tabs>
                <w:tab w:val="left" w:pos="990"/>
              </w:tabs>
              <w:spacing w:line="276" w:lineRule="auto"/>
              <w:ind w:left="270"/>
              <w:textAlignment w:val="baseline"/>
              <w:rPr>
                <w:rFonts w:eastAsia="Times New Roman"/>
                <w:i/>
                <w:sz w:val="26"/>
                <w:szCs w:val="26"/>
                <w:lang w:val="uk-UA" w:eastAsia="ru-RU"/>
              </w:rPr>
            </w:pPr>
            <w:r w:rsidRPr="00607686">
              <w:rPr>
                <w:rFonts w:eastAsia="Times New Roman"/>
                <w:i/>
                <w:sz w:val="26"/>
                <w:szCs w:val="26"/>
                <w:lang w:val="uk-UA" w:eastAsia="ru-RU"/>
              </w:rPr>
              <w:t>Формула:</w:t>
            </w:r>
          </w:p>
          <w:p w14:paraId="59CF8A60" w14:textId="77777777" w:rsidR="00931E6D" w:rsidRPr="00607686" w:rsidRDefault="00931E6D" w:rsidP="006C128D">
            <w:pPr>
              <w:widowControl w:val="0"/>
              <w:tabs>
                <w:tab w:val="left" w:pos="990"/>
              </w:tabs>
              <w:spacing w:line="276" w:lineRule="auto"/>
              <w:ind w:left="270"/>
              <w:textAlignment w:val="baseline"/>
              <w:rPr>
                <w:rFonts w:eastAsia="Times New Roman"/>
                <w:sz w:val="26"/>
                <w:szCs w:val="26"/>
                <w:lang w:val="uk-UA" w:eastAsia="ru-RU"/>
              </w:rPr>
            </w:pPr>
            <w:r w:rsidRPr="00607686">
              <w:rPr>
                <w:rFonts w:eastAsia="Times New Roman"/>
                <w:i/>
                <w:sz w:val="26"/>
                <w:szCs w:val="26"/>
                <w:lang w:val="uk-UA" w:eastAsia="ru-RU"/>
              </w:rPr>
              <w:t>витрати часу на отримання інформації про регулювання Х вартість часу суб’єкта малого підприємництва (заробітна плата) Х оціночна кількість форм</w:t>
            </w:r>
          </w:p>
        </w:tc>
        <w:tc>
          <w:tcPr>
            <w:tcW w:w="1843" w:type="dxa"/>
            <w:gridSpan w:val="2"/>
            <w:shd w:val="clear" w:color="auto" w:fill="auto"/>
          </w:tcPr>
          <w:p w14:paraId="09FC775E" w14:textId="77777777" w:rsidR="00931E6D" w:rsidRPr="00607686" w:rsidRDefault="00931E6D" w:rsidP="006C128D">
            <w:pPr>
              <w:widowControl w:val="0"/>
              <w:tabs>
                <w:tab w:val="left" w:pos="990"/>
              </w:tabs>
              <w:spacing w:line="276" w:lineRule="auto"/>
              <w:ind w:left="102"/>
              <w:textAlignment w:val="baseline"/>
              <w:rPr>
                <w:rFonts w:eastAsia="Times New Roman"/>
                <w:sz w:val="26"/>
                <w:szCs w:val="26"/>
                <w:lang w:val="uk-UA" w:eastAsia="ru-RU"/>
              </w:rPr>
            </w:pPr>
            <w:r w:rsidRPr="00607686">
              <w:rPr>
                <w:rFonts w:eastAsia="Times New Roman"/>
                <w:sz w:val="26"/>
                <w:szCs w:val="26"/>
                <w:lang w:val="uk-UA" w:eastAsia="ru-RU"/>
              </w:rPr>
              <w:t>0,5 год. (час, який витрачається с/г на пошук нормативно-правового акту в мережі  Інтернет та ознайомлення з ним; за результатами консультацій)</w:t>
            </w:r>
            <w:r w:rsidRPr="00607686">
              <w:rPr>
                <w:rFonts w:eastAsia="Calibri"/>
                <w:sz w:val="26"/>
                <w:szCs w:val="26"/>
                <w:lang w:val="uk-UA" w:eastAsia="en-US"/>
              </w:rPr>
              <w:t xml:space="preserve"> </w:t>
            </w:r>
            <w:r w:rsidRPr="00607686">
              <w:rPr>
                <w:rFonts w:eastAsia="Times New Roman"/>
                <w:sz w:val="26"/>
                <w:szCs w:val="26"/>
                <w:lang w:val="uk-UA" w:eastAsia="ru-RU"/>
              </w:rPr>
              <w:t xml:space="preserve">Х 48,00 грн. = </w:t>
            </w:r>
          </w:p>
          <w:p w14:paraId="357C199B" w14:textId="77777777" w:rsidR="00931E6D" w:rsidRPr="00607686" w:rsidRDefault="00931E6D" w:rsidP="006C128D">
            <w:pPr>
              <w:widowControl w:val="0"/>
              <w:tabs>
                <w:tab w:val="left" w:pos="990"/>
              </w:tabs>
              <w:spacing w:line="276" w:lineRule="auto"/>
              <w:ind w:left="102"/>
              <w:textAlignment w:val="baseline"/>
              <w:rPr>
                <w:rFonts w:eastAsia="Times New Roman"/>
                <w:b/>
                <w:sz w:val="26"/>
                <w:szCs w:val="26"/>
                <w:lang w:val="uk-UA" w:eastAsia="ru-RU"/>
              </w:rPr>
            </w:pPr>
            <w:r w:rsidRPr="00607686">
              <w:rPr>
                <w:rFonts w:eastAsia="Times New Roman"/>
                <w:b/>
                <w:sz w:val="26"/>
                <w:szCs w:val="26"/>
                <w:lang w:val="uk-UA" w:eastAsia="ru-RU"/>
              </w:rPr>
              <w:t>24,00 грн</w:t>
            </w:r>
          </w:p>
        </w:tc>
        <w:tc>
          <w:tcPr>
            <w:tcW w:w="1978" w:type="dxa"/>
            <w:gridSpan w:val="3"/>
            <w:shd w:val="clear" w:color="auto" w:fill="auto"/>
          </w:tcPr>
          <w:p w14:paraId="74EF1B95" w14:textId="77777777" w:rsidR="00931E6D" w:rsidRPr="00607686" w:rsidRDefault="00931E6D" w:rsidP="006C128D">
            <w:pPr>
              <w:widowControl w:val="0"/>
              <w:tabs>
                <w:tab w:val="left" w:pos="990"/>
              </w:tabs>
              <w:autoSpaceDE w:val="0"/>
              <w:autoSpaceDN w:val="0"/>
              <w:adjustRightInd w:val="0"/>
              <w:spacing w:line="276" w:lineRule="auto"/>
              <w:ind w:left="102"/>
              <w:rPr>
                <w:rFonts w:eastAsia="Calibri"/>
                <w:color w:val="000000"/>
                <w:sz w:val="26"/>
                <w:szCs w:val="26"/>
                <w:lang w:val="uk-UA" w:eastAsia="ru-RU"/>
              </w:rPr>
            </w:pPr>
            <w:r w:rsidRPr="00607686">
              <w:rPr>
                <w:rFonts w:eastAsia="Calibri"/>
                <w:color w:val="000000"/>
                <w:sz w:val="26"/>
                <w:szCs w:val="26"/>
                <w:lang w:val="uk-UA" w:eastAsia="ru-RU"/>
              </w:rPr>
              <w:t>0,00</w:t>
            </w:r>
          </w:p>
          <w:p w14:paraId="14021FE3" w14:textId="77777777" w:rsidR="00931E6D" w:rsidRPr="00607686" w:rsidRDefault="00931E6D" w:rsidP="006C128D">
            <w:pPr>
              <w:widowControl w:val="0"/>
              <w:tabs>
                <w:tab w:val="left" w:pos="990"/>
              </w:tabs>
              <w:autoSpaceDE w:val="0"/>
              <w:autoSpaceDN w:val="0"/>
              <w:adjustRightInd w:val="0"/>
              <w:spacing w:line="276" w:lineRule="auto"/>
              <w:ind w:left="102"/>
              <w:rPr>
                <w:rFonts w:eastAsia="Calibri"/>
                <w:color w:val="000000"/>
                <w:sz w:val="26"/>
                <w:szCs w:val="26"/>
                <w:lang w:val="uk-UA" w:eastAsia="ru-RU"/>
              </w:rPr>
            </w:pPr>
            <w:r w:rsidRPr="00607686">
              <w:rPr>
                <w:rFonts w:eastAsia="Calibri"/>
                <w:color w:val="000000"/>
                <w:sz w:val="26"/>
                <w:szCs w:val="26"/>
                <w:lang w:val="uk-UA" w:eastAsia="ru-RU"/>
              </w:rPr>
              <w:t>(суб’єкт повинен виконувати вимоги регулювання лише в перший рік)</w:t>
            </w:r>
          </w:p>
        </w:tc>
        <w:tc>
          <w:tcPr>
            <w:tcW w:w="1275" w:type="dxa"/>
            <w:shd w:val="clear" w:color="auto" w:fill="auto"/>
          </w:tcPr>
          <w:p w14:paraId="308E0B93" w14:textId="77777777" w:rsidR="00931E6D" w:rsidRPr="00607686" w:rsidRDefault="00931E6D" w:rsidP="006C128D">
            <w:pPr>
              <w:widowControl w:val="0"/>
              <w:tabs>
                <w:tab w:val="left" w:pos="990"/>
              </w:tabs>
              <w:spacing w:line="276" w:lineRule="auto"/>
              <w:ind w:left="270"/>
              <w:textAlignment w:val="baseline"/>
              <w:rPr>
                <w:rFonts w:eastAsia="Times New Roman"/>
                <w:bCs/>
                <w:sz w:val="26"/>
                <w:szCs w:val="26"/>
                <w:lang w:val="uk-UA" w:eastAsia="ru-RU"/>
              </w:rPr>
            </w:pPr>
            <w:r w:rsidRPr="00607686">
              <w:rPr>
                <w:rFonts w:eastAsia="Times New Roman"/>
                <w:bCs/>
                <w:sz w:val="26"/>
                <w:szCs w:val="26"/>
                <w:lang w:val="uk-UA" w:eastAsia="ru-RU"/>
              </w:rPr>
              <w:t>0,00 грн.</w:t>
            </w:r>
          </w:p>
        </w:tc>
      </w:tr>
      <w:tr w:rsidR="00931E6D" w:rsidRPr="00607686" w14:paraId="6F2D05A2" w14:textId="77777777" w:rsidTr="006C128D">
        <w:tc>
          <w:tcPr>
            <w:tcW w:w="990" w:type="dxa"/>
            <w:shd w:val="clear" w:color="auto" w:fill="auto"/>
          </w:tcPr>
          <w:p w14:paraId="577154D3" w14:textId="77777777" w:rsidR="00931E6D" w:rsidRPr="00607686" w:rsidRDefault="00931E6D" w:rsidP="006C128D">
            <w:pPr>
              <w:widowControl w:val="0"/>
              <w:tabs>
                <w:tab w:val="left" w:pos="990"/>
              </w:tabs>
              <w:spacing w:line="276" w:lineRule="auto"/>
              <w:ind w:left="270"/>
              <w:textAlignment w:val="baseline"/>
              <w:rPr>
                <w:rFonts w:eastAsia="Times New Roman"/>
                <w:sz w:val="26"/>
                <w:szCs w:val="26"/>
                <w:lang w:val="uk-UA" w:eastAsia="ru-RU"/>
              </w:rPr>
            </w:pPr>
            <w:r w:rsidRPr="00607686">
              <w:rPr>
                <w:rFonts w:eastAsia="Times New Roman"/>
                <w:sz w:val="26"/>
                <w:szCs w:val="26"/>
                <w:lang w:val="uk-UA" w:eastAsia="ru-RU"/>
              </w:rPr>
              <w:t>10.</w:t>
            </w:r>
          </w:p>
        </w:tc>
        <w:tc>
          <w:tcPr>
            <w:tcW w:w="3260" w:type="dxa"/>
            <w:gridSpan w:val="2"/>
            <w:shd w:val="clear" w:color="auto" w:fill="auto"/>
          </w:tcPr>
          <w:p w14:paraId="31CFF753" w14:textId="77777777" w:rsidR="00931E6D" w:rsidRPr="00607686" w:rsidRDefault="00931E6D" w:rsidP="006C128D">
            <w:pPr>
              <w:widowControl w:val="0"/>
              <w:tabs>
                <w:tab w:val="left" w:pos="990"/>
              </w:tabs>
              <w:spacing w:line="276" w:lineRule="auto"/>
              <w:ind w:left="270"/>
              <w:textAlignment w:val="baseline"/>
              <w:rPr>
                <w:rFonts w:eastAsia="Times New Roman"/>
                <w:sz w:val="26"/>
                <w:szCs w:val="26"/>
                <w:lang w:val="uk-UA" w:eastAsia="ru-RU"/>
              </w:rPr>
            </w:pPr>
            <w:r w:rsidRPr="00607686">
              <w:rPr>
                <w:rFonts w:eastAsia="Times New Roman"/>
                <w:sz w:val="26"/>
                <w:szCs w:val="26"/>
                <w:lang w:val="uk-UA" w:eastAsia="ru-RU"/>
              </w:rPr>
              <w:t>Процедури організації виконання вимог регулювання</w:t>
            </w:r>
          </w:p>
          <w:p w14:paraId="124FE85F" w14:textId="77777777" w:rsidR="00931E6D" w:rsidRPr="00607686" w:rsidRDefault="00931E6D" w:rsidP="006C128D">
            <w:pPr>
              <w:widowControl w:val="0"/>
              <w:tabs>
                <w:tab w:val="left" w:pos="990"/>
              </w:tabs>
              <w:spacing w:line="276" w:lineRule="auto"/>
              <w:ind w:left="270"/>
              <w:textAlignment w:val="baseline"/>
              <w:rPr>
                <w:rFonts w:eastAsia="Times New Roman"/>
                <w:i/>
                <w:sz w:val="26"/>
                <w:szCs w:val="26"/>
                <w:lang w:val="uk-UA" w:eastAsia="ru-RU"/>
              </w:rPr>
            </w:pPr>
            <w:r w:rsidRPr="00607686">
              <w:rPr>
                <w:rFonts w:eastAsia="Times New Roman"/>
                <w:i/>
                <w:sz w:val="26"/>
                <w:szCs w:val="26"/>
                <w:lang w:val="uk-UA" w:eastAsia="ru-RU"/>
              </w:rPr>
              <w:t>Формула:</w:t>
            </w:r>
          </w:p>
          <w:p w14:paraId="1E92475A" w14:textId="77777777" w:rsidR="00931E6D" w:rsidRPr="00607686" w:rsidRDefault="00931E6D" w:rsidP="006C128D">
            <w:pPr>
              <w:widowControl w:val="0"/>
              <w:tabs>
                <w:tab w:val="left" w:pos="990"/>
              </w:tabs>
              <w:spacing w:line="276" w:lineRule="auto"/>
              <w:ind w:left="270"/>
              <w:textAlignment w:val="baseline"/>
              <w:rPr>
                <w:rFonts w:eastAsia="Times New Roman"/>
                <w:sz w:val="26"/>
                <w:szCs w:val="26"/>
                <w:lang w:val="uk-UA" w:eastAsia="ru-RU"/>
              </w:rPr>
            </w:pPr>
            <w:r w:rsidRPr="00607686">
              <w:rPr>
                <w:rFonts w:eastAsia="Times New Roman"/>
                <w:i/>
                <w:sz w:val="26"/>
                <w:szCs w:val="26"/>
                <w:lang w:val="uk-UA" w:eastAsia="ru-RU"/>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 </w:t>
            </w:r>
          </w:p>
        </w:tc>
        <w:tc>
          <w:tcPr>
            <w:tcW w:w="1843" w:type="dxa"/>
            <w:gridSpan w:val="2"/>
            <w:shd w:val="clear" w:color="auto" w:fill="auto"/>
          </w:tcPr>
          <w:p w14:paraId="6CC7FC11" w14:textId="77777777" w:rsidR="00931E6D" w:rsidRPr="00607686" w:rsidRDefault="00931E6D" w:rsidP="006C128D">
            <w:pPr>
              <w:widowControl w:val="0"/>
              <w:tabs>
                <w:tab w:val="left" w:pos="990"/>
              </w:tabs>
              <w:spacing w:line="276" w:lineRule="auto"/>
              <w:ind w:left="12" w:firstLine="90"/>
              <w:textAlignment w:val="baseline"/>
              <w:rPr>
                <w:rFonts w:eastAsia="Times New Roman"/>
                <w:sz w:val="26"/>
                <w:szCs w:val="26"/>
                <w:lang w:val="uk-UA" w:eastAsia="ru-RU"/>
              </w:rPr>
            </w:pPr>
            <w:r w:rsidRPr="00607686">
              <w:rPr>
                <w:rFonts w:eastAsia="Times New Roman"/>
                <w:sz w:val="26"/>
                <w:szCs w:val="26"/>
                <w:lang w:val="uk-UA" w:eastAsia="ru-RU"/>
              </w:rPr>
              <w:t>0,00</w:t>
            </w:r>
          </w:p>
        </w:tc>
        <w:tc>
          <w:tcPr>
            <w:tcW w:w="1978" w:type="dxa"/>
            <w:gridSpan w:val="3"/>
            <w:shd w:val="clear" w:color="auto" w:fill="auto"/>
          </w:tcPr>
          <w:p w14:paraId="4F1E171B" w14:textId="77777777" w:rsidR="00931E6D" w:rsidRPr="00607686" w:rsidRDefault="00931E6D" w:rsidP="006C128D">
            <w:pPr>
              <w:widowControl w:val="0"/>
              <w:tabs>
                <w:tab w:val="left" w:pos="990"/>
              </w:tabs>
              <w:spacing w:line="276" w:lineRule="auto"/>
              <w:ind w:left="12" w:firstLine="90"/>
              <w:textAlignment w:val="baseline"/>
              <w:rPr>
                <w:rFonts w:eastAsia="Times New Roman"/>
                <w:bCs/>
                <w:sz w:val="26"/>
                <w:szCs w:val="26"/>
                <w:lang w:val="uk-UA" w:eastAsia="ru-RU"/>
              </w:rPr>
            </w:pPr>
            <w:r w:rsidRPr="00607686">
              <w:rPr>
                <w:rFonts w:eastAsia="Times New Roman"/>
                <w:bCs/>
                <w:sz w:val="26"/>
                <w:szCs w:val="26"/>
                <w:lang w:val="uk-UA" w:eastAsia="ru-RU"/>
              </w:rPr>
              <w:t>0,00</w:t>
            </w:r>
          </w:p>
        </w:tc>
        <w:tc>
          <w:tcPr>
            <w:tcW w:w="1275" w:type="dxa"/>
            <w:shd w:val="clear" w:color="auto" w:fill="auto"/>
          </w:tcPr>
          <w:p w14:paraId="50693542" w14:textId="77777777" w:rsidR="00931E6D" w:rsidRPr="00607686" w:rsidRDefault="00931E6D" w:rsidP="006C128D">
            <w:pPr>
              <w:widowControl w:val="0"/>
              <w:tabs>
                <w:tab w:val="left" w:pos="990"/>
              </w:tabs>
              <w:spacing w:line="276" w:lineRule="auto"/>
              <w:ind w:left="270"/>
              <w:textAlignment w:val="baseline"/>
              <w:rPr>
                <w:rFonts w:eastAsia="Times New Roman"/>
                <w:sz w:val="26"/>
                <w:szCs w:val="26"/>
                <w:lang w:val="uk-UA" w:eastAsia="ru-RU"/>
              </w:rPr>
            </w:pPr>
            <w:r w:rsidRPr="00607686">
              <w:rPr>
                <w:rFonts w:eastAsia="Times New Roman"/>
                <w:sz w:val="26"/>
                <w:szCs w:val="26"/>
                <w:lang w:val="uk-UA" w:eastAsia="ru-RU"/>
              </w:rPr>
              <w:t>0,00</w:t>
            </w:r>
          </w:p>
        </w:tc>
      </w:tr>
      <w:tr w:rsidR="00931E6D" w:rsidRPr="00607686" w14:paraId="33BC4E76" w14:textId="77777777" w:rsidTr="006C128D">
        <w:tc>
          <w:tcPr>
            <w:tcW w:w="990" w:type="dxa"/>
            <w:shd w:val="clear" w:color="auto" w:fill="auto"/>
          </w:tcPr>
          <w:p w14:paraId="2D3DFDD5" w14:textId="77777777" w:rsidR="00931E6D" w:rsidRPr="00607686" w:rsidRDefault="00931E6D" w:rsidP="006C128D">
            <w:pPr>
              <w:widowControl w:val="0"/>
              <w:tabs>
                <w:tab w:val="left" w:pos="990"/>
              </w:tabs>
              <w:spacing w:line="276" w:lineRule="auto"/>
              <w:ind w:left="270"/>
              <w:textAlignment w:val="baseline"/>
              <w:rPr>
                <w:rFonts w:eastAsia="Times New Roman"/>
                <w:sz w:val="26"/>
                <w:szCs w:val="26"/>
                <w:lang w:val="uk-UA" w:eastAsia="ru-RU"/>
              </w:rPr>
            </w:pPr>
            <w:r w:rsidRPr="00607686">
              <w:rPr>
                <w:rFonts w:eastAsia="Times New Roman"/>
                <w:sz w:val="26"/>
                <w:szCs w:val="26"/>
                <w:lang w:val="uk-UA" w:eastAsia="ru-RU"/>
              </w:rPr>
              <w:t>11.</w:t>
            </w:r>
          </w:p>
        </w:tc>
        <w:tc>
          <w:tcPr>
            <w:tcW w:w="3260" w:type="dxa"/>
            <w:gridSpan w:val="2"/>
            <w:shd w:val="clear" w:color="auto" w:fill="auto"/>
          </w:tcPr>
          <w:p w14:paraId="3E3F9019" w14:textId="77777777" w:rsidR="00931E6D" w:rsidRPr="00607686" w:rsidRDefault="00931E6D" w:rsidP="006C128D">
            <w:pPr>
              <w:widowControl w:val="0"/>
              <w:tabs>
                <w:tab w:val="left" w:pos="990"/>
              </w:tabs>
              <w:spacing w:line="276" w:lineRule="auto"/>
              <w:ind w:left="270"/>
              <w:textAlignment w:val="baseline"/>
              <w:rPr>
                <w:rFonts w:eastAsia="Times New Roman"/>
                <w:sz w:val="26"/>
                <w:szCs w:val="26"/>
                <w:lang w:val="uk-UA" w:eastAsia="ru-RU"/>
              </w:rPr>
            </w:pPr>
            <w:r w:rsidRPr="00607686">
              <w:rPr>
                <w:rFonts w:eastAsia="Times New Roman"/>
                <w:sz w:val="26"/>
                <w:szCs w:val="26"/>
                <w:lang w:val="uk-UA" w:eastAsia="ru-RU"/>
              </w:rPr>
              <w:t xml:space="preserve">Процедури офіційного звітування. </w:t>
            </w:r>
          </w:p>
          <w:p w14:paraId="2787E002" w14:textId="77777777" w:rsidR="00931E6D" w:rsidRPr="00607686" w:rsidRDefault="00931E6D" w:rsidP="006C128D">
            <w:pPr>
              <w:widowControl w:val="0"/>
              <w:tabs>
                <w:tab w:val="left" w:pos="990"/>
              </w:tabs>
              <w:spacing w:line="276" w:lineRule="auto"/>
              <w:ind w:left="270"/>
              <w:textAlignment w:val="baseline"/>
              <w:rPr>
                <w:rFonts w:eastAsia="Times New Roman"/>
                <w:sz w:val="26"/>
                <w:szCs w:val="26"/>
                <w:lang w:val="uk-UA" w:eastAsia="ru-RU"/>
              </w:rPr>
            </w:pPr>
          </w:p>
        </w:tc>
        <w:tc>
          <w:tcPr>
            <w:tcW w:w="1843" w:type="dxa"/>
            <w:gridSpan w:val="2"/>
            <w:shd w:val="clear" w:color="auto" w:fill="auto"/>
          </w:tcPr>
          <w:p w14:paraId="22A966CC" w14:textId="77777777" w:rsidR="00931E6D" w:rsidRPr="00607686" w:rsidRDefault="00931E6D" w:rsidP="006C128D">
            <w:pPr>
              <w:widowControl w:val="0"/>
              <w:tabs>
                <w:tab w:val="left" w:pos="990"/>
              </w:tabs>
              <w:spacing w:line="276" w:lineRule="auto"/>
              <w:ind w:left="12" w:hanging="12"/>
              <w:jc w:val="center"/>
              <w:textAlignment w:val="baseline"/>
              <w:rPr>
                <w:rFonts w:eastAsia="Times New Roman"/>
                <w:sz w:val="26"/>
                <w:szCs w:val="26"/>
                <w:lang w:val="uk-UA" w:eastAsia="ru-RU"/>
              </w:rPr>
            </w:pPr>
            <w:r w:rsidRPr="00607686">
              <w:rPr>
                <w:rFonts w:eastAsia="Times New Roman"/>
                <w:sz w:val="26"/>
                <w:szCs w:val="26"/>
                <w:lang w:val="uk-UA" w:eastAsia="ru-RU"/>
              </w:rPr>
              <w:t>0,00</w:t>
            </w:r>
          </w:p>
        </w:tc>
        <w:tc>
          <w:tcPr>
            <w:tcW w:w="1978" w:type="dxa"/>
            <w:gridSpan w:val="3"/>
            <w:shd w:val="clear" w:color="auto" w:fill="auto"/>
          </w:tcPr>
          <w:p w14:paraId="57D9712E" w14:textId="77777777" w:rsidR="00931E6D" w:rsidRPr="00607686" w:rsidRDefault="00931E6D" w:rsidP="006C128D">
            <w:pPr>
              <w:widowControl w:val="0"/>
              <w:tabs>
                <w:tab w:val="left" w:pos="990"/>
              </w:tabs>
              <w:spacing w:line="276" w:lineRule="auto"/>
              <w:ind w:left="12" w:firstLine="90"/>
              <w:jc w:val="center"/>
              <w:textAlignment w:val="baseline"/>
              <w:rPr>
                <w:rFonts w:eastAsia="Times New Roman"/>
                <w:sz w:val="26"/>
                <w:szCs w:val="26"/>
                <w:lang w:val="uk-UA" w:eastAsia="ru-RU"/>
              </w:rPr>
            </w:pPr>
            <w:r w:rsidRPr="00607686">
              <w:rPr>
                <w:rFonts w:eastAsia="Times New Roman"/>
                <w:sz w:val="26"/>
                <w:szCs w:val="26"/>
                <w:lang w:val="uk-UA" w:eastAsia="ru-RU"/>
              </w:rPr>
              <w:t>0,00</w:t>
            </w:r>
          </w:p>
        </w:tc>
        <w:tc>
          <w:tcPr>
            <w:tcW w:w="1275" w:type="dxa"/>
            <w:shd w:val="clear" w:color="auto" w:fill="auto"/>
          </w:tcPr>
          <w:p w14:paraId="4BD7E014" w14:textId="77777777" w:rsidR="00931E6D" w:rsidRPr="00607686" w:rsidRDefault="00931E6D" w:rsidP="006C128D">
            <w:pPr>
              <w:widowControl w:val="0"/>
              <w:tabs>
                <w:tab w:val="left" w:pos="990"/>
              </w:tabs>
              <w:spacing w:line="276" w:lineRule="auto"/>
              <w:ind w:left="270"/>
              <w:jc w:val="center"/>
              <w:textAlignment w:val="baseline"/>
              <w:rPr>
                <w:rFonts w:eastAsia="Times New Roman"/>
                <w:sz w:val="26"/>
                <w:szCs w:val="26"/>
                <w:lang w:val="uk-UA" w:eastAsia="ru-RU"/>
              </w:rPr>
            </w:pPr>
            <w:r w:rsidRPr="00607686">
              <w:rPr>
                <w:rFonts w:eastAsia="Times New Roman"/>
                <w:sz w:val="26"/>
                <w:szCs w:val="26"/>
                <w:lang w:val="uk-UA" w:eastAsia="ru-RU"/>
              </w:rPr>
              <w:t>0,00</w:t>
            </w:r>
          </w:p>
        </w:tc>
      </w:tr>
      <w:tr w:rsidR="00931E6D" w:rsidRPr="00607686" w14:paraId="5CBB77E7" w14:textId="77777777" w:rsidTr="006C128D">
        <w:trPr>
          <w:trHeight w:val="840"/>
        </w:trPr>
        <w:tc>
          <w:tcPr>
            <w:tcW w:w="990" w:type="dxa"/>
            <w:shd w:val="clear" w:color="auto" w:fill="auto"/>
          </w:tcPr>
          <w:p w14:paraId="5A1ACD9F" w14:textId="77777777" w:rsidR="00931E6D" w:rsidRPr="00607686" w:rsidRDefault="00931E6D" w:rsidP="006C128D">
            <w:pPr>
              <w:widowControl w:val="0"/>
              <w:tabs>
                <w:tab w:val="left" w:pos="990"/>
              </w:tabs>
              <w:spacing w:line="276" w:lineRule="auto"/>
              <w:ind w:left="270"/>
              <w:textAlignment w:val="baseline"/>
              <w:rPr>
                <w:rFonts w:eastAsia="Times New Roman"/>
                <w:sz w:val="26"/>
                <w:szCs w:val="26"/>
                <w:lang w:val="uk-UA" w:eastAsia="ru-RU"/>
              </w:rPr>
            </w:pPr>
            <w:r w:rsidRPr="00607686">
              <w:rPr>
                <w:rFonts w:eastAsia="Times New Roman"/>
                <w:sz w:val="26"/>
                <w:szCs w:val="26"/>
                <w:lang w:val="uk-UA" w:eastAsia="ru-RU"/>
              </w:rPr>
              <w:t>12.</w:t>
            </w:r>
          </w:p>
        </w:tc>
        <w:tc>
          <w:tcPr>
            <w:tcW w:w="3260" w:type="dxa"/>
            <w:gridSpan w:val="2"/>
            <w:shd w:val="clear" w:color="auto" w:fill="auto"/>
          </w:tcPr>
          <w:p w14:paraId="514F34E9" w14:textId="77777777" w:rsidR="00931E6D" w:rsidRPr="00607686" w:rsidRDefault="00931E6D" w:rsidP="006C128D">
            <w:pPr>
              <w:widowControl w:val="0"/>
              <w:tabs>
                <w:tab w:val="left" w:pos="990"/>
              </w:tabs>
              <w:spacing w:line="276" w:lineRule="auto"/>
              <w:ind w:left="270"/>
              <w:textAlignment w:val="baseline"/>
              <w:rPr>
                <w:rFonts w:eastAsia="Times New Roman"/>
                <w:sz w:val="26"/>
                <w:szCs w:val="26"/>
                <w:lang w:val="uk-UA" w:eastAsia="ru-RU"/>
              </w:rPr>
            </w:pPr>
            <w:r w:rsidRPr="00607686">
              <w:rPr>
                <w:rFonts w:eastAsia="Times New Roman"/>
                <w:sz w:val="26"/>
                <w:szCs w:val="26"/>
                <w:lang w:val="uk-UA" w:eastAsia="ru-RU"/>
              </w:rPr>
              <w:t xml:space="preserve">Процедури щодо забезпечення процесу перевірок </w:t>
            </w:r>
          </w:p>
        </w:tc>
        <w:tc>
          <w:tcPr>
            <w:tcW w:w="1843" w:type="dxa"/>
            <w:gridSpan w:val="2"/>
            <w:shd w:val="clear" w:color="auto" w:fill="auto"/>
          </w:tcPr>
          <w:p w14:paraId="66ADBAEA" w14:textId="77777777" w:rsidR="00931E6D" w:rsidRPr="00607686" w:rsidRDefault="00931E6D" w:rsidP="006C128D">
            <w:pPr>
              <w:widowControl w:val="0"/>
              <w:tabs>
                <w:tab w:val="left" w:pos="990"/>
              </w:tabs>
              <w:spacing w:line="276" w:lineRule="auto"/>
              <w:ind w:left="12" w:hanging="12"/>
              <w:jc w:val="center"/>
              <w:textAlignment w:val="baseline"/>
              <w:rPr>
                <w:rFonts w:eastAsia="Times New Roman"/>
                <w:sz w:val="26"/>
                <w:szCs w:val="26"/>
                <w:lang w:val="uk-UA" w:eastAsia="ru-RU"/>
              </w:rPr>
            </w:pPr>
            <w:r w:rsidRPr="00607686">
              <w:rPr>
                <w:rFonts w:eastAsia="Times New Roman"/>
                <w:sz w:val="26"/>
                <w:szCs w:val="26"/>
                <w:lang w:val="uk-UA" w:eastAsia="ru-RU"/>
              </w:rPr>
              <w:t>0,00</w:t>
            </w:r>
          </w:p>
        </w:tc>
        <w:tc>
          <w:tcPr>
            <w:tcW w:w="1978" w:type="dxa"/>
            <w:gridSpan w:val="3"/>
            <w:shd w:val="clear" w:color="auto" w:fill="auto"/>
          </w:tcPr>
          <w:p w14:paraId="31E88EE8" w14:textId="77777777" w:rsidR="00931E6D" w:rsidRPr="00607686" w:rsidRDefault="00931E6D" w:rsidP="006C128D">
            <w:pPr>
              <w:widowControl w:val="0"/>
              <w:tabs>
                <w:tab w:val="left" w:pos="990"/>
              </w:tabs>
              <w:spacing w:line="276" w:lineRule="auto"/>
              <w:ind w:left="12" w:hanging="12"/>
              <w:jc w:val="center"/>
              <w:textAlignment w:val="baseline"/>
              <w:rPr>
                <w:rFonts w:eastAsia="Times New Roman"/>
                <w:sz w:val="26"/>
                <w:szCs w:val="26"/>
                <w:lang w:val="uk-UA" w:eastAsia="ru-RU"/>
              </w:rPr>
            </w:pPr>
            <w:r w:rsidRPr="00607686">
              <w:rPr>
                <w:rFonts w:eastAsia="Times New Roman"/>
                <w:sz w:val="26"/>
                <w:szCs w:val="26"/>
                <w:lang w:val="uk-UA" w:eastAsia="ru-RU"/>
              </w:rPr>
              <w:t>0,00</w:t>
            </w:r>
          </w:p>
        </w:tc>
        <w:tc>
          <w:tcPr>
            <w:tcW w:w="1275" w:type="dxa"/>
            <w:shd w:val="clear" w:color="auto" w:fill="auto"/>
          </w:tcPr>
          <w:p w14:paraId="41BF2356" w14:textId="77777777" w:rsidR="00931E6D" w:rsidRPr="00607686" w:rsidRDefault="00931E6D" w:rsidP="006C128D">
            <w:pPr>
              <w:widowControl w:val="0"/>
              <w:tabs>
                <w:tab w:val="left" w:pos="990"/>
              </w:tabs>
              <w:spacing w:line="276" w:lineRule="auto"/>
              <w:ind w:left="270"/>
              <w:jc w:val="center"/>
              <w:textAlignment w:val="baseline"/>
              <w:rPr>
                <w:rFonts w:eastAsia="Times New Roman"/>
                <w:sz w:val="26"/>
                <w:szCs w:val="26"/>
                <w:lang w:val="uk-UA" w:eastAsia="ru-RU"/>
              </w:rPr>
            </w:pPr>
            <w:r w:rsidRPr="00607686">
              <w:rPr>
                <w:rFonts w:eastAsia="Times New Roman"/>
                <w:sz w:val="26"/>
                <w:szCs w:val="26"/>
                <w:lang w:val="uk-UA" w:eastAsia="ru-RU"/>
              </w:rPr>
              <w:t>0,00</w:t>
            </w:r>
          </w:p>
        </w:tc>
      </w:tr>
      <w:tr w:rsidR="00931E6D" w:rsidRPr="00607686" w14:paraId="187DB62D" w14:textId="77777777" w:rsidTr="006C128D">
        <w:tc>
          <w:tcPr>
            <w:tcW w:w="990" w:type="dxa"/>
            <w:shd w:val="clear" w:color="auto" w:fill="auto"/>
          </w:tcPr>
          <w:p w14:paraId="1EF3B4B5" w14:textId="77777777" w:rsidR="00931E6D" w:rsidRPr="00607686" w:rsidRDefault="00931E6D" w:rsidP="006C128D">
            <w:pPr>
              <w:widowControl w:val="0"/>
              <w:tabs>
                <w:tab w:val="left" w:pos="990"/>
              </w:tabs>
              <w:spacing w:line="276" w:lineRule="auto"/>
              <w:ind w:left="270"/>
              <w:textAlignment w:val="baseline"/>
              <w:rPr>
                <w:rFonts w:eastAsia="Times New Roman"/>
                <w:sz w:val="26"/>
                <w:szCs w:val="26"/>
                <w:lang w:val="uk-UA" w:eastAsia="ru-RU"/>
              </w:rPr>
            </w:pPr>
            <w:r w:rsidRPr="00607686">
              <w:rPr>
                <w:rFonts w:eastAsia="Times New Roman"/>
                <w:sz w:val="26"/>
                <w:szCs w:val="26"/>
                <w:lang w:val="uk-UA" w:eastAsia="ru-RU"/>
              </w:rPr>
              <w:t>13.</w:t>
            </w:r>
          </w:p>
        </w:tc>
        <w:tc>
          <w:tcPr>
            <w:tcW w:w="3260" w:type="dxa"/>
            <w:gridSpan w:val="2"/>
            <w:shd w:val="clear" w:color="auto" w:fill="auto"/>
          </w:tcPr>
          <w:p w14:paraId="06684ACA" w14:textId="77777777" w:rsidR="00931E6D" w:rsidRPr="00607686" w:rsidRDefault="00931E6D" w:rsidP="006C128D">
            <w:pPr>
              <w:widowControl w:val="0"/>
              <w:tabs>
                <w:tab w:val="left" w:pos="990"/>
              </w:tabs>
              <w:spacing w:line="276" w:lineRule="auto"/>
              <w:ind w:left="270"/>
              <w:textAlignment w:val="baseline"/>
              <w:rPr>
                <w:rFonts w:eastAsia="Times New Roman"/>
                <w:sz w:val="26"/>
                <w:szCs w:val="26"/>
                <w:lang w:val="uk-UA" w:eastAsia="ru-RU"/>
              </w:rPr>
            </w:pPr>
            <w:r w:rsidRPr="00607686">
              <w:rPr>
                <w:rFonts w:eastAsia="Times New Roman"/>
                <w:sz w:val="26"/>
                <w:szCs w:val="26"/>
                <w:lang w:val="uk-UA" w:eastAsia="ru-RU"/>
              </w:rPr>
              <w:t>Інші процедури:</w:t>
            </w:r>
          </w:p>
        </w:tc>
        <w:tc>
          <w:tcPr>
            <w:tcW w:w="1843" w:type="dxa"/>
            <w:gridSpan w:val="2"/>
            <w:shd w:val="clear" w:color="auto" w:fill="auto"/>
          </w:tcPr>
          <w:p w14:paraId="6A09E259" w14:textId="77777777" w:rsidR="00931E6D" w:rsidRPr="00607686" w:rsidRDefault="00931E6D" w:rsidP="006C128D">
            <w:pPr>
              <w:widowControl w:val="0"/>
              <w:tabs>
                <w:tab w:val="left" w:pos="990"/>
              </w:tabs>
              <w:spacing w:line="276" w:lineRule="auto"/>
              <w:ind w:left="270"/>
              <w:rPr>
                <w:rFonts w:eastAsia="Times New Roman"/>
                <w:sz w:val="26"/>
                <w:szCs w:val="26"/>
                <w:lang w:val="uk-UA" w:eastAsia="ru-RU"/>
              </w:rPr>
            </w:pPr>
          </w:p>
        </w:tc>
        <w:tc>
          <w:tcPr>
            <w:tcW w:w="1978" w:type="dxa"/>
            <w:gridSpan w:val="3"/>
            <w:shd w:val="clear" w:color="auto" w:fill="auto"/>
          </w:tcPr>
          <w:p w14:paraId="183D6EAA" w14:textId="77777777" w:rsidR="00931E6D" w:rsidRPr="00607686" w:rsidRDefault="00931E6D" w:rsidP="006C128D">
            <w:pPr>
              <w:widowControl w:val="0"/>
              <w:tabs>
                <w:tab w:val="left" w:pos="990"/>
              </w:tabs>
              <w:spacing w:line="276" w:lineRule="auto"/>
              <w:ind w:left="270"/>
              <w:rPr>
                <w:rFonts w:eastAsia="Times New Roman"/>
                <w:sz w:val="26"/>
                <w:szCs w:val="26"/>
                <w:lang w:val="uk-UA" w:eastAsia="ru-RU"/>
              </w:rPr>
            </w:pPr>
          </w:p>
        </w:tc>
        <w:tc>
          <w:tcPr>
            <w:tcW w:w="1275" w:type="dxa"/>
            <w:shd w:val="clear" w:color="auto" w:fill="auto"/>
          </w:tcPr>
          <w:p w14:paraId="07CB2CAE" w14:textId="77777777" w:rsidR="00931E6D" w:rsidRPr="00607686" w:rsidRDefault="00931E6D" w:rsidP="006C128D">
            <w:pPr>
              <w:widowControl w:val="0"/>
              <w:tabs>
                <w:tab w:val="left" w:pos="990"/>
              </w:tabs>
              <w:spacing w:line="276" w:lineRule="auto"/>
              <w:ind w:left="270"/>
              <w:rPr>
                <w:rFonts w:eastAsia="Times New Roman"/>
                <w:sz w:val="26"/>
                <w:szCs w:val="26"/>
                <w:lang w:val="uk-UA" w:eastAsia="ru-RU"/>
              </w:rPr>
            </w:pPr>
          </w:p>
        </w:tc>
      </w:tr>
      <w:tr w:rsidR="00931E6D" w:rsidRPr="00607686" w14:paraId="5930B1A3" w14:textId="77777777" w:rsidTr="006C128D">
        <w:trPr>
          <w:trHeight w:val="777"/>
        </w:trPr>
        <w:tc>
          <w:tcPr>
            <w:tcW w:w="990" w:type="dxa"/>
            <w:shd w:val="clear" w:color="auto" w:fill="auto"/>
          </w:tcPr>
          <w:p w14:paraId="29C2A135" w14:textId="77777777" w:rsidR="00931E6D" w:rsidRPr="00607686" w:rsidRDefault="00931E6D" w:rsidP="006C128D">
            <w:pPr>
              <w:widowControl w:val="0"/>
              <w:tabs>
                <w:tab w:val="left" w:pos="990"/>
              </w:tabs>
              <w:spacing w:line="276" w:lineRule="auto"/>
              <w:ind w:left="270"/>
              <w:textAlignment w:val="baseline"/>
              <w:rPr>
                <w:rFonts w:eastAsia="Times New Roman"/>
                <w:sz w:val="26"/>
                <w:szCs w:val="26"/>
                <w:lang w:val="uk-UA" w:eastAsia="ru-RU"/>
              </w:rPr>
            </w:pPr>
            <w:r w:rsidRPr="00607686">
              <w:rPr>
                <w:rFonts w:eastAsia="Times New Roman"/>
                <w:sz w:val="26"/>
                <w:szCs w:val="26"/>
                <w:lang w:val="uk-UA" w:eastAsia="ru-RU"/>
              </w:rPr>
              <w:t>14.</w:t>
            </w:r>
          </w:p>
        </w:tc>
        <w:tc>
          <w:tcPr>
            <w:tcW w:w="3260" w:type="dxa"/>
            <w:gridSpan w:val="2"/>
            <w:shd w:val="clear" w:color="auto" w:fill="auto"/>
          </w:tcPr>
          <w:p w14:paraId="2AAF4552" w14:textId="77777777" w:rsidR="00931E6D" w:rsidRPr="00607686" w:rsidRDefault="00931E6D" w:rsidP="006C128D">
            <w:pPr>
              <w:widowControl w:val="0"/>
              <w:tabs>
                <w:tab w:val="left" w:pos="990"/>
              </w:tabs>
              <w:spacing w:line="276" w:lineRule="auto"/>
              <w:ind w:left="270"/>
              <w:textAlignment w:val="baseline"/>
              <w:rPr>
                <w:rFonts w:eastAsia="Times New Roman"/>
                <w:sz w:val="26"/>
                <w:szCs w:val="26"/>
                <w:lang w:val="uk-UA" w:eastAsia="ru-RU"/>
              </w:rPr>
            </w:pPr>
            <w:r w:rsidRPr="00607686">
              <w:rPr>
                <w:rFonts w:eastAsia="Times New Roman"/>
                <w:sz w:val="26"/>
                <w:szCs w:val="26"/>
                <w:lang w:val="uk-UA" w:eastAsia="ru-RU"/>
              </w:rPr>
              <w:t>Разом, гривень</w:t>
            </w:r>
          </w:p>
        </w:tc>
        <w:tc>
          <w:tcPr>
            <w:tcW w:w="1843" w:type="dxa"/>
            <w:gridSpan w:val="2"/>
            <w:shd w:val="clear" w:color="auto" w:fill="auto"/>
          </w:tcPr>
          <w:p w14:paraId="2103372E" w14:textId="77777777" w:rsidR="00931E6D" w:rsidRPr="00CF5985" w:rsidRDefault="00931E6D" w:rsidP="006C128D">
            <w:pPr>
              <w:widowControl w:val="0"/>
              <w:tabs>
                <w:tab w:val="left" w:pos="360"/>
                <w:tab w:val="center" w:pos="813"/>
                <w:tab w:val="left" w:pos="990"/>
              </w:tabs>
              <w:spacing w:line="276" w:lineRule="auto"/>
              <w:ind w:left="270"/>
              <w:rPr>
                <w:rFonts w:eastAsia="Times New Roman"/>
                <w:sz w:val="26"/>
                <w:szCs w:val="26"/>
                <w:lang w:val="uk-UA" w:eastAsia="ru-RU"/>
              </w:rPr>
            </w:pPr>
            <w:r w:rsidRPr="00CF5985">
              <w:rPr>
                <w:rFonts w:eastAsia="Times New Roman"/>
                <w:sz w:val="26"/>
                <w:szCs w:val="26"/>
                <w:lang w:val="uk-UA" w:eastAsia="ru-RU"/>
              </w:rPr>
              <w:t>24,00 грн</w:t>
            </w:r>
          </w:p>
        </w:tc>
        <w:tc>
          <w:tcPr>
            <w:tcW w:w="1978" w:type="dxa"/>
            <w:gridSpan w:val="3"/>
            <w:shd w:val="clear" w:color="auto" w:fill="auto"/>
          </w:tcPr>
          <w:p w14:paraId="136891C4" w14:textId="77777777" w:rsidR="00931E6D" w:rsidRPr="00CF5985" w:rsidRDefault="00931E6D" w:rsidP="006C128D">
            <w:pPr>
              <w:widowControl w:val="0"/>
              <w:tabs>
                <w:tab w:val="left" w:pos="990"/>
              </w:tabs>
              <w:spacing w:line="276" w:lineRule="auto"/>
              <w:ind w:left="270"/>
              <w:textAlignment w:val="baseline"/>
              <w:rPr>
                <w:rFonts w:eastAsia="Times New Roman"/>
                <w:sz w:val="26"/>
                <w:szCs w:val="26"/>
                <w:lang w:val="uk-UA" w:eastAsia="ru-RU"/>
              </w:rPr>
            </w:pPr>
            <w:r w:rsidRPr="00CF5985">
              <w:rPr>
                <w:rFonts w:eastAsia="Times New Roman"/>
                <w:sz w:val="26"/>
                <w:szCs w:val="26"/>
                <w:lang w:val="uk-UA" w:eastAsia="ru-RU"/>
              </w:rPr>
              <w:t>Х</w:t>
            </w:r>
          </w:p>
        </w:tc>
        <w:tc>
          <w:tcPr>
            <w:tcW w:w="1275" w:type="dxa"/>
            <w:shd w:val="clear" w:color="auto" w:fill="auto"/>
          </w:tcPr>
          <w:p w14:paraId="2DACCC91" w14:textId="77777777" w:rsidR="00931E6D" w:rsidRPr="00CF5985" w:rsidRDefault="00931E6D" w:rsidP="006C128D">
            <w:pPr>
              <w:widowControl w:val="0"/>
              <w:tabs>
                <w:tab w:val="left" w:pos="990"/>
              </w:tabs>
              <w:spacing w:line="276" w:lineRule="auto"/>
              <w:ind w:hanging="34"/>
              <w:jc w:val="center"/>
              <w:textAlignment w:val="baseline"/>
              <w:rPr>
                <w:rFonts w:eastAsia="Times New Roman"/>
                <w:sz w:val="26"/>
                <w:szCs w:val="26"/>
                <w:lang w:val="uk-UA" w:eastAsia="ru-RU"/>
              </w:rPr>
            </w:pPr>
            <w:r w:rsidRPr="00CF5985">
              <w:rPr>
                <w:rFonts w:eastAsia="Times New Roman"/>
                <w:sz w:val="26"/>
                <w:szCs w:val="26"/>
                <w:lang w:val="uk-UA" w:eastAsia="ru-RU"/>
              </w:rPr>
              <w:t>24,00 грн</w:t>
            </w:r>
          </w:p>
        </w:tc>
      </w:tr>
      <w:tr w:rsidR="00931E6D" w:rsidRPr="00607686" w14:paraId="0BD08733" w14:textId="77777777" w:rsidTr="006C128D">
        <w:trPr>
          <w:trHeight w:val="921"/>
        </w:trPr>
        <w:tc>
          <w:tcPr>
            <w:tcW w:w="990" w:type="dxa"/>
            <w:shd w:val="clear" w:color="auto" w:fill="auto"/>
          </w:tcPr>
          <w:p w14:paraId="3C1BA7B0" w14:textId="77777777" w:rsidR="00931E6D" w:rsidRPr="00607686" w:rsidRDefault="00931E6D" w:rsidP="006C128D">
            <w:pPr>
              <w:widowControl w:val="0"/>
              <w:tabs>
                <w:tab w:val="left" w:pos="990"/>
              </w:tabs>
              <w:spacing w:line="276" w:lineRule="auto"/>
              <w:ind w:left="270"/>
              <w:textAlignment w:val="baseline"/>
              <w:rPr>
                <w:rFonts w:eastAsia="Times New Roman"/>
                <w:sz w:val="26"/>
                <w:szCs w:val="26"/>
                <w:lang w:val="uk-UA" w:eastAsia="ru-RU"/>
              </w:rPr>
            </w:pPr>
            <w:r w:rsidRPr="00607686">
              <w:rPr>
                <w:rFonts w:eastAsia="Times New Roman"/>
                <w:sz w:val="26"/>
                <w:szCs w:val="26"/>
                <w:lang w:val="uk-UA" w:eastAsia="ru-RU"/>
              </w:rPr>
              <w:t>15.</w:t>
            </w:r>
          </w:p>
        </w:tc>
        <w:tc>
          <w:tcPr>
            <w:tcW w:w="3260" w:type="dxa"/>
            <w:gridSpan w:val="2"/>
            <w:shd w:val="clear" w:color="auto" w:fill="auto"/>
          </w:tcPr>
          <w:p w14:paraId="0BFCCCE1" w14:textId="77777777" w:rsidR="00931E6D" w:rsidRPr="00607686" w:rsidRDefault="00931E6D" w:rsidP="006C128D">
            <w:pPr>
              <w:widowControl w:val="0"/>
              <w:tabs>
                <w:tab w:val="left" w:pos="990"/>
              </w:tabs>
              <w:spacing w:line="276" w:lineRule="auto"/>
              <w:ind w:left="270"/>
              <w:textAlignment w:val="baseline"/>
              <w:rPr>
                <w:rFonts w:eastAsia="Times New Roman"/>
                <w:b/>
                <w:sz w:val="26"/>
                <w:szCs w:val="26"/>
                <w:lang w:val="uk-UA" w:eastAsia="ru-RU"/>
              </w:rPr>
            </w:pPr>
            <w:r w:rsidRPr="00607686">
              <w:rPr>
                <w:rFonts w:eastAsia="Times New Roman"/>
                <w:sz w:val="26"/>
                <w:szCs w:val="26"/>
                <w:lang w:val="uk-UA" w:eastAsia="ru-RU"/>
              </w:rPr>
              <w:t>Кількість суб’єктів малого підприємництва, що повинні виконати вимоги регулювання, одиниць.</w:t>
            </w:r>
          </w:p>
        </w:tc>
        <w:tc>
          <w:tcPr>
            <w:tcW w:w="1843" w:type="dxa"/>
            <w:gridSpan w:val="2"/>
            <w:shd w:val="clear" w:color="auto" w:fill="auto"/>
          </w:tcPr>
          <w:p w14:paraId="7C4C8137" w14:textId="67EFCB88" w:rsidR="00931E6D" w:rsidRPr="00CF5985" w:rsidRDefault="00F63E28" w:rsidP="006C128D">
            <w:pPr>
              <w:widowControl w:val="0"/>
              <w:tabs>
                <w:tab w:val="left" w:pos="990"/>
              </w:tabs>
              <w:spacing w:line="276" w:lineRule="auto"/>
              <w:ind w:left="270"/>
              <w:textAlignment w:val="baseline"/>
              <w:rPr>
                <w:rFonts w:eastAsia="Times New Roman"/>
                <w:sz w:val="26"/>
                <w:szCs w:val="26"/>
                <w:lang w:val="uk-UA" w:eastAsia="ru-RU"/>
              </w:rPr>
            </w:pPr>
            <w:r>
              <w:rPr>
                <w:rFonts w:eastAsia="Times New Roman"/>
                <w:sz w:val="26"/>
                <w:szCs w:val="26"/>
                <w:lang w:val="uk-UA" w:eastAsia="ru-RU"/>
              </w:rPr>
              <w:t>184</w:t>
            </w:r>
          </w:p>
        </w:tc>
        <w:tc>
          <w:tcPr>
            <w:tcW w:w="1978" w:type="dxa"/>
            <w:gridSpan w:val="3"/>
            <w:shd w:val="clear" w:color="auto" w:fill="auto"/>
          </w:tcPr>
          <w:p w14:paraId="1E062500" w14:textId="77777777" w:rsidR="00931E6D" w:rsidRPr="00CF5985" w:rsidRDefault="00931E6D" w:rsidP="006C128D">
            <w:pPr>
              <w:widowControl w:val="0"/>
              <w:tabs>
                <w:tab w:val="left" w:pos="990"/>
              </w:tabs>
              <w:spacing w:line="276" w:lineRule="auto"/>
              <w:ind w:left="270"/>
              <w:textAlignment w:val="baseline"/>
              <w:rPr>
                <w:rFonts w:eastAsia="Times New Roman"/>
                <w:sz w:val="26"/>
                <w:szCs w:val="26"/>
                <w:lang w:val="uk-UA" w:eastAsia="ru-RU"/>
              </w:rPr>
            </w:pPr>
            <w:r w:rsidRPr="00CF5985">
              <w:rPr>
                <w:rFonts w:eastAsia="Times New Roman"/>
                <w:sz w:val="26"/>
                <w:szCs w:val="26"/>
                <w:lang w:val="uk-UA" w:eastAsia="ru-RU"/>
              </w:rPr>
              <w:t>Х</w:t>
            </w:r>
          </w:p>
        </w:tc>
        <w:tc>
          <w:tcPr>
            <w:tcW w:w="1275" w:type="dxa"/>
            <w:shd w:val="clear" w:color="auto" w:fill="auto"/>
          </w:tcPr>
          <w:p w14:paraId="6CC63AF4" w14:textId="7F66252A" w:rsidR="00931E6D" w:rsidRPr="00CF5985" w:rsidRDefault="00F63E28" w:rsidP="006C128D">
            <w:pPr>
              <w:widowControl w:val="0"/>
              <w:tabs>
                <w:tab w:val="left" w:pos="990"/>
              </w:tabs>
              <w:spacing w:line="276" w:lineRule="auto"/>
              <w:ind w:left="270"/>
              <w:textAlignment w:val="baseline"/>
              <w:rPr>
                <w:rFonts w:eastAsia="Times New Roman"/>
                <w:sz w:val="26"/>
                <w:szCs w:val="26"/>
                <w:lang w:val="uk-UA" w:eastAsia="ru-RU"/>
              </w:rPr>
            </w:pPr>
            <w:r>
              <w:rPr>
                <w:rFonts w:eastAsia="Times New Roman"/>
                <w:sz w:val="26"/>
                <w:szCs w:val="26"/>
                <w:lang w:val="uk-UA" w:eastAsia="ru-RU"/>
              </w:rPr>
              <w:t>184</w:t>
            </w:r>
          </w:p>
        </w:tc>
      </w:tr>
      <w:tr w:rsidR="00931E6D" w:rsidRPr="00607686" w14:paraId="399DFC29" w14:textId="77777777" w:rsidTr="006C128D">
        <w:trPr>
          <w:trHeight w:val="480"/>
        </w:trPr>
        <w:tc>
          <w:tcPr>
            <w:tcW w:w="990" w:type="dxa"/>
            <w:shd w:val="clear" w:color="auto" w:fill="auto"/>
          </w:tcPr>
          <w:p w14:paraId="59DF5A03" w14:textId="77777777" w:rsidR="00931E6D" w:rsidRPr="00607686" w:rsidRDefault="00931E6D" w:rsidP="006C128D">
            <w:pPr>
              <w:widowControl w:val="0"/>
              <w:tabs>
                <w:tab w:val="left" w:pos="990"/>
              </w:tabs>
              <w:spacing w:line="276" w:lineRule="auto"/>
              <w:ind w:left="270"/>
              <w:textAlignment w:val="baseline"/>
              <w:rPr>
                <w:rFonts w:eastAsia="Times New Roman"/>
                <w:sz w:val="26"/>
                <w:szCs w:val="26"/>
                <w:lang w:val="uk-UA" w:eastAsia="ru-RU"/>
              </w:rPr>
            </w:pPr>
            <w:r w:rsidRPr="00607686">
              <w:rPr>
                <w:rFonts w:eastAsia="Times New Roman"/>
                <w:sz w:val="26"/>
                <w:szCs w:val="26"/>
                <w:lang w:val="uk-UA" w:eastAsia="ru-RU"/>
              </w:rPr>
              <w:t>16.</w:t>
            </w:r>
          </w:p>
        </w:tc>
        <w:tc>
          <w:tcPr>
            <w:tcW w:w="3260" w:type="dxa"/>
            <w:gridSpan w:val="2"/>
            <w:shd w:val="clear" w:color="auto" w:fill="auto"/>
          </w:tcPr>
          <w:p w14:paraId="688CFE8D" w14:textId="77777777" w:rsidR="00931E6D" w:rsidRPr="00607686" w:rsidRDefault="00931E6D" w:rsidP="006C128D">
            <w:pPr>
              <w:widowControl w:val="0"/>
              <w:tabs>
                <w:tab w:val="left" w:pos="990"/>
              </w:tabs>
              <w:spacing w:line="276" w:lineRule="auto"/>
              <w:ind w:left="270"/>
              <w:textAlignment w:val="baseline"/>
              <w:rPr>
                <w:rFonts w:eastAsia="Times New Roman"/>
                <w:sz w:val="26"/>
                <w:szCs w:val="26"/>
                <w:lang w:val="uk-UA" w:eastAsia="ru-RU"/>
              </w:rPr>
            </w:pPr>
            <w:r w:rsidRPr="00607686">
              <w:rPr>
                <w:rFonts w:eastAsia="Times New Roman"/>
                <w:sz w:val="26"/>
                <w:szCs w:val="26"/>
                <w:lang w:val="uk-UA" w:eastAsia="ru-RU"/>
              </w:rPr>
              <w:t>Сумарно, гривень</w:t>
            </w:r>
          </w:p>
        </w:tc>
        <w:tc>
          <w:tcPr>
            <w:tcW w:w="1843" w:type="dxa"/>
            <w:gridSpan w:val="2"/>
            <w:shd w:val="clear" w:color="auto" w:fill="auto"/>
          </w:tcPr>
          <w:p w14:paraId="040E62C9" w14:textId="574FE2F7" w:rsidR="00931E6D" w:rsidRPr="00CF5985" w:rsidRDefault="00F63E28" w:rsidP="006C128D">
            <w:pPr>
              <w:widowControl w:val="0"/>
              <w:tabs>
                <w:tab w:val="left" w:pos="990"/>
              </w:tabs>
              <w:spacing w:line="276" w:lineRule="auto"/>
              <w:ind w:left="270"/>
              <w:textAlignment w:val="baseline"/>
              <w:rPr>
                <w:rFonts w:eastAsia="Times New Roman"/>
                <w:sz w:val="26"/>
                <w:szCs w:val="26"/>
                <w:lang w:val="uk-UA" w:eastAsia="ru-RU"/>
              </w:rPr>
            </w:pPr>
            <w:r>
              <w:rPr>
                <w:rFonts w:eastAsia="Times New Roman"/>
                <w:sz w:val="26"/>
                <w:szCs w:val="26"/>
                <w:lang w:val="uk-UA" w:eastAsia="ru-RU"/>
              </w:rPr>
              <w:t>4 416</w:t>
            </w:r>
            <w:r w:rsidRPr="00CF5985">
              <w:rPr>
                <w:rFonts w:eastAsia="Times New Roman"/>
                <w:sz w:val="26"/>
                <w:szCs w:val="26"/>
                <w:lang w:val="uk-UA" w:eastAsia="ru-RU"/>
              </w:rPr>
              <w:t>,00 грн.</w:t>
            </w:r>
          </w:p>
        </w:tc>
        <w:tc>
          <w:tcPr>
            <w:tcW w:w="1978" w:type="dxa"/>
            <w:gridSpan w:val="3"/>
            <w:shd w:val="clear" w:color="auto" w:fill="auto"/>
          </w:tcPr>
          <w:p w14:paraId="36F05A4A" w14:textId="77777777" w:rsidR="00931E6D" w:rsidRPr="00607686" w:rsidRDefault="00931E6D" w:rsidP="006C128D">
            <w:pPr>
              <w:widowControl w:val="0"/>
              <w:tabs>
                <w:tab w:val="left" w:pos="990"/>
              </w:tabs>
              <w:spacing w:line="276" w:lineRule="auto"/>
              <w:ind w:left="270"/>
              <w:textAlignment w:val="baseline"/>
              <w:rPr>
                <w:rFonts w:eastAsia="Times New Roman"/>
                <w:b/>
                <w:color w:val="FF0000"/>
                <w:sz w:val="26"/>
                <w:szCs w:val="26"/>
                <w:lang w:val="uk-UA" w:eastAsia="ru-RU"/>
              </w:rPr>
            </w:pPr>
            <w:r w:rsidRPr="00607686">
              <w:rPr>
                <w:rFonts w:eastAsia="Times New Roman"/>
                <w:sz w:val="26"/>
                <w:szCs w:val="26"/>
                <w:lang w:val="uk-UA" w:eastAsia="ru-RU"/>
              </w:rPr>
              <w:t>Х</w:t>
            </w:r>
          </w:p>
        </w:tc>
        <w:tc>
          <w:tcPr>
            <w:tcW w:w="1275" w:type="dxa"/>
            <w:shd w:val="clear" w:color="auto" w:fill="auto"/>
          </w:tcPr>
          <w:p w14:paraId="3DC4953C" w14:textId="721D230C" w:rsidR="00931E6D" w:rsidRPr="00CF5985" w:rsidRDefault="00F63E28" w:rsidP="006C128D">
            <w:pPr>
              <w:widowControl w:val="0"/>
              <w:tabs>
                <w:tab w:val="left" w:pos="990"/>
              </w:tabs>
              <w:spacing w:line="276" w:lineRule="auto"/>
              <w:ind w:hanging="34"/>
              <w:textAlignment w:val="baseline"/>
              <w:rPr>
                <w:rFonts w:eastAsia="Times New Roman"/>
                <w:sz w:val="26"/>
                <w:szCs w:val="26"/>
                <w:lang w:val="uk-UA" w:eastAsia="ru-RU"/>
              </w:rPr>
            </w:pPr>
            <w:r>
              <w:rPr>
                <w:rFonts w:eastAsia="Times New Roman"/>
                <w:sz w:val="26"/>
                <w:szCs w:val="26"/>
                <w:lang w:val="uk-UA" w:eastAsia="ru-RU"/>
              </w:rPr>
              <w:t>4 416</w:t>
            </w:r>
            <w:r w:rsidR="00CF5985" w:rsidRPr="00CF5985">
              <w:rPr>
                <w:rFonts w:eastAsia="Times New Roman"/>
                <w:sz w:val="26"/>
                <w:szCs w:val="26"/>
                <w:lang w:val="uk-UA" w:eastAsia="ru-RU"/>
              </w:rPr>
              <w:t>,00 грн.</w:t>
            </w:r>
          </w:p>
        </w:tc>
      </w:tr>
    </w:tbl>
    <w:p w14:paraId="22F78CB8" w14:textId="77777777" w:rsidR="00931E6D" w:rsidRPr="0078333A" w:rsidRDefault="00931E6D" w:rsidP="00931E6D">
      <w:pPr>
        <w:spacing w:line="276" w:lineRule="auto"/>
        <w:rPr>
          <w:sz w:val="28"/>
          <w:szCs w:val="28"/>
          <w:lang w:val="uk-UA"/>
        </w:rPr>
      </w:pPr>
    </w:p>
    <w:p w14:paraId="0DDE2851" w14:textId="77777777" w:rsidR="00931E6D" w:rsidRPr="0078333A" w:rsidRDefault="00931E6D" w:rsidP="00931E6D">
      <w:pPr>
        <w:pStyle w:val="rvps3"/>
        <w:shd w:val="clear" w:color="auto" w:fill="FFFFFF"/>
        <w:spacing w:before="0" w:beforeAutospacing="0" w:after="0" w:afterAutospacing="0" w:line="276" w:lineRule="auto"/>
        <w:ind w:right="-1" w:firstLine="567"/>
        <w:jc w:val="both"/>
        <w:rPr>
          <w:sz w:val="28"/>
          <w:szCs w:val="28"/>
        </w:rPr>
      </w:pPr>
      <w:r w:rsidRPr="0078333A">
        <w:rPr>
          <w:sz w:val="28"/>
          <w:szCs w:val="28"/>
        </w:rPr>
        <w:t>Бюджетні витрати на адміністрування регулювання суб’єктів малого підприємництва не зміняться.</w:t>
      </w:r>
      <w:bookmarkStart w:id="4" w:name="n209"/>
      <w:bookmarkStart w:id="5" w:name="bookmark23"/>
      <w:bookmarkEnd w:id="4"/>
    </w:p>
    <w:bookmarkEnd w:id="5"/>
    <w:p w14:paraId="63C32082" w14:textId="77777777" w:rsidR="00931E6D" w:rsidRPr="00AA4807" w:rsidRDefault="00931E6D" w:rsidP="00931E6D">
      <w:pPr>
        <w:pStyle w:val="rvps3"/>
        <w:shd w:val="clear" w:color="auto" w:fill="FFFFFF"/>
        <w:spacing w:before="0" w:beforeAutospacing="0" w:after="0" w:afterAutospacing="0" w:line="276" w:lineRule="auto"/>
        <w:ind w:right="-1" w:firstLine="567"/>
        <w:jc w:val="both"/>
        <w:rPr>
          <w:rStyle w:val="CharStyle28"/>
          <w:sz w:val="8"/>
          <w:szCs w:val="8"/>
        </w:rPr>
      </w:pPr>
    </w:p>
    <w:p w14:paraId="4FC3076C" w14:textId="77777777" w:rsidR="00931E6D" w:rsidRPr="00607686" w:rsidRDefault="00931E6D" w:rsidP="00931E6D">
      <w:pPr>
        <w:pStyle w:val="Style31"/>
        <w:shd w:val="clear" w:color="auto" w:fill="auto"/>
        <w:spacing w:before="0" w:after="0" w:line="276" w:lineRule="auto"/>
        <w:ind w:right="340" w:firstLine="567"/>
        <w:rPr>
          <w:rStyle w:val="CharStyle32"/>
          <w:b/>
        </w:rPr>
      </w:pPr>
      <w:bookmarkStart w:id="6" w:name="bookmark24"/>
      <w:r w:rsidRPr="00607686">
        <w:rPr>
          <w:rStyle w:val="CharStyle7"/>
          <w:b/>
          <w:sz w:val="26"/>
          <w:szCs w:val="26"/>
        </w:rPr>
        <w:t>4. Розрахунок сумарних витрат суб’єктів малого підприємництва, що виникають на виконання вимог регулювання</w:t>
      </w:r>
      <w:bookmarkEnd w:id="6"/>
    </w:p>
    <w:tbl>
      <w:tblPr>
        <w:tblpPr w:leftFromText="180" w:rightFromText="180" w:vertAnchor="text" w:horzAnchor="margin" w:tblpXSpec="center" w:tblpY="99"/>
        <w:tblOverlap w:val="never"/>
        <w:tblW w:w="9662" w:type="dxa"/>
        <w:tblLayout w:type="fixed"/>
        <w:tblCellMar>
          <w:left w:w="10" w:type="dxa"/>
          <w:right w:w="10" w:type="dxa"/>
        </w:tblCellMar>
        <w:tblLook w:val="04A0" w:firstRow="1" w:lastRow="0" w:firstColumn="1" w:lastColumn="0" w:noHBand="0" w:noVBand="1"/>
      </w:tblPr>
      <w:tblGrid>
        <w:gridCol w:w="696"/>
        <w:gridCol w:w="5111"/>
        <w:gridCol w:w="1701"/>
        <w:gridCol w:w="2154"/>
      </w:tblGrid>
      <w:tr w:rsidR="00931E6D" w:rsidRPr="00607686" w14:paraId="260F04F6" w14:textId="77777777" w:rsidTr="00CF5985">
        <w:trPr>
          <w:trHeight w:hRule="exact" w:val="1570"/>
        </w:trPr>
        <w:tc>
          <w:tcPr>
            <w:tcW w:w="696" w:type="dxa"/>
            <w:tcBorders>
              <w:top w:val="single" w:sz="4" w:space="0" w:color="auto"/>
              <w:left w:val="single" w:sz="4" w:space="0" w:color="auto"/>
            </w:tcBorders>
            <w:shd w:val="clear" w:color="auto" w:fill="FFFFFF"/>
          </w:tcPr>
          <w:p w14:paraId="08009F2B" w14:textId="77777777" w:rsidR="00931E6D" w:rsidRPr="0078333A" w:rsidRDefault="00931E6D" w:rsidP="006C128D">
            <w:pPr>
              <w:pStyle w:val="Style89"/>
              <w:shd w:val="clear" w:color="auto" w:fill="auto"/>
              <w:spacing w:after="0" w:line="276" w:lineRule="auto"/>
              <w:ind w:left="260"/>
              <w:rPr>
                <w:b/>
                <w:sz w:val="26"/>
                <w:szCs w:val="26"/>
              </w:rPr>
            </w:pPr>
            <w:r w:rsidRPr="0078333A">
              <w:rPr>
                <w:rStyle w:val="CharStyle90"/>
                <w:b/>
                <w:sz w:val="26"/>
                <w:szCs w:val="26"/>
              </w:rPr>
              <w:t>№</w:t>
            </w:r>
          </w:p>
          <w:p w14:paraId="1AE6DB70" w14:textId="77777777" w:rsidR="00931E6D" w:rsidRPr="0078333A" w:rsidRDefault="00931E6D" w:rsidP="006C128D">
            <w:pPr>
              <w:pStyle w:val="Style21"/>
              <w:shd w:val="clear" w:color="auto" w:fill="auto"/>
              <w:spacing w:line="276" w:lineRule="auto"/>
              <w:ind w:left="260"/>
              <w:rPr>
                <w:b/>
                <w:sz w:val="26"/>
                <w:szCs w:val="26"/>
              </w:rPr>
            </w:pPr>
            <w:r w:rsidRPr="0078333A">
              <w:rPr>
                <w:rStyle w:val="CharStyle22"/>
                <w:b/>
                <w:sz w:val="26"/>
                <w:szCs w:val="26"/>
              </w:rPr>
              <w:t>з/п</w:t>
            </w:r>
          </w:p>
        </w:tc>
        <w:tc>
          <w:tcPr>
            <w:tcW w:w="5111" w:type="dxa"/>
            <w:tcBorders>
              <w:top w:val="single" w:sz="4" w:space="0" w:color="auto"/>
              <w:left w:val="single" w:sz="4" w:space="0" w:color="auto"/>
            </w:tcBorders>
            <w:shd w:val="clear" w:color="auto" w:fill="FFFFFF"/>
          </w:tcPr>
          <w:p w14:paraId="257D0E9D" w14:textId="77777777" w:rsidR="00931E6D" w:rsidRPr="0078333A" w:rsidRDefault="00931E6D" w:rsidP="006C128D">
            <w:pPr>
              <w:pStyle w:val="Style21"/>
              <w:shd w:val="clear" w:color="auto" w:fill="auto"/>
              <w:spacing w:line="276" w:lineRule="auto"/>
              <w:ind w:left="2200"/>
              <w:rPr>
                <w:rStyle w:val="CharStyle22"/>
                <w:b/>
                <w:sz w:val="26"/>
                <w:szCs w:val="26"/>
              </w:rPr>
            </w:pPr>
          </w:p>
          <w:p w14:paraId="49A655FB" w14:textId="77777777" w:rsidR="00931E6D" w:rsidRPr="0078333A" w:rsidRDefault="00931E6D" w:rsidP="006C128D">
            <w:pPr>
              <w:pStyle w:val="Style21"/>
              <w:shd w:val="clear" w:color="auto" w:fill="auto"/>
              <w:spacing w:line="276" w:lineRule="auto"/>
              <w:ind w:left="2200"/>
              <w:rPr>
                <w:b/>
                <w:sz w:val="26"/>
                <w:szCs w:val="26"/>
              </w:rPr>
            </w:pPr>
            <w:r w:rsidRPr="0078333A">
              <w:rPr>
                <w:rStyle w:val="CharStyle22"/>
                <w:b/>
                <w:sz w:val="26"/>
                <w:szCs w:val="26"/>
              </w:rPr>
              <w:t>Показник</w:t>
            </w:r>
          </w:p>
        </w:tc>
        <w:tc>
          <w:tcPr>
            <w:tcW w:w="1701" w:type="dxa"/>
            <w:tcBorders>
              <w:top w:val="single" w:sz="4" w:space="0" w:color="auto"/>
              <w:left w:val="single" w:sz="4" w:space="0" w:color="auto"/>
            </w:tcBorders>
            <w:shd w:val="clear" w:color="auto" w:fill="FFFFFF"/>
          </w:tcPr>
          <w:p w14:paraId="0D3D59D3" w14:textId="77777777" w:rsidR="00931E6D" w:rsidRPr="0078333A" w:rsidRDefault="00931E6D" w:rsidP="006C128D">
            <w:pPr>
              <w:pStyle w:val="Style21"/>
              <w:shd w:val="clear" w:color="auto" w:fill="auto"/>
              <w:spacing w:line="276" w:lineRule="auto"/>
              <w:jc w:val="center"/>
              <w:rPr>
                <w:b/>
                <w:sz w:val="26"/>
                <w:szCs w:val="26"/>
              </w:rPr>
            </w:pPr>
            <w:r w:rsidRPr="0078333A">
              <w:rPr>
                <w:rStyle w:val="CharStyle22"/>
                <w:b/>
                <w:sz w:val="26"/>
                <w:szCs w:val="26"/>
              </w:rPr>
              <w:t>Перший рік регулювання (стартовий)</w:t>
            </w:r>
          </w:p>
        </w:tc>
        <w:tc>
          <w:tcPr>
            <w:tcW w:w="2154" w:type="dxa"/>
            <w:tcBorders>
              <w:top w:val="single" w:sz="4" w:space="0" w:color="auto"/>
              <w:left w:val="single" w:sz="4" w:space="0" w:color="auto"/>
              <w:right w:val="single" w:sz="4" w:space="0" w:color="auto"/>
            </w:tcBorders>
            <w:shd w:val="clear" w:color="auto" w:fill="FFFFFF"/>
          </w:tcPr>
          <w:p w14:paraId="05ABACC0" w14:textId="77777777" w:rsidR="00931E6D" w:rsidRPr="0078333A" w:rsidRDefault="00931E6D" w:rsidP="006C128D">
            <w:pPr>
              <w:pStyle w:val="Style21"/>
              <w:shd w:val="clear" w:color="auto" w:fill="auto"/>
              <w:spacing w:line="276" w:lineRule="auto"/>
              <w:ind w:left="120"/>
              <w:jc w:val="center"/>
              <w:rPr>
                <w:b/>
                <w:sz w:val="26"/>
                <w:szCs w:val="26"/>
              </w:rPr>
            </w:pPr>
            <w:r w:rsidRPr="0078333A">
              <w:rPr>
                <w:rStyle w:val="CharStyle22"/>
                <w:b/>
                <w:sz w:val="26"/>
                <w:szCs w:val="26"/>
              </w:rPr>
              <w:t>За п’ять років</w:t>
            </w:r>
          </w:p>
        </w:tc>
      </w:tr>
      <w:tr w:rsidR="00931E6D" w:rsidRPr="00607686" w14:paraId="609A760D" w14:textId="77777777" w:rsidTr="00CF5985">
        <w:trPr>
          <w:trHeight w:hRule="exact" w:val="1302"/>
        </w:trPr>
        <w:tc>
          <w:tcPr>
            <w:tcW w:w="696" w:type="dxa"/>
            <w:tcBorders>
              <w:top w:val="single" w:sz="4" w:space="0" w:color="auto"/>
              <w:left w:val="single" w:sz="4" w:space="0" w:color="auto"/>
            </w:tcBorders>
            <w:shd w:val="clear" w:color="auto" w:fill="FFFFFF"/>
          </w:tcPr>
          <w:p w14:paraId="293E2896" w14:textId="77777777" w:rsidR="00931E6D" w:rsidRPr="00607686" w:rsidRDefault="00931E6D" w:rsidP="006C128D">
            <w:pPr>
              <w:pStyle w:val="Style23"/>
              <w:shd w:val="clear" w:color="auto" w:fill="auto"/>
              <w:spacing w:line="276" w:lineRule="auto"/>
              <w:ind w:left="260"/>
              <w:rPr>
                <w:sz w:val="26"/>
                <w:szCs w:val="26"/>
              </w:rPr>
            </w:pPr>
            <w:r w:rsidRPr="00607686">
              <w:rPr>
                <w:rStyle w:val="CharStyle24"/>
                <w:sz w:val="26"/>
                <w:szCs w:val="26"/>
              </w:rPr>
              <w:t>1.</w:t>
            </w:r>
          </w:p>
        </w:tc>
        <w:tc>
          <w:tcPr>
            <w:tcW w:w="5111" w:type="dxa"/>
            <w:tcBorders>
              <w:top w:val="single" w:sz="4" w:space="0" w:color="auto"/>
              <w:left w:val="single" w:sz="4" w:space="0" w:color="auto"/>
            </w:tcBorders>
            <w:shd w:val="clear" w:color="auto" w:fill="FFFFFF"/>
          </w:tcPr>
          <w:p w14:paraId="50A7C674" w14:textId="77777777" w:rsidR="00931E6D" w:rsidRPr="00607686" w:rsidRDefault="00931E6D" w:rsidP="006C128D">
            <w:pPr>
              <w:pStyle w:val="Style23"/>
              <w:shd w:val="clear" w:color="auto" w:fill="auto"/>
              <w:spacing w:line="276" w:lineRule="auto"/>
              <w:jc w:val="both"/>
              <w:rPr>
                <w:sz w:val="26"/>
                <w:szCs w:val="26"/>
              </w:rPr>
            </w:pPr>
            <w:r w:rsidRPr="00607686">
              <w:rPr>
                <w:rStyle w:val="CharStyle24"/>
                <w:sz w:val="26"/>
                <w:szCs w:val="26"/>
              </w:rPr>
              <w:t>Оцінка «прямих» витрат суб’єктів малого підприємництва на виконання регулювання</w:t>
            </w:r>
          </w:p>
        </w:tc>
        <w:tc>
          <w:tcPr>
            <w:tcW w:w="1701" w:type="dxa"/>
            <w:tcBorders>
              <w:top w:val="single" w:sz="4" w:space="0" w:color="auto"/>
              <w:left w:val="single" w:sz="4" w:space="0" w:color="auto"/>
            </w:tcBorders>
            <w:shd w:val="clear" w:color="auto" w:fill="FFFFFF"/>
            <w:vAlign w:val="center"/>
          </w:tcPr>
          <w:p w14:paraId="4F752050" w14:textId="77777777" w:rsidR="00931E6D" w:rsidRPr="00607686" w:rsidRDefault="00931E6D" w:rsidP="006C128D">
            <w:pPr>
              <w:pStyle w:val="Style91"/>
              <w:shd w:val="clear" w:color="auto" w:fill="auto"/>
              <w:spacing w:line="276" w:lineRule="auto"/>
              <w:ind w:left="880"/>
              <w:jc w:val="center"/>
              <w:rPr>
                <w:sz w:val="26"/>
                <w:szCs w:val="26"/>
              </w:rPr>
            </w:pPr>
            <w:r w:rsidRPr="00607686">
              <w:rPr>
                <w:rStyle w:val="CharStyle92"/>
                <w:sz w:val="26"/>
                <w:szCs w:val="26"/>
              </w:rPr>
              <w:t>-</w:t>
            </w:r>
          </w:p>
        </w:tc>
        <w:tc>
          <w:tcPr>
            <w:tcW w:w="2154" w:type="dxa"/>
            <w:tcBorders>
              <w:top w:val="single" w:sz="4" w:space="0" w:color="auto"/>
              <w:left w:val="single" w:sz="4" w:space="0" w:color="auto"/>
              <w:right w:val="single" w:sz="4" w:space="0" w:color="auto"/>
            </w:tcBorders>
            <w:shd w:val="clear" w:color="auto" w:fill="FFFFFF"/>
            <w:vAlign w:val="center"/>
          </w:tcPr>
          <w:p w14:paraId="5B65848A" w14:textId="77777777" w:rsidR="00931E6D" w:rsidRPr="00607686" w:rsidRDefault="00931E6D" w:rsidP="006C128D">
            <w:pPr>
              <w:pStyle w:val="Style91"/>
              <w:shd w:val="clear" w:color="auto" w:fill="auto"/>
              <w:spacing w:line="276" w:lineRule="auto"/>
              <w:ind w:left="820"/>
              <w:jc w:val="center"/>
              <w:rPr>
                <w:sz w:val="26"/>
                <w:szCs w:val="26"/>
              </w:rPr>
            </w:pPr>
            <w:r w:rsidRPr="00607686">
              <w:rPr>
                <w:rStyle w:val="CharStyle92"/>
                <w:sz w:val="26"/>
                <w:szCs w:val="26"/>
              </w:rPr>
              <w:t>-</w:t>
            </w:r>
          </w:p>
        </w:tc>
      </w:tr>
      <w:tr w:rsidR="00CF5985" w:rsidRPr="00607686" w14:paraId="641AF0EA" w14:textId="77777777" w:rsidTr="00CF5985">
        <w:trPr>
          <w:trHeight w:hRule="exact" w:val="1565"/>
        </w:trPr>
        <w:tc>
          <w:tcPr>
            <w:tcW w:w="696" w:type="dxa"/>
            <w:tcBorders>
              <w:top w:val="single" w:sz="4" w:space="0" w:color="auto"/>
              <w:left w:val="single" w:sz="4" w:space="0" w:color="auto"/>
            </w:tcBorders>
            <w:shd w:val="clear" w:color="auto" w:fill="FFFFFF"/>
          </w:tcPr>
          <w:p w14:paraId="20AFBB59" w14:textId="77777777" w:rsidR="00CF5985" w:rsidRPr="00607686" w:rsidRDefault="00CF5985" w:rsidP="00CF5985">
            <w:pPr>
              <w:pStyle w:val="Style23"/>
              <w:shd w:val="clear" w:color="auto" w:fill="auto"/>
              <w:spacing w:line="276" w:lineRule="auto"/>
              <w:ind w:left="260"/>
              <w:rPr>
                <w:sz w:val="26"/>
                <w:szCs w:val="26"/>
              </w:rPr>
            </w:pPr>
            <w:r w:rsidRPr="00607686">
              <w:rPr>
                <w:rStyle w:val="CharStyle24"/>
                <w:sz w:val="26"/>
                <w:szCs w:val="26"/>
              </w:rPr>
              <w:t>2.</w:t>
            </w:r>
          </w:p>
        </w:tc>
        <w:tc>
          <w:tcPr>
            <w:tcW w:w="5111" w:type="dxa"/>
            <w:tcBorders>
              <w:top w:val="single" w:sz="4" w:space="0" w:color="auto"/>
              <w:left w:val="single" w:sz="4" w:space="0" w:color="auto"/>
            </w:tcBorders>
            <w:shd w:val="clear" w:color="auto" w:fill="FFFFFF"/>
          </w:tcPr>
          <w:p w14:paraId="10B30B05" w14:textId="77777777" w:rsidR="00CF5985" w:rsidRPr="00607686" w:rsidRDefault="00CF5985" w:rsidP="00CF5985">
            <w:pPr>
              <w:pStyle w:val="Style23"/>
              <w:shd w:val="clear" w:color="auto" w:fill="auto"/>
              <w:spacing w:line="276" w:lineRule="auto"/>
              <w:jc w:val="both"/>
              <w:rPr>
                <w:sz w:val="26"/>
                <w:szCs w:val="26"/>
              </w:rPr>
            </w:pPr>
            <w:r w:rsidRPr="00607686">
              <w:rPr>
                <w:rStyle w:val="CharStyle24"/>
                <w:sz w:val="26"/>
                <w:szCs w:val="26"/>
              </w:rPr>
              <w:t>Оцінка вартості адміністративних процедур для суб’єктів малого підприємництва щодо виконання регулювання та звітування</w:t>
            </w:r>
          </w:p>
        </w:tc>
        <w:tc>
          <w:tcPr>
            <w:tcW w:w="1701" w:type="dxa"/>
            <w:tcBorders>
              <w:top w:val="single" w:sz="4" w:space="0" w:color="auto"/>
              <w:left w:val="single" w:sz="4" w:space="0" w:color="auto"/>
            </w:tcBorders>
            <w:shd w:val="clear" w:color="auto" w:fill="FFFFFF"/>
          </w:tcPr>
          <w:p w14:paraId="3FBA6F72" w14:textId="69FFDFE2" w:rsidR="00CF5985" w:rsidRPr="00CF5985" w:rsidRDefault="00F63E28" w:rsidP="00CF5985">
            <w:pPr>
              <w:spacing w:line="276" w:lineRule="auto"/>
              <w:jc w:val="center"/>
              <w:rPr>
                <w:sz w:val="26"/>
                <w:szCs w:val="26"/>
              </w:rPr>
            </w:pPr>
            <w:r>
              <w:rPr>
                <w:rFonts w:eastAsia="Times New Roman"/>
                <w:sz w:val="26"/>
                <w:szCs w:val="26"/>
                <w:lang w:val="uk-UA" w:eastAsia="ru-RU"/>
              </w:rPr>
              <w:t>4 416</w:t>
            </w:r>
            <w:r w:rsidR="00CF5985" w:rsidRPr="00CF5985">
              <w:rPr>
                <w:rFonts w:eastAsia="Times New Roman"/>
                <w:sz w:val="26"/>
                <w:szCs w:val="26"/>
                <w:lang w:val="uk-UA" w:eastAsia="ru-RU"/>
              </w:rPr>
              <w:t>,00 грн.</w:t>
            </w:r>
          </w:p>
        </w:tc>
        <w:tc>
          <w:tcPr>
            <w:tcW w:w="2154" w:type="dxa"/>
            <w:tcBorders>
              <w:top w:val="single" w:sz="4" w:space="0" w:color="auto"/>
              <w:left w:val="single" w:sz="4" w:space="0" w:color="auto"/>
              <w:right w:val="single" w:sz="4" w:space="0" w:color="auto"/>
            </w:tcBorders>
            <w:shd w:val="clear" w:color="auto" w:fill="FFFFFF"/>
          </w:tcPr>
          <w:p w14:paraId="6E523DD4" w14:textId="2A5A39ED" w:rsidR="00CF5985" w:rsidRPr="00CF5985" w:rsidRDefault="00F63E28" w:rsidP="00CF5985">
            <w:pPr>
              <w:spacing w:line="276" w:lineRule="auto"/>
              <w:jc w:val="center"/>
              <w:rPr>
                <w:sz w:val="26"/>
                <w:szCs w:val="26"/>
              </w:rPr>
            </w:pPr>
            <w:r>
              <w:rPr>
                <w:rFonts w:eastAsia="Times New Roman"/>
                <w:sz w:val="26"/>
                <w:szCs w:val="26"/>
                <w:lang w:val="uk-UA" w:eastAsia="ru-RU"/>
              </w:rPr>
              <w:t>4 416</w:t>
            </w:r>
            <w:r w:rsidR="00CF5985" w:rsidRPr="00CF5985">
              <w:rPr>
                <w:rFonts w:eastAsia="Times New Roman"/>
                <w:sz w:val="26"/>
                <w:szCs w:val="26"/>
                <w:lang w:val="uk-UA" w:eastAsia="ru-RU"/>
              </w:rPr>
              <w:t>,00 грн.</w:t>
            </w:r>
          </w:p>
        </w:tc>
      </w:tr>
      <w:tr w:rsidR="00CF5985" w:rsidRPr="00607686" w14:paraId="5503B496" w14:textId="77777777" w:rsidTr="00CF5985">
        <w:trPr>
          <w:trHeight w:hRule="exact" w:val="1544"/>
        </w:trPr>
        <w:tc>
          <w:tcPr>
            <w:tcW w:w="696" w:type="dxa"/>
            <w:tcBorders>
              <w:top w:val="single" w:sz="4" w:space="0" w:color="auto"/>
              <w:left w:val="single" w:sz="4" w:space="0" w:color="auto"/>
              <w:bottom w:val="single" w:sz="4" w:space="0" w:color="auto"/>
            </w:tcBorders>
            <w:shd w:val="clear" w:color="auto" w:fill="FFFFFF"/>
          </w:tcPr>
          <w:p w14:paraId="7899276F" w14:textId="77777777" w:rsidR="00CF5985" w:rsidRPr="00607686" w:rsidRDefault="00CF5985" w:rsidP="00CF5985">
            <w:pPr>
              <w:pStyle w:val="Style23"/>
              <w:shd w:val="clear" w:color="auto" w:fill="auto"/>
              <w:spacing w:line="276" w:lineRule="auto"/>
              <w:ind w:left="260"/>
              <w:rPr>
                <w:sz w:val="26"/>
                <w:szCs w:val="26"/>
              </w:rPr>
            </w:pPr>
            <w:r w:rsidRPr="00607686">
              <w:rPr>
                <w:rStyle w:val="CharStyle24"/>
                <w:sz w:val="26"/>
                <w:szCs w:val="26"/>
              </w:rPr>
              <w:t>3.</w:t>
            </w:r>
          </w:p>
        </w:tc>
        <w:tc>
          <w:tcPr>
            <w:tcW w:w="5111" w:type="dxa"/>
            <w:tcBorders>
              <w:top w:val="single" w:sz="4" w:space="0" w:color="auto"/>
              <w:left w:val="single" w:sz="4" w:space="0" w:color="auto"/>
              <w:bottom w:val="single" w:sz="4" w:space="0" w:color="auto"/>
            </w:tcBorders>
            <w:shd w:val="clear" w:color="auto" w:fill="FFFFFF"/>
          </w:tcPr>
          <w:p w14:paraId="268AB2C7" w14:textId="77777777" w:rsidR="00CF5985" w:rsidRPr="00607686" w:rsidRDefault="00CF5985" w:rsidP="00CF5985">
            <w:pPr>
              <w:pStyle w:val="Style23"/>
              <w:shd w:val="clear" w:color="auto" w:fill="auto"/>
              <w:spacing w:line="276" w:lineRule="auto"/>
              <w:jc w:val="both"/>
              <w:rPr>
                <w:rStyle w:val="CharStyle24"/>
                <w:sz w:val="26"/>
                <w:szCs w:val="26"/>
              </w:rPr>
            </w:pPr>
            <w:r w:rsidRPr="00607686">
              <w:rPr>
                <w:rStyle w:val="CharStyle24"/>
                <w:sz w:val="26"/>
                <w:szCs w:val="26"/>
              </w:rPr>
              <w:t>Сумарні витрати малого підприємництва на виконання запланованого регулювання</w:t>
            </w:r>
          </w:p>
          <w:p w14:paraId="31F95409" w14:textId="77777777" w:rsidR="00CF5985" w:rsidRPr="00607686" w:rsidRDefault="00CF5985" w:rsidP="00CF5985">
            <w:pPr>
              <w:pStyle w:val="Style23"/>
              <w:shd w:val="clear" w:color="auto" w:fill="auto"/>
              <w:spacing w:line="276" w:lineRule="auto"/>
              <w:jc w:val="both"/>
              <w:rPr>
                <w:sz w:val="26"/>
                <w:szCs w:val="26"/>
              </w:rPr>
            </w:pPr>
          </w:p>
        </w:tc>
        <w:tc>
          <w:tcPr>
            <w:tcW w:w="1701" w:type="dxa"/>
            <w:tcBorders>
              <w:top w:val="single" w:sz="4" w:space="0" w:color="auto"/>
              <w:left w:val="single" w:sz="4" w:space="0" w:color="auto"/>
              <w:bottom w:val="single" w:sz="4" w:space="0" w:color="auto"/>
            </w:tcBorders>
            <w:shd w:val="clear" w:color="auto" w:fill="FFFFFF"/>
          </w:tcPr>
          <w:p w14:paraId="4519ABA5" w14:textId="7987FDD7" w:rsidR="00CF5985" w:rsidRPr="00CF5985" w:rsidRDefault="00F63E28" w:rsidP="00CF5985">
            <w:pPr>
              <w:spacing w:line="276" w:lineRule="auto"/>
              <w:jc w:val="center"/>
              <w:rPr>
                <w:sz w:val="26"/>
                <w:szCs w:val="26"/>
              </w:rPr>
            </w:pPr>
            <w:r>
              <w:rPr>
                <w:rFonts w:eastAsia="Times New Roman"/>
                <w:sz w:val="26"/>
                <w:szCs w:val="26"/>
                <w:lang w:val="uk-UA" w:eastAsia="ru-RU"/>
              </w:rPr>
              <w:t>4 416</w:t>
            </w:r>
            <w:r w:rsidR="00CF5985" w:rsidRPr="00CF5985">
              <w:rPr>
                <w:rFonts w:eastAsia="Times New Roman"/>
                <w:sz w:val="26"/>
                <w:szCs w:val="26"/>
                <w:lang w:val="uk-UA" w:eastAsia="ru-RU"/>
              </w:rPr>
              <w:t>,00 грн.</w:t>
            </w:r>
          </w:p>
        </w:tc>
        <w:tc>
          <w:tcPr>
            <w:tcW w:w="2154" w:type="dxa"/>
            <w:tcBorders>
              <w:top w:val="single" w:sz="4" w:space="0" w:color="auto"/>
              <w:left w:val="single" w:sz="4" w:space="0" w:color="auto"/>
              <w:bottom w:val="single" w:sz="4" w:space="0" w:color="auto"/>
              <w:right w:val="single" w:sz="4" w:space="0" w:color="auto"/>
            </w:tcBorders>
            <w:shd w:val="clear" w:color="auto" w:fill="FFFFFF"/>
          </w:tcPr>
          <w:p w14:paraId="04DAB2A2" w14:textId="5034D6BC" w:rsidR="00CF5985" w:rsidRPr="00CF5985" w:rsidRDefault="00F63E28" w:rsidP="00CF5985">
            <w:pPr>
              <w:spacing w:line="276" w:lineRule="auto"/>
              <w:jc w:val="center"/>
              <w:rPr>
                <w:sz w:val="26"/>
                <w:szCs w:val="26"/>
              </w:rPr>
            </w:pPr>
            <w:r>
              <w:rPr>
                <w:rFonts w:eastAsia="Times New Roman"/>
                <w:sz w:val="26"/>
                <w:szCs w:val="26"/>
                <w:lang w:val="uk-UA" w:eastAsia="ru-RU"/>
              </w:rPr>
              <w:t>4 416</w:t>
            </w:r>
            <w:r w:rsidR="00CF5985" w:rsidRPr="00CF5985">
              <w:rPr>
                <w:rFonts w:eastAsia="Times New Roman"/>
                <w:sz w:val="26"/>
                <w:szCs w:val="26"/>
                <w:lang w:val="uk-UA" w:eastAsia="ru-RU"/>
              </w:rPr>
              <w:t>,00 грн.</w:t>
            </w:r>
          </w:p>
        </w:tc>
      </w:tr>
      <w:tr w:rsidR="00931E6D" w:rsidRPr="00607686" w14:paraId="22325D57" w14:textId="77777777" w:rsidTr="00CF5985">
        <w:trPr>
          <w:trHeight w:hRule="exact" w:val="1707"/>
        </w:trPr>
        <w:tc>
          <w:tcPr>
            <w:tcW w:w="696" w:type="dxa"/>
            <w:tcBorders>
              <w:top w:val="single" w:sz="4" w:space="0" w:color="auto"/>
              <w:left w:val="single" w:sz="4" w:space="0" w:color="auto"/>
              <w:bottom w:val="single" w:sz="4" w:space="0" w:color="auto"/>
            </w:tcBorders>
            <w:shd w:val="clear" w:color="auto" w:fill="FFFFFF"/>
          </w:tcPr>
          <w:p w14:paraId="0A33C021" w14:textId="77777777" w:rsidR="00931E6D" w:rsidRPr="00607686" w:rsidRDefault="00931E6D" w:rsidP="006C128D">
            <w:pPr>
              <w:pStyle w:val="Style23"/>
              <w:shd w:val="clear" w:color="auto" w:fill="auto"/>
              <w:spacing w:line="276" w:lineRule="auto"/>
              <w:ind w:left="260"/>
              <w:rPr>
                <w:sz w:val="26"/>
                <w:szCs w:val="26"/>
              </w:rPr>
            </w:pPr>
            <w:r w:rsidRPr="00607686">
              <w:rPr>
                <w:rStyle w:val="CharStyle24"/>
                <w:sz w:val="26"/>
                <w:szCs w:val="26"/>
              </w:rPr>
              <w:t>4.</w:t>
            </w:r>
          </w:p>
        </w:tc>
        <w:tc>
          <w:tcPr>
            <w:tcW w:w="5111" w:type="dxa"/>
            <w:tcBorders>
              <w:top w:val="single" w:sz="4" w:space="0" w:color="auto"/>
              <w:left w:val="single" w:sz="4" w:space="0" w:color="auto"/>
              <w:bottom w:val="single" w:sz="4" w:space="0" w:color="auto"/>
            </w:tcBorders>
            <w:shd w:val="clear" w:color="auto" w:fill="FFFFFF"/>
          </w:tcPr>
          <w:p w14:paraId="7E5E5919" w14:textId="77777777" w:rsidR="00931E6D" w:rsidRPr="00607686" w:rsidRDefault="00931E6D" w:rsidP="006C128D">
            <w:pPr>
              <w:pStyle w:val="Style23"/>
              <w:shd w:val="clear" w:color="auto" w:fill="auto"/>
              <w:spacing w:line="276" w:lineRule="auto"/>
              <w:jc w:val="both"/>
              <w:rPr>
                <w:sz w:val="26"/>
                <w:szCs w:val="26"/>
              </w:rPr>
            </w:pPr>
            <w:r w:rsidRPr="00607686">
              <w:rPr>
                <w:rStyle w:val="CharStyle24"/>
                <w:sz w:val="26"/>
                <w:szCs w:val="26"/>
              </w:rPr>
              <w:t>Бюджетні витрати на адміністрування регулювання суб’єктів малого підприємництва</w:t>
            </w:r>
          </w:p>
        </w:tc>
        <w:tc>
          <w:tcPr>
            <w:tcW w:w="1701" w:type="dxa"/>
            <w:tcBorders>
              <w:top w:val="single" w:sz="4" w:space="0" w:color="auto"/>
              <w:left w:val="single" w:sz="4" w:space="0" w:color="auto"/>
              <w:bottom w:val="single" w:sz="4" w:space="0" w:color="auto"/>
            </w:tcBorders>
            <w:shd w:val="clear" w:color="auto" w:fill="FFFFFF"/>
            <w:vAlign w:val="center"/>
          </w:tcPr>
          <w:p w14:paraId="048D0D3F" w14:textId="77777777" w:rsidR="00931E6D" w:rsidRPr="00607686" w:rsidRDefault="00931E6D" w:rsidP="006C128D">
            <w:pPr>
              <w:pStyle w:val="Style91"/>
              <w:shd w:val="clear" w:color="auto" w:fill="auto"/>
              <w:spacing w:line="276" w:lineRule="auto"/>
              <w:ind w:left="880"/>
              <w:jc w:val="center"/>
              <w:rPr>
                <w:sz w:val="26"/>
                <w:szCs w:val="26"/>
              </w:rPr>
            </w:pPr>
            <w:r w:rsidRPr="00607686">
              <w:rPr>
                <w:rStyle w:val="CharStyle92"/>
                <w:sz w:val="26"/>
                <w:szCs w:val="26"/>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3241D26D" w14:textId="77777777" w:rsidR="00931E6D" w:rsidRPr="00607686" w:rsidRDefault="00931E6D" w:rsidP="006C128D">
            <w:pPr>
              <w:pStyle w:val="Style91"/>
              <w:shd w:val="clear" w:color="auto" w:fill="auto"/>
              <w:spacing w:line="276" w:lineRule="auto"/>
              <w:ind w:left="820"/>
              <w:jc w:val="center"/>
              <w:rPr>
                <w:sz w:val="26"/>
                <w:szCs w:val="26"/>
              </w:rPr>
            </w:pPr>
            <w:r w:rsidRPr="00607686">
              <w:rPr>
                <w:rStyle w:val="CharStyle92"/>
                <w:sz w:val="26"/>
                <w:szCs w:val="26"/>
              </w:rPr>
              <w:t>-</w:t>
            </w:r>
          </w:p>
        </w:tc>
      </w:tr>
      <w:tr w:rsidR="00931E6D" w:rsidRPr="00607686" w14:paraId="0551DBF7" w14:textId="77777777" w:rsidTr="00CF5985">
        <w:trPr>
          <w:trHeight w:hRule="exact" w:val="1849"/>
        </w:trPr>
        <w:tc>
          <w:tcPr>
            <w:tcW w:w="696" w:type="dxa"/>
            <w:tcBorders>
              <w:top w:val="single" w:sz="4" w:space="0" w:color="auto"/>
              <w:left w:val="single" w:sz="4" w:space="0" w:color="auto"/>
              <w:bottom w:val="single" w:sz="4" w:space="0" w:color="auto"/>
            </w:tcBorders>
            <w:shd w:val="clear" w:color="auto" w:fill="FFFFFF"/>
          </w:tcPr>
          <w:p w14:paraId="01339FDC" w14:textId="77777777" w:rsidR="00931E6D" w:rsidRPr="00607686" w:rsidRDefault="00931E6D" w:rsidP="006C128D">
            <w:pPr>
              <w:pStyle w:val="Style23"/>
              <w:shd w:val="clear" w:color="auto" w:fill="auto"/>
              <w:spacing w:line="276" w:lineRule="auto"/>
              <w:ind w:left="260"/>
              <w:rPr>
                <w:sz w:val="26"/>
                <w:szCs w:val="26"/>
              </w:rPr>
            </w:pPr>
            <w:r w:rsidRPr="00607686">
              <w:rPr>
                <w:rStyle w:val="CharStyle24"/>
                <w:sz w:val="26"/>
                <w:szCs w:val="26"/>
              </w:rPr>
              <w:t>5.</w:t>
            </w:r>
          </w:p>
        </w:tc>
        <w:tc>
          <w:tcPr>
            <w:tcW w:w="5111" w:type="dxa"/>
            <w:tcBorders>
              <w:top w:val="single" w:sz="4" w:space="0" w:color="auto"/>
              <w:left w:val="single" w:sz="4" w:space="0" w:color="auto"/>
              <w:bottom w:val="single" w:sz="4" w:space="0" w:color="auto"/>
            </w:tcBorders>
            <w:shd w:val="clear" w:color="auto" w:fill="FFFFFF"/>
          </w:tcPr>
          <w:p w14:paraId="348878D0" w14:textId="77777777" w:rsidR="00931E6D" w:rsidRPr="00607686" w:rsidRDefault="00931E6D" w:rsidP="006C128D">
            <w:pPr>
              <w:pStyle w:val="Style23"/>
              <w:shd w:val="clear" w:color="auto" w:fill="auto"/>
              <w:spacing w:line="276" w:lineRule="auto"/>
              <w:jc w:val="both"/>
              <w:rPr>
                <w:sz w:val="26"/>
                <w:szCs w:val="26"/>
              </w:rPr>
            </w:pPr>
            <w:r w:rsidRPr="00607686">
              <w:rPr>
                <w:rStyle w:val="CharStyle24"/>
                <w:sz w:val="26"/>
                <w:szCs w:val="26"/>
              </w:rPr>
              <w:t>Сумарні витрати на виконання запланованого регулювання</w:t>
            </w:r>
          </w:p>
        </w:tc>
        <w:tc>
          <w:tcPr>
            <w:tcW w:w="1701" w:type="dxa"/>
            <w:tcBorders>
              <w:top w:val="single" w:sz="4" w:space="0" w:color="auto"/>
              <w:left w:val="single" w:sz="4" w:space="0" w:color="auto"/>
              <w:bottom w:val="single" w:sz="4" w:space="0" w:color="auto"/>
            </w:tcBorders>
            <w:shd w:val="clear" w:color="auto" w:fill="FFFFFF"/>
            <w:vAlign w:val="center"/>
          </w:tcPr>
          <w:p w14:paraId="728F9EC0" w14:textId="77777777" w:rsidR="00931E6D" w:rsidRPr="00607686" w:rsidRDefault="00931E6D" w:rsidP="006C128D">
            <w:pPr>
              <w:pStyle w:val="Style91"/>
              <w:shd w:val="clear" w:color="auto" w:fill="auto"/>
              <w:spacing w:line="276" w:lineRule="auto"/>
              <w:ind w:left="880"/>
              <w:jc w:val="center"/>
              <w:rPr>
                <w:sz w:val="26"/>
                <w:szCs w:val="26"/>
              </w:rPr>
            </w:pPr>
            <w:r w:rsidRPr="00607686">
              <w:rPr>
                <w:rStyle w:val="CharStyle92"/>
                <w:sz w:val="26"/>
                <w:szCs w:val="26"/>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0ACA1344" w14:textId="77777777" w:rsidR="00931E6D" w:rsidRPr="00607686" w:rsidRDefault="00931E6D" w:rsidP="006C128D">
            <w:pPr>
              <w:pStyle w:val="Style91"/>
              <w:shd w:val="clear" w:color="auto" w:fill="auto"/>
              <w:spacing w:line="276" w:lineRule="auto"/>
              <w:ind w:left="820"/>
              <w:jc w:val="center"/>
              <w:rPr>
                <w:sz w:val="26"/>
                <w:szCs w:val="26"/>
              </w:rPr>
            </w:pPr>
            <w:r w:rsidRPr="00607686">
              <w:rPr>
                <w:rStyle w:val="CharStyle92"/>
                <w:sz w:val="26"/>
                <w:szCs w:val="26"/>
              </w:rPr>
              <w:t>-</w:t>
            </w:r>
          </w:p>
        </w:tc>
      </w:tr>
    </w:tbl>
    <w:p w14:paraId="3070586A" w14:textId="77777777" w:rsidR="00931E6D" w:rsidRPr="00607686" w:rsidRDefault="00931E6D" w:rsidP="00931E6D">
      <w:pPr>
        <w:pStyle w:val="Style27"/>
        <w:keepNext/>
        <w:keepLines/>
        <w:shd w:val="clear" w:color="auto" w:fill="auto"/>
        <w:spacing w:before="0" w:line="276" w:lineRule="auto"/>
        <w:ind w:left="142" w:right="20" w:firstLine="425"/>
        <w:jc w:val="both"/>
        <w:rPr>
          <w:rStyle w:val="CharStyle28"/>
          <w:sz w:val="26"/>
          <w:szCs w:val="26"/>
        </w:rPr>
      </w:pPr>
    </w:p>
    <w:p w14:paraId="60FCB17F" w14:textId="77777777" w:rsidR="00931E6D" w:rsidRPr="00607686" w:rsidRDefault="00931E6D" w:rsidP="00931E6D">
      <w:pPr>
        <w:pStyle w:val="Style27"/>
        <w:keepNext/>
        <w:keepLines/>
        <w:shd w:val="clear" w:color="auto" w:fill="auto"/>
        <w:spacing w:before="0" w:line="276" w:lineRule="auto"/>
        <w:ind w:left="142" w:right="20" w:firstLine="425"/>
        <w:jc w:val="both"/>
        <w:rPr>
          <w:sz w:val="26"/>
          <w:szCs w:val="26"/>
        </w:rPr>
      </w:pPr>
      <w:r w:rsidRPr="00607686">
        <w:rPr>
          <w:rStyle w:val="CharStyle28"/>
          <w:sz w:val="26"/>
          <w:szCs w:val="26"/>
        </w:rPr>
        <w:t>5. Розроблення коригуючих (пом’якшувальних) заходів для малого підприємництва щодо запропонованого регулювання не передбачено.</w:t>
      </w:r>
    </w:p>
    <w:p w14:paraId="7A5723E8" w14:textId="77777777" w:rsidR="00931E6D" w:rsidRPr="00607686" w:rsidRDefault="00931E6D" w:rsidP="00931E6D">
      <w:pPr>
        <w:spacing w:line="276" w:lineRule="auto"/>
        <w:rPr>
          <w:sz w:val="26"/>
          <w:szCs w:val="26"/>
          <w:lang w:val="uk-UA"/>
        </w:rPr>
      </w:pPr>
    </w:p>
    <w:bookmarkEnd w:id="3"/>
    <w:p w14:paraId="7C0961A1" w14:textId="77777777" w:rsidR="00931E6D" w:rsidRPr="00607686" w:rsidRDefault="00931E6D" w:rsidP="00931E6D">
      <w:pPr>
        <w:widowControl w:val="0"/>
        <w:tabs>
          <w:tab w:val="left" w:pos="990"/>
        </w:tabs>
        <w:spacing w:line="276" w:lineRule="auto"/>
        <w:ind w:left="270"/>
        <w:jc w:val="center"/>
        <w:rPr>
          <w:rFonts w:eastAsia="Times New Roman"/>
          <w:b/>
          <w:sz w:val="26"/>
          <w:szCs w:val="26"/>
          <w:lang w:val="uk-UA" w:eastAsia="ru-RU"/>
        </w:rPr>
      </w:pPr>
      <w:r w:rsidRPr="00607686">
        <w:rPr>
          <w:rFonts w:eastAsia="Times New Roman"/>
          <w:b/>
          <w:sz w:val="26"/>
          <w:szCs w:val="26"/>
          <w:lang w:val="uk-UA" w:eastAsia="ru-RU"/>
        </w:rPr>
        <w:t>Витрати на одного суб’єкта господарювання великого і середнього підприємництва, які виникають внаслідок дії регуляторного акта</w:t>
      </w:r>
    </w:p>
    <w:p w14:paraId="0EF3627D" w14:textId="77777777" w:rsidR="00931E6D" w:rsidRPr="00195E8D" w:rsidRDefault="00931E6D" w:rsidP="00931E6D">
      <w:pPr>
        <w:widowControl w:val="0"/>
        <w:tabs>
          <w:tab w:val="left" w:pos="990"/>
        </w:tabs>
        <w:spacing w:line="276" w:lineRule="auto"/>
        <w:ind w:left="270"/>
        <w:jc w:val="both"/>
        <w:rPr>
          <w:rFonts w:eastAsia="Times New Roman"/>
          <w:b/>
          <w:sz w:val="4"/>
          <w:szCs w:val="4"/>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003"/>
        <w:gridCol w:w="794"/>
        <w:gridCol w:w="1782"/>
        <w:gridCol w:w="1757"/>
        <w:gridCol w:w="61"/>
      </w:tblGrid>
      <w:tr w:rsidR="00931E6D" w:rsidRPr="00607686" w14:paraId="2CF73F40" w14:textId="77777777" w:rsidTr="006C128D">
        <w:tc>
          <w:tcPr>
            <w:tcW w:w="1384" w:type="dxa"/>
            <w:tcBorders>
              <w:top w:val="single" w:sz="4" w:space="0" w:color="auto"/>
              <w:left w:val="single" w:sz="4" w:space="0" w:color="auto"/>
              <w:bottom w:val="single" w:sz="4" w:space="0" w:color="auto"/>
              <w:right w:val="single" w:sz="4" w:space="0" w:color="auto"/>
            </w:tcBorders>
            <w:hideMark/>
          </w:tcPr>
          <w:p w14:paraId="2A1618C6" w14:textId="77777777" w:rsidR="00931E6D" w:rsidRPr="00607686" w:rsidRDefault="00931E6D" w:rsidP="006C128D">
            <w:pPr>
              <w:spacing w:line="276" w:lineRule="auto"/>
              <w:jc w:val="center"/>
              <w:rPr>
                <w:rFonts w:eastAsia="Times New Roman"/>
                <w:sz w:val="26"/>
                <w:szCs w:val="26"/>
                <w:lang w:val="uk-UA" w:eastAsia="ru-RU"/>
              </w:rPr>
            </w:pPr>
            <w:r w:rsidRPr="00607686">
              <w:rPr>
                <w:rFonts w:eastAsia="Times New Roman"/>
                <w:sz w:val="26"/>
                <w:szCs w:val="26"/>
                <w:lang w:val="uk-UA" w:eastAsia="ru-RU"/>
              </w:rPr>
              <w:t>Порядковий номер</w:t>
            </w:r>
          </w:p>
        </w:tc>
        <w:tc>
          <w:tcPr>
            <w:tcW w:w="4797" w:type="dxa"/>
            <w:gridSpan w:val="2"/>
            <w:tcBorders>
              <w:top w:val="single" w:sz="4" w:space="0" w:color="auto"/>
              <w:left w:val="single" w:sz="4" w:space="0" w:color="auto"/>
              <w:bottom w:val="single" w:sz="4" w:space="0" w:color="auto"/>
              <w:right w:val="single" w:sz="4" w:space="0" w:color="auto"/>
            </w:tcBorders>
            <w:hideMark/>
          </w:tcPr>
          <w:p w14:paraId="2CC122B9" w14:textId="77777777" w:rsidR="00931E6D" w:rsidRPr="00607686" w:rsidRDefault="00931E6D" w:rsidP="006C128D">
            <w:pPr>
              <w:spacing w:line="276" w:lineRule="auto"/>
              <w:jc w:val="center"/>
              <w:rPr>
                <w:rFonts w:eastAsia="Times New Roman"/>
                <w:sz w:val="26"/>
                <w:szCs w:val="26"/>
                <w:lang w:val="uk-UA" w:eastAsia="ru-RU"/>
              </w:rPr>
            </w:pPr>
            <w:r w:rsidRPr="00607686">
              <w:rPr>
                <w:rFonts w:eastAsia="Times New Roman"/>
                <w:sz w:val="26"/>
                <w:szCs w:val="26"/>
                <w:lang w:val="uk-UA" w:eastAsia="ru-RU"/>
              </w:rPr>
              <w:t>Витрати</w:t>
            </w:r>
          </w:p>
        </w:tc>
        <w:tc>
          <w:tcPr>
            <w:tcW w:w="1782" w:type="dxa"/>
            <w:tcBorders>
              <w:top w:val="single" w:sz="4" w:space="0" w:color="auto"/>
              <w:left w:val="single" w:sz="4" w:space="0" w:color="auto"/>
              <w:bottom w:val="single" w:sz="4" w:space="0" w:color="auto"/>
              <w:right w:val="single" w:sz="4" w:space="0" w:color="auto"/>
            </w:tcBorders>
            <w:hideMark/>
          </w:tcPr>
          <w:p w14:paraId="085DCEEE" w14:textId="77777777" w:rsidR="00931E6D" w:rsidRPr="00607686" w:rsidRDefault="00931E6D" w:rsidP="006C128D">
            <w:pPr>
              <w:spacing w:line="276" w:lineRule="auto"/>
              <w:jc w:val="center"/>
              <w:rPr>
                <w:rFonts w:eastAsia="Times New Roman"/>
                <w:sz w:val="26"/>
                <w:szCs w:val="26"/>
                <w:lang w:val="uk-UA" w:eastAsia="ru-RU"/>
              </w:rPr>
            </w:pPr>
            <w:r w:rsidRPr="00607686">
              <w:rPr>
                <w:rFonts w:eastAsia="Times New Roman"/>
                <w:sz w:val="26"/>
                <w:szCs w:val="26"/>
                <w:lang w:val="uk-UA" w:eastAsia="ru-RU"/>
              </w:rPr>
              <w:t>За перший рік</w:t>
            </w:r>
          </w:p>
        </w:tc>
        <w:tc>
          <w:tcPr>
            <w:tcW w:w="1818" w:type="dxa"/>
            <w:gridSpan w:val="2"/>
            <w:tcBorders>
              <w:top w:val="single" w:sz="4" w:space="0" w:color="auto"/>
              <w:left w:val="single" w:sz="4" w:space="0" w:color="auto"/>
              <w:bottom w:val="single" w:sz="4" w:space="0" w:color="auto"/>
              <w:right w:val="single" w:sz="4" w:space="0" w:color="auto"/>
            </w:tcBorders>
            <w:hideMark/>
          </w:tcPr>
          <w:p w14:paraId="11D82B06" w14:textId="77777777" w:rsidR="00931E6D" w:rsidRPr="00607686" w:rsidRDefault="00931E6D" w:rsidP="006C128D">
            <w:pPr>
              <w:spacing w:line="276" w:lineRule="auto"/>
              <w:jc w:val="center"/>
              <w:rPr>
                <w:rFonts w:eastAsia="Times New Roman"/>
                <w:sz w:val="26"/>
                <w:szCs w:val="26"/>
                <w:lang w:val="uk-UA" w:eastAsia="ru-RU"/>
              </w:rPr>
            </w:pPr>
            <w:r w:rsidRPr="00607686">
              <w:rPr>
                <w:rFonts w:eastAsia="Times New Roman"/>
                <w:sz w:val="26"/>
                <w:szCs w:val="26"/>
                <w:lang w:val="uk-UA" w:eastAsia="ru-RU"/>
              </w:rPr>
              <w:t>За п’ять років</w:t>
            </w:r>
          </w:p>
        </w:tc>
      </w:tr>
      <w:tr w:rsidR="00931E6D" w:rsidRPr="00607686" w14:paraId="0C6A1E3F" w14:textId="77777777" w:rsidTr="006C128D">
        <w:tc>
          <w:tcPr>
            <w:tcW w:w="1384" w:type="dxa"/>
            <w:tcBorders>
              <w:top w:val="single" w:sz="4" w:space="0" w:color="auto"/>
              <w:left w:val="single" w:sz="4" w:space="0" w:color="auto"/>
              <w:bottom w:val="single" w:sz="4" w:space="0" w:color="auto"/>
              <w:right w:val="single" w:sz="4" w:space="0" w:color="auto"/>
            </w:tcBorders>
            <w:hideMark/>
          </w:tcPr>
          <w:p w14:paraId="24424B53" w14:textId="77777777" w:rsidR="00931E6D" w:rsidRPr="00607686" w:rsidRDefault="00931E6D" w:rsidP="006C128D">
            <w:pPr>
              <w:spacing w:line="276" w:lineRule="auto"/>
              <w:jc w:val="center"/>
              <w:rPr>
                <w:rFonts w:eastAsia="Times New Roman"/>
                <w:sz w:val="26"/>
                <w:szCs w:val="26"/>
                <w:lang w:val="uk-UA" w:eastAsia="ru-RU"/>
              </w:rPr>
            </w:pPr>
            <w:r w:rsidRPr="00607686">
              <w:rPr>
                <w:rFonts w:eastAsia="Times New Roman"/>
                <w:sz w:val="26"/>
                <w:szCs w:val="26"/>
                <w:lang w:val="uk-UA" w:eastAsia="ru-RU"/>
              </w:rPr>
              <w:t>1</w:t>
            </w:r>
          </w:p>
        </w:tc>
        <w:tc>
          <w:tcPr>
            <w:tcW w:w="4797" w:type="dxa"/>
            <w:gridSpan w:val="2"/>
            <w:tcBorders>
              <w:top w:val="single" w:sz="4" w:space="0" w:color="auto"/>
              <w:left w:val="single" w:sz="4" w:space="0" w:color="auto"/>
              <w:bottom w:val="single" w:sz="4" w:space="0" w:color="auto"/>
              <w:right w:val="single" w:sz="4" w:space="0" w:color="auto"/>
            </w:tcBorders>
            <w:hideMark/>
          </w:tcPr>
          <w:p w14:paraId="1E507729" w14:textId="77777777" w:rsidR="00931E6D" w:rsidRPr="00607686" w:rsidRDefault="00931E6D" w:rsidP="006C128D">
            <w:pPr>
              <w:spacing w:line="276" w:lineRule="auto"/>
              <w:rPr>
                <w:rFonts w:eastAsia="Times New Roman"/>
                <w:sz w:val="26"/>
                <w:szCs w:val="26"/>
                <w:lang w:val="uk-UA" w:eastAsia="ru-RU"/>
              </w:rPr>
            </w:pPr>
            <w:r w:rsidRPr="00607686">
              <w:rPr>
                <w:rFonts w:eastAsia="Times New Roman"/>
                <w:sz w:val="26"/>
                <w:szCs w:val="26"/>
                <w:lang w:val="uk-UA" w:eastAsia="ru-RU"/>
              </w:rPr>
              <w:t>Процедури отримання первинної інформації про вимоги регулювання</w:t>
            </w:r>
          </w:p>
          <w:p w14:paraId="0FF828BA" w14:textId="77777777" w:rsidR="00931E6D" w:rsidRPr="00607686" w:rsidRDefault="00931E6D" w:rsidP="006C128D">
            <w:pPr>
              <w:spacing w:line="276" w:lineRule="auto"/>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3E3F3053" w14:textId="77777777" w:rsidR="00931E6D" w:rsidRPr="00607686" w:rsidRDefault="00931E6D" w:rsidP="006C128D">
            <w:pPr>
              <w:keepNext/>
              <w:widowControl w:val="0"/>
              <w:spacing w:line="276" w:lineRule="auto"/>
              <w:jc w:val="center"/>
              <w:textAlignment w:val="baseline"/>
              <w:rPr>
                <w:rFonts w:eastAsia="Times New Roman"/>
                <w:sz w:val="26"/>
                <w:szCs w:val="26"/>
                <w:lang w:val="uk-UA" w:eastAsia="ru-RU"/>
              </w:rPr>
            </w:pPr>
            <w:r w:rsidRPr="00607686">
              <w:rPr>
                <w:rFonts w:eastAsia="Times New Roman"/>
                <w:sz w:val="26"/>
                <w:szCs w:val="26"/>
                <w:lang w:val="uk-UA" w:eastAsia="ru-RU"/>
              </w:rPr>
              <w:t>48,00 грн</w:t>
            </w:r>
          </w:p>
        </w:tc>
        <w:tc>
          <w:tcPr>
            <w:tcW w:w="1818" w:type="dxa"/>
            <w:gridSpan w:val="2"/>
            <w:tcBorders>
              <w:top w:val="single" w:sz="4" w:space="0" w:color="auto"/>
              <w:left w:val="single" w:sz="4" w:space="0" w:color="auto"/>
              <w:bottom w:val="single" w:sz="4" w:space="0" w:color="auto"/>
              <w:right w:val="single" w:sz="4" w:space="0" w:color="auto"/>
            </w:tcBorders>
          </w:tcPr>
          <w:p w14:paraId="192DC84E" w14:textId="77777777" w:rsidR="00931E6D" w:rsidRPr="00607686" w:rsidRDefault="00931E6D" w:rsidP="006C128D">
            <w:pPr>
              <w:keepNext/>
              <w:widowControl w:val="0"/>
              <w:spacing w:line="276" w:lineRule="auto"/>
              <w:jc w:val="center"/>
              <w:textAlignment w:val="baseline"/>
              <w:rPr>
                <w:rFonts w:eastAsia="Times New Roman"/>
                <w:sz w:val="26"/>
                <w:szCs w:val="26"/>
                <w:lang w:val="uk-UA" w:eastAsia="ru-RU"/>
              </w:rPr>
            </w:pPr>
            <w:r w:rsidRPr="00607686">
              <w:rPr>
                <w:rFonts w:eastAsia="Times New Roman"/>
                <w:sz w:val="26"/>
                <w:szCs w:val="26"/>
                <w:lang w:val="uk-UA" w:eastAsia="ru-RU"/>
              </w:rPr>
              <w:t>48,00 грн</w:t>
            </w:r>
          </w:p>
        </w:tc>
      </w:tr>
      <w:tr w:rsidR="00931E6D" w:rsidRPr="00607686" w14:paraId="34C7D58E" w14:textId="77777777" w:rsidTr="006C128D">
        <w:tc>
          <w:tcPr>
            <w:tcW w:w="1384" w:type="dxa"/>
            <w:tcBorders>
              <w:top w:val="single" w:sz="4" w:space="0" w:color="auto"/>
              <w:left w:val="single" w:sz="4" w:space="0" w:color="auto"/>
              <w:bottom w:val="single" w:sz="4" w:space="0" w:color="auto"/>
              <w:right w:val="single" w:sz="4" w:space="0" w:color="auto"/>
            </w:tcBorders>
            <w:hideMark/>
          </w:tcPr>
          <w:p w14:paraId="5E171C6B" w14:textId="77777777" w:rsidR="00931E6D" w:rsidRPr="00607686" w:rsidRDefault="00931E6D" w:rsidP="006C128D">
            <w:pPr>
              <w:spacing w:line="276" w:lineRule="auto"/>
              <w:jc w:val="center"/>
              <w:rPr>
                <w:rFonts w:eastAsia="Times New Roman"/>
                <w:sz w:val="26"/>
                <w:szCs w:val="26"/>
                <w:lang w:val="uk-UA" w:eastAsia="ru-RU"/>
              </w:rPr>
            </w:pPr>
            <w:r w:rsidRPr="00607686">
              <w:rPr>
                <w:rFonts w:eastAsia="Times New Roman"/>
                <w:sz w:val="26"/>
                <w:szCs w:val="26"/>
                <w:lang w:val="uk-UA" w:eastAsia="ru-RU"/>
              </w:rPr>
              <w:t>2</w:t>
            </w:r>
          </w:p>
        </w:tc>
        <w:tc>
          <w:tcPr>
            <w:tcW w:w="4797" w:type="dxa"/>
            <w:gridSpan w:val="2"/>
            <w:tcBorders>
              <w:top w:val="single" w:sz="4" w:space="0" w:color="auto"/>
              <w:left w:val="single" w:sz="4" w:space="0" w:color="auto"/>
              <w:bottom w:val="single" w:sz="4" w:space="0" w:color="auto"/>
              <w:right w:val="single" w:sz="4" w:space="0" w:color="auto"/>
            </w:tcBorders>
            <w:hideMark/>
          </w:tcPr>
          <w:p w14:paraId="37AA244A" w14:textId="77777777" w:rsidR="00931E6D" w:rsidRPr="00607686" w:rsidRDefault="00931E6D" w:rsidP="006C128D">
            <w:pPr>
              <w:spacing w:line="276" w:lineRule="auto"/>
              <w:rPr>
                <w:rFonts w:eastAsia="Times New Roman"/>
                <w:sz w:val="26"/>
                <w:szCs w:val="26"/>
                <w:lang w:val="uk-UA" w:eastAsia="ru-RU"/>
              </w:rPr>
            </w:pPr>
            <w:r w:rsidRPr="00607686">
              <w:rPr>
                <w:rFonts w:eastAsia="Times New Roman"/>
                <w:sz w:val="26"/>
                <w:szCs w:val="26"/>
                <w:lang w:val="uk-UA" w:eastAsia="ru-RU"/>
              </w:rPr>
              <w:t>Процедури організації виконання вимог регулювання</w:t>
            </w:r>
          </w:p>
          <w:p w14:paraId="153F088C" w14:textId="77777777" w:rsidR="00931E6D" w:rsidRPr="00607686" w:rsidRDefault="00931E6D" w:rsidP="006C128D">
            <w:pPr>
              <w:spacing w:line="276" w:lineRule="auto"/>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2E379849" w14:textId="77777777" w:rsidR="00931E6D" w:rsidRPr="00607686" w:rsidRDefault="00931E6D" w:rsidP="006C128D">
            <w:pPr>
              <w:spacing w:line="276" w:lineRule="auto"/>
              <w:jc w:val="center"/>
              <w:rPr>
                <w:rFonts w:eastAsia="Times New Roman"/>
                <w:sz w:val="26"/>
                <w:szCs w:val="26"/>
                <w:lang w:val="uk-UA" w:eastAsia="ru-RU"/>
              </w:rPr>
            </w:pPr>
            <w:r w:rsidRPr="00607686">
              <w:rPr>
                <w:rFonts w:eastAsia="Times New Roman"/>
                <w:sz w:val="26"/>
                <w:szCs w:val="26"/>
                <w:lang w:val="uk-UA" w:eastAsia="ru-RU"/>
              </w:rPr>
              <w:t>0.00  грн</w:t>
            </w:r>
          </w:p>
        </w:tc>
        <w:tc>
          <w:tcPr>
            <w:tcW w:w="1818" w:type="dxa"/>
            <w:gridSpan w:val="2"/>
            <w:tcBorders>
              <w:top w:val="single" w:sz="4" w:space="0" w:color="auto"/>
              <w:left w:val="single" w:sz="4" w:space="0" w:color="auto"/>
              <w:bottom w:val="single" w:sz="4" w:space="0" w:color="auto"/>
              <w:right w:val="single" w:sz="4" w:space="0" w:color="auto"/>
            </w:tcBorders>
          </w:tcPr>
          <w:p w14:paraId="25D9EF8E" w14:textId="77777777" w:rsidR="00931E6D" w:rsidRPr="00607686" w:rsidRDefault="00931E6D" w:rsidP="006C128D">
            <w:pPr>
              <w:spacing w:line="276" w:lineRule="auto"/>
              <w:jc w:val="center"/>
              <w:rPr>
                <w:rFonts w:eastAsia="Times New Roman"/>
                <w:sz w:val="26"/>
                <w:szCs w:val="26"/>
                <w:lang w:val="uk-UA" w:eastAsia="ru-RU"/>
              </w:rPr>
            </w:pPr>
            <w:r w:rsidRPr="00607686">
              <w:rPr>
                <w:rFonts w:eastAsia="Times New Roman"/>
                <w:sz w:val="26"/>
                <w:szCs w:val="26"/>
                <w:lang w:val="uk-UA" w:eastAsia="ru-RU"/>
              </w:rPr>
              <w:t xml:space="preserve">0.00 грн </w:t>
            </w:r>
          </w:p>
        </w:tc>
      </w:tr>
      <w:tr w:rsidR="00931E6D" w:rsidRPr="00607686" w14:paraId="4AF7B89A" w14:textId="77777777" w:rsidTr="006C128D">
        <w:tc>
          <w:tcPr>
            <w:tcW w:w="1384" w:type="dxa"/>
            <w:tcBorders>
              <w:top w:val="single" w:sz="4" w:space="0" w:color="auto"/>
              <w:left w:val="single" w:sz="4" w:space="0" w:color="auto"/>
              <w:bottom w:val="single" w:sz="4" w:space="0" w:color="auto"/>
              <w:right w:val="single" w:sz="4" w:space="0" w:color="auto"/>
            </w:tcBorders>
          </w:tcPr>
          <w:p w14:paraId="7158808D" w14:textId="77777777" w:rsidR="00931E6D" w:rsidRPr="00607686" w:rsidRDefault="00931E6D" w:rsidP="006C128D">
            <w:pPr>
              <w:spacing w:line="276" w:lineRule="auto"/>
              <w:jc w:val="center"/>
              <w:rPr>
                <w:rFonts w:eastAsia="Times New Roman"/>
                <w:sz w:val="26"/>
                <w:szCs w:val="26"/>
                <w:lang w:val="uk-UA" w:eastAsia="ru-RU"/>
              </w:rPr>
            </w:pPr>
            <w:r w:rsidRPr="00607686">
              <w:rPr>
                <w:rFonts w:eastAsia="Times New Roman"/>
                <w:sz w:val="26"/>
                <w:szCs w:val="26"/>
                <w:lang w:val="uk-UA" w:eastAsia="ru-RU"/>
              </w:rPr>
              <w:t>3</w:t>
            </w:r>
          </w:p>
        </w:tc>
        <w:tc>
          <w:tcPr>
            <w:tcW w:w="4797" w:type="dxa"/>
            <w:gridSpan w:val="2"/>
            <w:tcBorders>
              <w:top w:val="single" w:sz="4" w:space="0" w:color="auto"/>
              <w:left w:val="single" w:sz="4" w:space="0" w:color="auto"/>
              <w:bottom w:val="single" w:sz="4" w:space="0" w:color="auto"/>
              <w:right w:val="single" w:sz="4" w:space="0" w:color="auto"/>
            </w:tcBorders>
            <w:hideMark/>
          </w:tcPr>
          <w:p w14:paraId="6B488480" w14:textId="77777777" w:rsidR="00931E6D" w:rsidRPr="00607686" w:rsidRDefault="00931E6D" w:rsidP="006C128D">
            <w:pPr>
              <w:spacing w:line="276" w:lineRule="auto"/>
              <w:rPr>
                <w:rFonts w:eastAsia="Times New Roman"/>
                <w:sz w:val="26"/>
                <w:szCs w:val="26"/>
                <w:lang w:val="uk-UA" w:eastAsia="ru-RU"/>
              </w:rPr>
            </w:pPr>
            <w:r w:rsidRPr="00607686">
              <w:rPr>
                <w:rFonts w:eastAsia="Times New Roman"/>
                <w:sz w:val="26"/>
                <w:szCs w:val="26"/>
                <w:lang w:val="uk-UA" w:eastAsia="ru-RU"/>
              </w:rPr>
              <w:t>РАЗОМ (сума рядків: 1+2+3), гривень</w:t>
            </w:r>
          </w:p>
          <w:p w14:paraId="58101643" w14:textId="77777777" w:rsidR="00931E6D" w:rsidRPr="00607686" w:rsidRDefault="00931E6D" w:rsidP="006C128D">
            <w:pPr>
              <w:spacing w:line="276" w:lineRule="auto"/>
              <w:rPr>
                <w:rFonts w:eastAsia="Times New Roman"/>
                <w:sz w:val="26"/>
                <w:szCs w:val="26"/>
                <w:lang w:val="uk-UA" w:eastAsia="ru-RU"/>
              </w:rPr>
            </w:pPr>
          </w:p>
          <w:p w14:paraId="7C32FA9A" w14:textId="77777777" w:rsidR="00931E6D" w:rsidRPr="00607686" w:rsidRDefault="00931E6D" w:rsidP="006C128D">
            <w:pPr>
              <w:spacing w:line="276" w:lineRule="auto"/>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4AC4E639" w14:textId="77777777" w:rsidR="00931E6D" w:rsidRPr="00607686" w:rsidRDefault="00931E6D" w:rsidP="006C128D">
            <w:pPr>
              <w:spacing w:line="276" w:lineRule="auto"/>
              <w:jc w:val="center"/>
              <w:rPr>
                <w:rFonts w:eastAsia="Times New Roman"/>
                <w:sz w:val="26"/>
                <w:szCs w:val="26"/>
                <w:lang w:val="uk-UA" w:eastAsia="ru-RU"/>
              </w:rPr>
            </w:pPr>
            <w:r w:rsidRPr="00607686">
              <w:rPr>
                <w:rFonts w:eastAsia="Times New Roman"/>
                <w:sz w:val="26"/>
                <w:szCs w:val="26"/>
                <w:lang w:val="uk-UA" w:eastAsia="ru-RU"/>
              </w:rPr>
              <w:t>48,00 грн</w:t>
            </w:r>
          </w:p>
        </w:tc>
        <w:tc>
          <w:tcPr>
            <w:tcW w:w="1818" w:type="dxa"/>
            <w:gridSpan w:val="2"/>
            <w:tcBorders>
              <w:top w:val="single" w:sz="4" w:space="0" w:color="auto"/>
              <w:left w:val="single" w:sz="4" w:space="0" w:color="auto"/>
              <w:bottom w:val="single" w:sz="4" w:space="0" w:color="auto"/>
              <w:right w:val="single" w:sz="4" w:space="0" w:color="auto"/>
            </w:tcBorders>
          </w:tcPr>
          <w:p w14:paraId="7EC0F158" w14:textId="77777777" w:rsidR="00931E6D" w:rsidRPr="00607686" w:rsidRDefault="00931E6D" w:rsidP="006C128D">
            <w:pPr>
              <w:tabs>
                <w:tab w:val="left" w:pos="552"/>
                <w:tab w:val="center" w:pos="801"/>
              </w:tabs>
              <w:spacing w:line="276" w:lineRule="auto"/>
              <w:jc w:val="center"/>
              <w:rPr>
                <w:rFonts w:eastAsia="Times New Roman"/>
                <w:sz w:val="26"/>
                <w:szCs w:val="26"/>
                <w:lang w:val="uk-UA" w:eastAsia="ru-RU"/>
              </w:rPr>
            </w:pPr>
            <w:r w:rsidRPr="00607686">
              <w:rPr>
                <w:rFonts w:eastAsia="Times New Roman"/>
                <w:sz w:val="26"/>
                <w:szCs w:val="26"/>
                <w:lang w:val="uk-UA" w:eastAsia="ru-RU"/>
              </w:rPr>
              <w:t>48,00 грн</w:t>
            </w:r>
          </w:p>
        </w:tc>
      </w:tr>
      <w:tr w:rsidR="00931E6D" w:rsidRPr="00607686" w14:paraId="7BBE7546" w14:textId="77777777" w:rsidTr="006C128D">
        <w:tc>
          <w:tcPr>
            <w:tcW w:w="1384" w:type="dxa"/>
            <w:tcBorders>
              <w:top w:val="single" w:sz="4" w:space="0" w:color="auto"/>
              <w:left w:val="single" w:sz="4" w:space="0" w:color="auto"/>
              <w:bottom w:val="single" w:sz="4" w:space="0" w:color="auto"/>
              <w:right w:val="single" w:sz="4" w:space="0" w:color="auto"/>
            </w:tcBorders>
          </w:tcPr>
          <w:p w14:paraId="1C71BAB3" w14:textId="77777777" w:rsidR="00931E6D" w:rsidRPr="00607686" w:rsidRDefault="00931E6D" w:rsidP="006C128D">
            <w:pPr>
              <w:spacing w:line="276" w:lineRule="auto"/>
              <w:jc w:val="center"/>
              <w:rPr>
                <w:rFonts w:eastAsia="Times New Roman"/>
                <w:sz w:val="26"/>
                <w:szCs w:val="26"/>
                <w:lang w:val="uk-UA" w:eastAsia="ru-RU"/>
              </w:rPr>
            </w:pPr>
            <w:r w:rsidRPr="00607686">
              <w:rPr>
                <w:rFonts w:eastAsia="Times New Roman"/>
                <w:sz w:val="26"/>
                <w:szCs w:val="26"/>
                <w:lang w:val="uk-UA" w:eastAsia="ru-RU"/>
              </w:rPr>
              <w:t>4</w:t>
            </w:r>
          </w:p>
        </w:tc>
        <w:tc>
          <w:tcPr>
            <w:tcW w:w="4797" w:type="dxa"/>
            <w:gridSpan w:val="2"/>
            <w:tcBorders>
              <w:top w:val="single" w:sz="4" w:space="0" w:color="auto"/>
              <w:left w:val="single" w:sz="4" w:space="0" w:color="auto"/>
              <w:bottom w:val="single" w:sz="4" w:space="0" w:color="auto"/>
              <w:right w:val="single" w:sz="4" w:space="0" w:color="auto"/>
            </w:tcBorders>
            <w:hideMark/>
          </w:tcPr>
          <w:p w14:paraId="521414D5" w14:textId="77777777" w:rsidR="00931E6D" w:rsidRPr="00607686" w:rsidRDefault="00931E6D" w:rsidP="006C128D">
            <w:pPr>
              <w:spacing w:line="276" w:lineRule="auto"/>
              <w:rPr>
                <w:rFonts w:eastAsia="Times New Roman"/>
                <w:sz w:val="26"/>
                <w:szCs w:val="26"/>
                <w:lang w:val="uk-UA" w:eastAsia="ru-RU"/>
              </w:rPr>
            </w:pPr>
            <w:r w:rsidRPr="00607686">
              <w:rPr>
                <w:rFonts w:eastAsia="Times New Roman"/>
                <w:sz w:val="26"/>
                <w:szCs w:val="26"/>
                <w:lang w:val="uk-UA" w:eastAsia="ru-RU"/>
              </w:rPr>
              <w:t>Кількість суб’єктів господарювання великого та середнього підприємництва, на яких буде поширено регулювання, одиниць</w:t>
            </w:r>
          </w:p>
          <w:p w14:paraId="677004DF" w14:textId="77777777" w:rsidR="00931E6D" w:rsidRPr="00607686" w:rsidRDefault="00931E6D" w:rsidP="006C128D">
            <w:pPr>
              <w:spacing w:line="276" w:lineRule="auto"/>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4F77C284" w14:textId="77777777" w:rsidR="00931E6D" w:rsidRPr="00765E0D" w:rsidRDefault="00931E6D" w:rsidP="006C128D">
            <w:pPr>
              <w:spacing w:line="276" w:lineRule="auto"/>
              <w:jc w:val="center"/>
              <w:rPr>
                <w:rFonts w:eastAsia="Times New Roman"/>
                <w:sz w:val="26"/>
                <w:szCs w:val="26"/>
                <w:lang w:val="uk-UA" w:eastAsia="ru-RU"/>
              </w:rPr>
            </w:pPr>
          </w:p>
          <w:p w14:paraId="406E242F" w14:textId="71CC79AF" w:rsidR="00931E6D" w:rsidRPr="00765E0D" w:rsidRDefault="00F63E28" w:rsidP="006C128D">
            <w:pPr>
              <w:spacing w:line="276" w:lineRule="auto"/>
              <w:jc w:val="center"/>
              <w:rPr>
                <w:rFonts w:eastAsia="Times New Roman"/>
                <w:sz w:val="26"/>
                <w:szCs w:val="26"/>
                <w:lang w:val="uk-UA" w:eastAsia="ru-RU"/>
              </w:rPr>
            </w:pPr>
            <w:r>
              <w:rPr>
                <w:rFonts w:eastAsia="Times New Roman"/>
                <w:sz w:val="26"/>
                <w:szCs w:val="26"/>
                <w:lang w:val="uk-UA" w:eastAsia="ru-RU"/>
              </w:rPr>
              <w:t>52</w:t>
            </w:r>
          </w:p>
        </w:tc>
        <w:tc>
          <w:tcPr>
            <w:tcW w:w="1818" w:type="dxa"/>
            <w:gridSpan w:val="2"/>
            <w:tcBorders>
              <w:top w:val="single" w:sz="4" w:space="0" w:color="auto"/>
              <w:left w:val="single" w:sz="4" w:space="0" w:color="auto"/>
              <w:bottom w:val="single" w:sz="4" w:space="0" w:color="auto"/>
              <w:right w:val="single" w:sz="4" w:space="0" w:color="auto"/>
            </w:tcBorders>
          </w:tcPr>
          <w:p w14:paraId="5C6EFDEF" w14:textId="77777777" w:rsidR="00931E6D" w:rsidRPr="00765E0D" w:rsidRDefault="00931E6D" w:rsidP="006C128D">
            <w:pPr>
              <w:spacing w:line="276" w:lineRule="auto"/>
              <w:jc w:val="center"/>
              <w:rPr>
                <w:rFonts w:eastAsia="Times New Roman"/>
                <w:sz w:val="26"/>
                <w:szCs w:val="26"/>
                <w:lang w:val="uk-UA" w:eastAsia="ru-RU"/>
              </w:rPr>
            </w:pPr>
          </w:p>
          <w:p w14:paraId="29109204" w14:textId="5E61D540" w:rsidR="00931E6D" w:rsidRPr="00765E0D" w:rsidRDefault="00F63E28" w:rsidP="006C128D">
            <w:pPr>
              <w:spacing w:line="276" w:lineRule="auto"/>
              <w:jc w:val="center"/>
              <w:rPr>
                <w:rFonts w:eastAsia="Times New Roman"/>
                <w:sz w:val="26"/>
                <w:szCs w:val="26"/>
                <w:lang w:val="uk-UA" w:eastAsia="ru-RU"/>
              </w:rPr>
            </w:pPr>
            <w:r>
              <w:rPr>
                <w:rFonts w:eastAsia="Times New Roman"/>
                <w:sz w:val="26"/>
                <w:szCs w:val="26"/>
                <w:lang w:val="uk-UA" w:eastAsia="ru-RU"/>
              </w:rPr>
              <w:t>52</w:t>
            </w:r>
          </w:p>
        </w:tc>
      </w:tr>
      <w:tr w:rsidR="00931E6D" w:rsidRPr="00607686" w14:paraId="54B56F10" w14:textId="77777777" w:rsidTr="006C128D">
        <w:tc>
          <w:tcPr>
            <w:tcW w:w="1384" w:type="dxa"/>
            <w:tcBorders>
              <w:top w:val="single" w:sz="4" w:space="0" w:color="auto"/>
              <w:left w:val="single" w:sz="4" w:space="0" w:color="auto"/>
              <w:bottom w:val="single" w:sz="4" w:space="0" w:color="auto"/>
              <w:right w:val="single" w:sz="4" w:space="0" w:color="auto"/>
            </w:tcBorders>
          </w:tcPr>
          <w:p w14:paraId="54A5E5C1" w14:textId="77777777" w:rsidR="00931E6D" w:rsidRPr="00607686" w:rsidRDefault="00931E6D" w:rsidP="006C128D">
            <w:pPr>
              <w:spacing w:line="276" w:lineRule="auto"/>
              <w:jc w:val="center"/>
              <w:rPr>
                <w:rFonts w:eastAsia="Times New Roman"/>
                <w:sz w:val="26"/>
                <w:szCs w:val="26"/>
                <w:lang w:val="uk-UA" w:eastAsia="ru-RU"/>
              </w:rPr>
            </w:pPr>
            <w:r w:rsidRPr="00607686">
              <w:rPr>
                <w:rFonts w:eastAsia="Times New Roman"/>
                <w:sz w:val="26"/>
                <w:szCs w:val="26"/>
                <w:lang w:val="uk-UA" w:eastAsia="ru-RU"/>
              </w:rPr>
              <w:t>5</w:t>
            </w:r>
          </w:p>
        </w:tc>
        <w:tc>
          <w:tcPr>
            <w:tcW w:w="4797" w:type="dxa"/>
            <w:gridSpan w:val="2"/>
            <w:tcBorders>
              <w:top w:val="single" w:sz="4" w:space="0" w:color="auto"/>
              <w:left w:val="single" w:sz="4" w:space="0" w:color="auto"/>
              <w:bottom w:val="single" w:sz="4" w:space="0" w:color="auto"/>
              <w:right w:val="single" w:sz="4" w:space="0" w:color="auto"/>
            </w:tcBorders>
            <w:hideMark/>
          </w:tcPr>
          <w:p w14:paraId="7B6C0988" w14:textId="77777777" w:rsidR="00931E6D" w:rsidRPr="00607686" w:rsidRDefault="00931E6D" w:rsidP="006C128D">
            <w:pPr>
              <w:spacing w:line="276" w:lineRule="auto"/>
              <w:rPr>
                <w:rFonts w:eastAsia="Times New Roman"/>
                <w:sz w:val="26"/>
                <w:szCs w:val="26"/>
                <w:lang w:val="uk-UA" w:eastAsia="ru-RU"/>
              </w:rPr>
            </w:pPr>
            <w:r w:rsidRPr="00607686">
              <w:rPr>
                <w:rFonts w:eastAsia="Times New Roman"/>
                <w:sz w:val="26"/>
                <w:szCs w:val="26"/>
                <w:lang w:val="uk-UA" w:eastAsia="ru-RU"/>
              </w:rPr>
              <w:t>Сумарні витрати суб’єктів господарювання великого та середнього підприємництва, на виконання регулювання (вартість регулювання) (рядок 3 х рядок 4), гривень</w:t>
            </w:r>
          </w:p>
          <w:p w14:paraId="31CF1E37" w14:textId="77777777" w:rsidR="00931E6D" w:rsidRDefault="00931E6D" w:rsidP="006C128D">
            <w:pPr>
              <w:spacing w:line="276" w:lineRule="auto"/>
              <w:rPr>
                <w:rFonts w:eastAsia="Times New Roman"/>
                <w:sz w:val="26"/>
                <w:szCs w:val="26"/>
                <w:lang w:val="uk-UA" w:eastAsia="ru-RU"/>
              </w:rPr>
            </w:pPr>
          </w:p>
          <w:p w14:paraId="71C6F679" w14:textId="77777777" w:rsidR="007C1E37" w:rsidRDefault="007C1E37" w:rsidP="006C128D">
            <w:pPr>
              <w:spacing w:line="276" w:lineRule="auto"/>
              <w:rPr>
                <w:rFonts w:eastAsia="Times New Roman"/>
                <w:sz w:val="26"/>
                <w:szCs w:val="26"/>
                <w:lang w:val="uk-UA" w:eastAsia="ru-RU"/>
              </w:rPr>
            </w:pPr>
          </w:p>
          <w:p w14:paraId="7AB6A03D" w14:textId="77777777" w:rsidR="007C1E37" w:rsidRPr="00607686" w:rsidRDefault="007C1E37" w:rsidP="006C128D">
            <w:pPr>
              <w:spacing w:line="276" w:lineRule="auto"/>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4B2E2B7C" w14:textId="0AD182B5" w:rsidR="00931E6D" w:rsidRPr="00765E0D" w:rsidRDefault="00F63E28" w:rsidP="006C128D">
            <w:pPr>
              <w:spacing w:line="276" w:lineRule="auto"/>
              <w:jc w:val="center"/>
              <w:rPr>
                <w:rFonts w:eastAsia="Times New Roman"/>
                <w:sz w:val="26"/>
                <w:szCs w:val="26"/>
                <w:lang w:val="uk-UA" w:eastAsia="ru-RU"/>
              </w:rPr>
            </w:pPr>
            <w:r>
              <w:rPr>
                <w:rFonts w:eastAsia="Times New Roman"/>
                <w:sz w:val="26"/>
                <w:szCs w:val="26"/>
                <w:lang w:val="uk-UA" w:eastAsia="ru-RU"/>
              </w:rPr>
              <w:t>2496</w:t>
            </w:r>
            <w:r w:rsidR="00765E0D" w:rsidRPr="00765E0D">
              <w:rPr>
                <w:rFonts w:eastAsia="Times New Roman"/>
                <w:sz w:val="26"/>
                <w:szCs w:val="26"/>
                <w:lang w:val="uk-UA" w:eastAsia="ru-RU"/>
              </w:rPr>
              <w:t>,00 грн.</w:t>
            </w:r>
          </w:p>
        </w:tc>
        <w:tc>
          <w:tcPr>
            <w:tcW w:w="1818" w:type="dxa"/>
            <w:gridSpan w:val="2"/>
            <w:tcBorders>
              <w:top w:val="single" w:sz="4" w:space="0" w:color="auto"/>
              <w:left w:val="single" w:sz="4" w:space="0" w:color="auto"/>
              <w:bottom w:val="single" w:sz="4" w:space="0" w:color="auto"/>
              <w:right w:val="single" w:sz="4" w:space="0" w:color="auto"/>
            </w:tcBorders>
          </w:tcPr>
          <w:p w14:paraId="45472078" w14:textId="0B5B41FB" w:rsidR="00931E6D" w:rsidRPr="00765E0D" w:rsidRDefault="00F63E28" w:rsidP="006C128D">
            <w:pPr>
              <w:spacing w:line="276" w:lineRule="auto"/>
              <w:jc w:val="center"/>
              <w:rPr>
                <w:rFonts w:eastAsia="Times New Roman"/>
                <w:sz w:val="26"/>
                <w:szCs w:val="26"/>
                <w:lang w:val="uk-UA" w:eastAsia="ru-RU"/>
              </w:rPr>
            </w:pPr>
            <w:r>
              <w:rPr>
                <w:rFonts w:eastAsia="Times New Roman"/>
                <w:sz w:val="26"/>
                <w:szCs w:val="26"/>
                <w:lang w:val="uk-UA" w:eastAsia="ru-RU"/>
              </w:rPr>
              <w:t>2496</w:t>
            </w:r>
            <w:r w:rsidR="00765E0D" w:rsidRPr="00765E0D">
              <w:rPr>
                <w:rFonts w:eastAsia="Times New Roman"/>
                <w:sz w:val="26"/>
                <w:szCs w:val="26"/>
                <w:lang w:val="uk-UA" w:eastAsia="ru-RU"/>
              </w:rPr>
              <w:t>,00 грн.</w:t>
            </w:r>
          </w:p>
        </w:tc>
      </w:tr>
      <w:tr w:rsidR="00931E6D" w:rsidRPr="00607686" w14:paraId="279D9D89" w14:textId="77777777" w:rsidTr="006C128D">
        <w:tblPrEx>
          <w:tblLook w:val="04A0" w:firstRow="1" w:lastRow="0" w:firstColumn="1" w:lastColumn="0" w:noHBand="0" w:noVBand="1"/>
        </w:tblPrEx>
        <w:trPr>
          <w:gridAfter w:val="1"/>
          <w:wAfter w:w="61" w:type="dxa"/>
        </w:trPr>
        <w:tc>
          <w:tcPr>
            <w:tcW w:w="5387" w:type="dxa"/>
            <w:gridSpan w:val="2"/>
            <w:shd w:val="clear" w:color="auto" w:fill="auto"/>
          </w:tcPr>
          <w:p w14:paraId="4F729FFD" w14:textId="77777777" w:rsidR="00931E6D" w:rsidRPr="00607686" w:rsidRDefault="00931E6D" w:rsidP="006C128D">
            <w:pPr>
              <w:widowControl w:val="0"/>
              <w:tabs>
                <w:tab w:val="left" w:pos="990"/>
              </w:tabs>
              <w:spacing w:line="276" w:lineRule="auto"/>
              <w:ind w:left="270"/>
              <w:jc w:val="center"/>
              <w:rPr>
                <w:rFonts w:eastAsia="Times New Roman"/>
                <w:sz w:val="26"/>
                <w:szCs w:val="26"/>
                <w:lang w:val="uk-UA" w:eastAsia="ru-RU"/>
              </w:rPr>
            </w:pPr>
            <w:r w:rsidRPr="00607686">
              <w:rPr>
                <w:rFonts w:eastAsia="Times New Roman"/>
                <w:sz w:val="26"/>
                <w:szCs w:val="26"/>
                <w:lang w:val="uk-UA" w:eastAsia="ru-RU"/>
              </w:rPr>
              <w:t>Сумарні витрати за альтернативами</w:t>
            </w:r>
          </w:p>
        </w:tc>
        <w:tc>
          <w:tcPr>
            <w:tcW w:w="4333" w:type="dxa"/>
            <w:gridSpan w:val="3"/>
            <w:shd w:val="clear" w:color="auto" w:fill="auto"/>
          </w:tcPr>
          <w:p w14:paraId="7B708B51" w14:textId="77777777" w:rsidR="00931E6D" w:rsidRPr="00607686" w:rsidRDefault="00931E6D" w:rsidP="006C128D">
            <w:pPr>
              <w:widowControl w:val="0"/>
              <w:tabs>
                <w:tab w:val="left" w:pos="990"/>
              </w:tabs>
              <w:spacing w:line="276" w:lineRule="auto"/>
              <w:ind w:left="270"/>
              <w:jc w:val="center"/>
              <w:rPr>
                <w:rFonts w:eastAsia="Times New Roman"/>
                <w:sz w:val="26"/>
                <w:szCs w:val="26"/>
                <w:lang w:val="uk-UA" w:eastAsia="ru-RU"/>
              </w:rPr>
            </w:pPr>
            <w:r w:rsidRPr="00607686">
              <w:rPr>
                <w:rFonts w:eastAsia="Times New Roman"/>
                <w:sz w:val="26"/>
                <w:szCs w:val="26"/>
                <w:lang w:val="uk-UA" w:eastAsia="ru-RU"/>
              </w:rPr>
              <w:t>Сума витрат, гривень</w:t>
            </w:r>
          </w:p>
        </w:tc>
      </w:tr>
      <w:tr w:rsidR="00931E6D" w:rsidRPr="00607686" w14:paraId="68034CD8" w14:textId="77777777" w:rsidTr="006C128D">
        <w:tblPrEx>
          <w:tblLook w:val="04A0" w:firstRow="1" w:lastRow="0" w:firstColumn="1" w:lastColumn="0" w:noHBand="0" w:noVBand="1"/>
        </w:tblPrEx>
        <w:trPr>
          <w:gridAfter w:val="1"/>
          <w:wAfter w:w="61" w:type="dxa"/>
        </w:trPr>
        <w:tc>
          <w:tcPr>
            <w:tcW w:w="5387" w:type="dxa"/>
            <w:gridSpan w:val="2"/>
            <w:shd w:val="clear" w:color="auto" w:fill="auto"/>
          </w:tcPr>
          <w:p w14:paraId="64B15507" w14:textId="77777777" w:rsidR="00931E6D" w:rsidRPr="00607686" w:rsidRDefault="00931E6D" w:rsidP="006C128D">
            <w:pPr>
              <w:widowControl w:val="0"/>
              <w:tabs>
                <w:tab w:val="left" w:pos="990"/>
              </w:tabs>
              <w:spacing w:line="276" w:lineRule="auto"/>
              <w:ind w:left="270"/>
              <w:rPr>
                <w:rFonts w:eastAsia="Times New Roman"/>
                <w:b/>
                <w:iCs/>
                <w:sz w:val="26"/>
                <w:szCs w:val="26"/>
                <w:lang w:val="uk-UA" w:eastAsia="ru-RU"/>
              </w:rPr>
            </w:pPr>
            <w:r w:rsidRPr="00607686">
              <w:rPr>
                <w:rFonts w:eastAsia="Times New Roman"/>
                <w:b/>
                <w:iCs/>
                <w:sz w:val="26"/>
                <w:szCs w:val="26"/>
                <w:lang w:val="uk-UA" w:eastAsia="ru-RU"/>
              </w:rPr>
              <w:t>Альтернатива 1.</w:t>
            </w:r>
          </w:p>
        </w:tc>
        <w:tc>
          <w:tcPr>
            <w:tcW w:w="4333" w:type="dxa"/>
            <w:gridSpan w:val="3"/>
            <w:shd w:val="clear" w:color="auto" w:fill="auto"/>
          </w:tcPr>
          <w:p w14:paraId="0217D998" w14:textId="77777777" w:rsidR="00931E6D" w:rsidRPr="00607686" w:rsidRDefault="00931E6D" w:rsidP="006C128D">
            <w:pPr>
              <w:widowControl w:val="0"/>
              <w:tabs>
                <w:tab w:val="left" w:pos="990"/>
              </w:tabs>
              <w:spacing w:line="276" w:lineRule="auto"/>
              <w:ind w:left="270"/>
              <w:jc w:val="center"/>
              <w:rPr>
                <w:rFonts w:eastAsia="Times New Roman"/>
                <w:sz w:val="26"/>
                <w:szCs w:val="26"/>
                <w:lang w:val="uk-UA" w:eastAsia="ru-RU"/>
              </w:rPr>
            </w:pPr>
          </w:p>
        </w:tc>
      </w:tr>
      <w:tr w:rsidR="00931E6D" w:rsidRPr="00195E8D" w14:paraId="02556AAC" w14:textId="77777777" w:rsidTr="006C128D">
        <w:tblPrEx>
          <w:tblLook w:val="04A0" w:firstRow="1" w:lastRow="0" w:firstColumn="1" w:lastColumn="0" w:noHBand="0" w:noVBand="1"/>
        </w:tblPrEx>
        <w:trPr>
          <w:gridAfter w:val="1"/>
          <w:wAfter w:w="61" w:type="dxa"/>
        </w:trPr>
        <w:tc>
          <w:tcPr>
            <w:tcW w:w="5387" w:type="dxa"/>
            <w:gridSpan w:val="2"/>
            <w:shd w:val="clear" w:color="auto" w:fill="auto"/>
          </w:tcPr>
          <w:p w14:paraId="61A7F640" w14:textId="77777777" w:rsidR="00931E6D" w:rsidRPr="00607686" w:rsidRDefault="00931E6D" w:rsidP="006C128D">
            <w:pPr>
              <w:widowControl w:val="0"/>
              <w:tabs>
                <w:tab w:val="left" w:pos="990"/>
              </w:tabs>
              <w:spacing w:line="276" w:lineRule="auto"/>
              <w:ind w:left="270"/>
              <w:rPr>
                <w:rFonts w:eastAsia="Times New Roman"/>
                <w:iCs/>
                <w:sz w:val="26"/>
                <w:szCs w:val="26"/>
                <w:lang w:val="uk-UA" w:eastAsia="ru-RU"/>
              </w:rPr>
            </w:pPr>
            <w:r w:rsidRPr="00607686">
              <w:rPr>
                <w:rFonts w:eastAsia="Times New Roman"/>
                <w:iCs/>
                <w:sz w:val="26"/>
                <w:szCs w:val="26"/>
                <w:lang w:val="uk-UA" w:eastAsia="ru-RU"/>
              </w:rPr>
              <w:t>Витрати держави</w:t>
            </w:r>
          </w:p>
        </w:tc>
        <w:tc>
          <w:tcPr>
            <w:tcW w:w="4333" w:type="dxa"/>
            <w:gridSpan w:val="3"/>
            <w:shd w:val="clear" w:color="auto" w:fill="auto"/>
          </w:tcPr>
          <w:p w14:paraId="039EE8CB" w14:textId="046F017B" w:rsidR="00931E6D" w:rsidRPr="00607686" w:rsidRDefault="007C1E37" w:rsidP="00AA4807">
            <w:pPr>
              <w:widowControl w:val="0"/>
              <w:tabs>
                <w:tab w:val="left" w:pos="990"/>
              </w:tabs>
              <w:spacing w:line="276" w:lineRule="auto"/>
              <w:ind w:left="204"/>
              <w:jc w:val="both"/>
              <w:rPr>
                <w:rFonts w:eastAsia="Times New Roman"/>
                <w:b/>
                <w:sz w:val="26"/>
                <w:szCs w:val="26"/>
                <w:lang w:val="uk-UA" w:eastAsia="ru-RU"/>
              </w:rPr>
            </w:pPr>
            <w:r>
              <w:rPr>
                <w:rFonts w:eastAsia="Times New Roman"/>
                <w:bCs/>
                <w:sz w:val="26"/>
                <w:szCs w:val="26"/>
                <w:lang w:val="uk-UA" w:eastAsia="ru-RU"/>
              </w:rPr>
              <w:t xml:space="preserve">Наявність ризиків для економічної безпеки Держави,  </w:t>
            </w:r>
            <w:r w:rsidR="00931E6D" w:rsidRPr="00607686">
              <w:rPr>
                <w:rFonts w:eastAsia="Times New Roman"/>
                <w:bCs/>
                <w:sz w:val="26"/>
                <w:szCs w:val="26"/>
                <w:lang w:val="uk-UA" w:eastAsia="ru-RU"/>
              </w:rPr>
              <w:t>уповільнення реформування сфери надрокористування з метою прозорості, прогресивності та привабливості.</w:t>
            </w:r>
          </w:p>
        </w:tc>
      </w:tr>
      <w:tr w:rsidR="00931E6D" w:rsidRPr="00607686" w14:paraId="722E480A" w14:textId="77777777" w:rsidTr="006C128D">
        <w:tblPrEx>
          <w:tblLook w:val="04A0" w:firstRow="1" w:lastRow="0" w:firstColumn="1" w:lastColumn="0" w:noHBand="0" w:noVBand="1"/>
        </w:tblPrEx>
        <w:trPr>
          <w:gridAfter w:val="1"/>
          <w:wAfter w:w="61" w:type="dxa"/>
        </w:trPr>
        <w:tc>
          <w:tcPr>
            <w:tcW w:w="5387" w:type="dxa"/>
            <w:gridSpan w:val="2"/>
            <w:shd w:val="clear" w:color="auto" w:fill="auto"/>
          </w:tcPr>
          <w:p w14:paraId="21EA016F" w14:textId="77777777" w:rsidR="00931E6D" w:rsidRPr="00607686" w:rsidRDefault="00931E6D" w:rsidP="006C128D">
            <w:pPr>
              <w:widowControl w:val="0"/>
              <w:tabs>
                <w:tab w:val="left" w:pos="990"/>
              </w:tabs>
              <w:spacing w:line="276" w:lineRule="auto"/>
              <w:ind w:left="270"/>
              <w:rPr>
                <w:rFonts w:eastAsia="Times New Roman"/>
                <w:iCs/>
                <w:sz w:val="26"/>
                <w:szCs w:val="26"/>
                <w:lang w:val="uk-UA" w:eastAsia="ru-RU"/>
              </w:rPr>
            </w:pPr>
            <w:r w:rsidRPr="00607686">
              <w:rPr>
                <w:rFonts w:eastAsia="Times New Roman"/>
                <w:iCs/>
                <w:sz w:val="26"/>
                <w:szCs w:val="26"/>
                <w:lang w:val="uk-UA" w:eastAsia="ru-RU"/>
              </w:rPr>
              <w:t>Витрати с/г великого та середнього підприємництва</w:t>
            </w:r>
          </w:p>
        </w:tc>
        <w:tc>
          <w:tcPr>
            <w:tcW w:w="4333" w:type="dxa"/>
            <w:gridSpan w:val="3"/>
            <w:shd w:val="clear" w:color="auto" w:fill="auto"/>
          </w:tcPr>
          <w:p w14:paraId="2945B49A" w14:textId="1AD61310" w:rsidR="00931E6D" w:rsidRPr="00607686" w:rsidRDefault="00B10141" w:rsidP="00B10141">
            <w:pPr>
              <w:widowControl w:val="0"/>
              <w:tabs>
                <w:tab w:val="left" w:pos="-3686"/>
                <w:tab w:val="left" w:pos="990"/>
              </w:tabs>
              <w:spacing w:line="276" w:lineRule="auto"/>
              <w:ind w:left="90"/>
              <w:jc w:val="both"/>
              <w:rPr>
                <w:rFonts w:eastAsia="Times New Roman"/>
                <w:sz w:val="26"/>
                <w:szCs w:val="26"/>
                <w:lang w:val="uk-UA" w:eastAsia="ru-RU"/>
              </w:rPr>
            </w:pPr>
            <w:r w:rsidRPr="006D03F4">
              <w:rPr>
                <w:rFonts w:eastAsia="Times New Roman"/>
                <w:sz w:val="26"/>
                <w:szCs w:val="26"/>
                <w:lang w:val="uk-UA" w:eastAsia="ru-RU"/>
              </w:rPr>
              <w:t>Суб’єкти господарювання, які у своїй діяльності не дотримуються вимог законодавства про надрокористування, отримують антиконкурентні переваги над суб’єктами господарювання, які ви</w:t>
            </w:r>
            <w:r>
              <w:rPr>
                <w:rFonts w:eastAsia="Times New Roman"/>
                <w:sz w:val="26"/>
                <w:szCs w:val="26"/>
                <w:lang w:val="uk-UA" w:eastAsia="ru-RU"/>
              </w:rPr>
              <w:t>мог законодавства дотримуються.</w:t>
            </w:r>
          </w:p>
        </w:tc>
      </w:tr>
      <w:tr w:rsidR="00931E6D" w:rsidRPr="00607686" w14:paraId="68E4223D" w14:textId="77777777" w:rsidTr="006C128D">
        <w:tblPrEx>
          <w:tblLook w:val="04A0" w:firstRow="1" w:lastRow="0" w:firstColumn="1" w:lastColumn="0" w:noHBand="0" w:noVBand="1"/>
        </w:tblPrEx>
        <w:trPr>
          <w:gridAfter w:val="1"/>
          <w:wAfter w:w="61" w:type="dxa"/>
        </w:trPr>
        <w:tc>
          <w:tcPr>
            <w:tcW w:w="5387" w:type="dxa"/>
            <w:gridSpan w:val="2"/>
            <w:shd w:val="clear" w:color="auto" w:fill="auto"/>
          </w:tcPr>
          <w:p w14:paraId="748EAE80" w14:textId="77777777" w:rsidR="00931E6D" w:rsidRPr="00607686" w:rsidRDefault="00931E6D" w:rsidP="006C128D">
            <w:pPr>
              <w:widowControl w:val="0"/>
              <w:tabs>
                <w:tab w:val="left" w:pos="990"/>
              </w:tabs>
              <w:spacing w:line="276" w:lineRule="auto"/>
              <w:ind w:left="270"/>
              <w:rPr>
                <w:rFonts w:eastAsia="Times New Roman"/>
                <w:iCs/>
                <w:sz w:val="26"/>
                <w:szCs w:val="26"/>
                <w:lang w:val="uk-UA" w:eastAsia="ru-RU"/>
              </w:rPr>
            </w:pPr>
            <w:r w:rsidRPr="00607686">
              <w:rPr>
                <w:rFonts w:eastAsia="Times New Roman"/>
                <w:iCs/>
                <w:sz w:val="26"/>
                <w:szCs w:val="26"/>
                <w:lang w:val="uk-UA" w:eastAsia="ru-RU"/>
              </w:rPr>
              <w:t>Витрати с/г малого підприємництва</w:t>
            </w:r>
          </w:p>
        </w:tc>
        <w:tc>
          <w:tcPr>
            <w:tcW w:w="4333" w:type="dxa"/>
            <w:gridSpan w:val="3"/>
            <w:shd w:val="clear" w:color="auto" w:fill="auto"/>
          </w:tcPr>
          <w:p w14:paraId="20C962E8" w14:textId="624D50EC" w:rsidR="00931E6D" w:rsidRPr="00B10141" w:rsidRDefault="00B10141" w:rsidP="00B10141">
            <w:pPr>
              <w:widowControl w:val="0"/>
              <w:tabs>
                <w:tab w:val="left" w:pos="-3686"/>
                <w:tab w:val="left" w:pos="990"/>
              </w:tabs>
              <w:spacing w:line="276" w:lineRule="auto"/>
              <w:ind w:left="90"/>
              <w:jc w:val="both"/>
              <w:rPr>
                <w:rFonts w:eastAsia="Times New Roman"/>
                <w:sz w:val="26"/>
                <w:szCs w:val="26"/>
                <w:lang w:val="uk-UA" w:eastAsia="ru-RU"/>
              </w:rPr>
            </w:pPr>
            <w:r w:rsidRPr="006D03F4">
              <w:rPr>
                <w:rFonts w:eastAsia="Times New Roman"/>
                <w:sz w:val="26"/>
                <w:szCs w:val="26"/>
                <w:lang w:val="uk-UA" w:eastAsia="ru-RU"/>
              </w:rPr>
              <w:t>Суб’єкти господарювання, які у своїй діяльності не дотримуються вимог законодавства про надрокористування, отримують антиконкурентні переваги над суб’єктами господарювання, які ви</w:t>
            </w:r>
            <w:r>
              <w:rPr>
                <w:rFonts w:eastAsia="Times New Roman"/>
                <w:sz w:val="26"/>
                <w:szCs w:val="26"/>
                <w:lang w:val="uk-UA" w:eastAsia="ru-RU"/>
              </w:rPr>
              <w:t>мог законодавства дотримуються.</w:t>
            </w:r>
          </w:p>
        </w:tc>
      </w:tr>
      <w:tr w:rsidR="00931E6D" w:rsidRPr="00607686" w14:paraId="20FC1100" w14:textId="77777777" w:rsidTr="006C128D">
        <w:tblPrEx>
          <w:tblLook w:val="04A0" w:firstRow="1" w:lastRow="0" w:firstColumn="1" w:lastColumn="0" w:noHBand="0" w:noVBand="1"/>
        </w:tblPrEx>
        <w:trPr>
          <w:gridAfter w:val="1"/>
          <w:wAfter w:w="61" w:type="dxa"/>
        </w:trPr>
        <w:tc>
          <w:tcPr>
            <w:tcW w:w="5387" w:type="dxa"/>
            <w:gridSpan w:val="2"/>
            <w:shd w:val="clear" w:color="auto" w:fill="auto"/>
          </w:tcPr>
          <w:p w14:paraId="130274B3" w14:textId="77777777" w:rsidR="00931E6D" w:rsidRPr="00607686" w:rsidRDefault="00931E6D" w:rsidP="006C128D">
            <w:pPr>
              <w:widowControl w:val="0"/>
              <w:tabs>
                <w:tab w:val="left" w:pos="990"/>
              </w:tabs>
              <w:spacing w:line="276" w:lineRule="auto"/>
              <w:ind w:left="270"/>
              <w:rPr>
                <w:rFonts w:eastAsia="Times New Roman"/>
                <w:b/>
                <w:iCs/>
                <w:sz w:val="26"/>
                <w:szCs w:val="26"/>
                <w:lang w:val="uk-UA" w:eastAsia="ru-RU"/>
              </w:rPr>
            </w:pPr>
            <w:bookmarkStart w:id="7" w:name="_Hlk16069202"/>
            <w:r w:rsidRPr="00607686">
              <w:rPr>
                <w:rFonts w:eastAsia="Times New Roman"/>
                <w:b/>
                <w:iCs/>
                <w:sz w:val="26"/>
                <w:szCs w:val="26"/>
                <w:lang w:val="uk-UA" w:eastAsia="ru-RU"/>
              </w:rPr>
              <w:t>Альтернатива 2.</w:t>
            </w:r>
          </w:p>
        </w:tc>
        <w:tc>
          <w:tcPr>
            <w:tcW w:w="4333" w:type="dxa"/>
            <w:gridSpan w:val="3"/>
            <w:shd w:val="clear" w:color="auto" w:fill="auto"/>
          </w:tcPr>
          <w:p w14:paraId="6043B823" w14:textId="77777777" w:rsidR="00931E6D" w:rsidRPr="00607686" w:rsidRDefault="00931E6D" w:rsidP="006C128D">
            <w:pPr>
              <w:widowControl w:val="0"/>
              <w:tabs>
                <w:tab w:val="left" w:pos="990"/>
              </w:tabs>
              <w:spacing w:line="276" w:lineRule="auto"/>
              <w:ind w:left="270"/>
              <w:jc w:val="center"/>
              <w:rPr>
                <w:rFonts w:eastAsia="Times New Roman"/>
                <w:sz w:val="26"/>
                <w:szCs w:val="26"/>
                <w:lang w:val="uk-UA" w:eastAsia="ru-RU"/>
              </w:rPr>
            </w:pPr>
          </w:p>
        </w:tc>
      </w:tr>
      <w:tr w:rsidR="00931E6D" w:rsidRPr="00607686" w14:paraId="5025862C" w14:textId="77777777" w:rsidTr="006C128D">
        <w:tblPrEx>
          <w:tblLook w:val="04A0" w:firstRow="1" w:lastRow="0" w:firstColumn="1" w:lastColumn="0" w:noHBand="0" w:noVBand="1"/>
        </w:tblPrEx>
        <w:trPr>
          <w:gridAfter w:val="1"/>
          <w:wAfter w:w="61" w:type="dxa"/>
        </w:trPr>
        <w:tc>
          <w:tcPr>
            <w:tcW w:w="5387" w:type="dxa"/>
            <w:gridSpan w:val="2"/>
            <w:shd w:val="clear" w:color="auto" w:fill="auto"/>
          </w:tcPr>
          <w:p w14:paraId="0124F144" w14:textId="77777777" w:rsidR="00931E6D" w:rsidRPr="00607686" w:rsidRDefault="00931E6D" w:rsidP="006C128D">
            <w:pPr>
              <w:widowControl w:val="0"/>
              <w:tabs>
                <w:tab w:val="left" w:pos="990"/>
              </w:tabs>
              <w:spacing w:line="276" w:lineRule="auto"/>
              <w:ind w:left="270"/>
              <w:rPr>
                <w:rFonts w:eastAsia="Times New Roman"/>
                <w:iCs/>
                <w:sz w:val="26"/>
                <w:szCs w:val="26"/>
                <w:lang w:val="uk-UA" w:eastAsia="ru-RU"/>
              </w:rPr>
            </w:pPr>
            <w:r w:rsidRPr="00607686">
              <w:rPr>
                <w:rFonts w:eastAsia="Times New Roman"/>
                <w:iCs/>
                <w:sz w:val="26"/>
                <w:szCs w:val="26"/>
                <w:lang w:val="uk-UA" w:eastAsia="ru-RU"/>
              </w:rPr>
              <w:t>Витрати держави</w:t>
            </w:r>
          </w:p>
        </w:tc>
        <w:tc>
          <w:tcPr>
            <w:tcW w:w="4333" w:type="dxa"/>
            <w:gridSpan w:val="3"/>
            <w:shd w:val="clear" w:color="auto" w:fill="auto"/>
          </w:tcPr>
          <w:p w14:paraId="01485D07" w14:textId="77777777" w:rsidR="00931E6D" w:rsidRPr="00607686" w:rsidRDefault="00931E6D" w:rsidP="006C128D">
            <w:pPr>
              <w:widowControl w:val="0"/>
              <w:tabs>
                <w:tab w:val="left" w:pos="990"/>
              </w:tabs>
              <w:spacing w:line="276" w:lineRule="auto"/>
              <w:ind w:left="270"/>
              <w:jc w:val="center"/>
              <w:rPr>
                <w:rFonts w:eastAsia="Times New Roman"/>
                <w:color w:val="FF0000"/>
                <w:sz w:val="26"/>
                <w:szCs w:val="26"/>
                <w:lang w:val="uk-UA" w:eastAsia="ru-RU"/>
              </w:rPr>
            </w:pPr>
            <w:r w:rsidRPr="00607686">
              <w:rPr>
                <w:rFonts w:eastAsia="Times New Roman"/>
                <w:sz w:val="26"/>
                <w:szCs w:val="26"/>
                <w:lang w:val="uk-UA" w:eastAsia="ru-RU"/>
              </w:rPr>
              <w:t xml:space="preserve">Відсутні </w:t>
            </w:r>
          </w:p>
        </w:tc>
      </w:tr>
      <w:tr w:rsidR="00931E6D" w:rsidRPr="00607686" w14:paraId="03875EDA" w14:textId="77777777" w:rsidTr="006C128D">
        <w:tblPrEx>
          <w:tblLook w:val="04A0" w:firstRow="1" w:lastRow="0" w:firstColumn="1" w:lastColumn="0" w:noHBand="0" w:noVBand="1"/>
        </w:tblPrEx>
        <w:trPr>
          <w:gridAfter w:val="1"/>
          <w:wAfter w:w="61" w:type="dxa"/>
        </w:trPr>
        <w:tc>
          <w:tcPr>
            <w:tcW w:w="5387" w:type="dxa"/>
            <w:gridSpan w:val="2"/>
            <w:shd w:val="clear" w:color="auto" w:fill="auto"/>
          </w:tcPr>
          <w:p w14:paraId="4A9926E7" w14:textId="77777777" w:rsidR="00931E6D" w:rsidRPr="00607686" w:rsidRDefault="00931E6D" w:rsidP="006C128D">
            <w:pPr>
              <w:widowControl w:val="0"/>
              <w:tabs>
                <w:tab w:val="left" w:pos="990"/>
              </w:tabs>
              <w:spacing w:line="276" w:lineRule="auto"/>
              <w:ind w:left="270"/>
              <w:rPr>
                <w:rFonts w:eastAsia="Times New Roman"/>
                <w:iCs/>
                <w:sz w:val="26"/>
                <w:szCs w:val="26"/>
                <w:lang w:val="uk-UA" w:eastAsia="ru-RU"/>
              </w:rPr>
            </w:pPr>
            <w:r w:rsidRPr="00607686">
              <w:rPr>
                <w:rFonts w:eastAsia="Times New Roman"/>
                <w:iCs/>
                <w:sz w:val="26"/>
                <w:szCs w:val="26"/>
                <w:lang w:val="uk-UA" w:eastAsia="ru-RU"/>
              </w:rPr>
              <w:t>Витрати с/г великого та середнього підприємництва</w:t>
            </w:r>
          </w:p>
        </w:tc>
        <w:tc>
          <w:tcPr>
            <w:tcW w:w="4333" w:type="dxa"/>
            <w:gridSpan w:val="3"/>
            <w:shd w:val="clear" w:color="auto" w:fill="auto"/>
          </w:tcPr>
          <w:p w14:paraId="70764022" w14:textId="3C40E5F5" w:rsidR="00931E6D" w:rsidRPr="00607686" w:rsidRDefault="00F63E28" w:rsidP="006C128D">
            <w:pPr>
              <w:widowControl w:val="0"/>
              <w:tabs>
                <w:tab w:val="left" w:pos="990"/>
              </w:tabs>
              <w:spacing w:line="276" w:lineRule="auto"/>
              <w:ind w:left="270"/>
              <w:jc w:val="center"/>
              <w:rPr>
                <w:rFonts w:eastAsia="Times New Roman"/>
                <w:sz w:val="26"/>
                <w:szCs w:val="26"/>
                <w:lang w:val="uk-UA" w:eastAsia="ru-RU"/>
              </w:rPr>
            </w:pPr>
            <w:r>
              <w:rPr>
                <w:rFonts w:eastAsia="Times New Roman"/>
                <w:sz w:val="26"/>
                <w:szCs w:val="26"/>
                <w:lang w:val="uk-UA" w:eastAsia="ru-RU"/>
              </w:rPr>
              <w:t>2496</w:t>
            </w:r>
            <w:r w:rsidR="00765E0D">
              <w:rPr>
                <w:rFonts w:eastAsia="Times New Roman"/>
                <w:sz w:val="26"/>
                <w:szCs w:val="26"/>
                <w:lang w:val="uk-UA" w:eastAsia="ru-RU"/>
              </w:rPr>
              <w:t>,00 грн.</w:t>
            </w:r>
          </w:p>
        </w:tc>
      </w:tr>
      <w:tr w:rsidR="00931E6D" w:rsidRPr="00607686" w14:paraId="4D5BA172" w14:textId="77777777" w:rsidTr="006C128D">
        <w:tblPrEx>
          <w:tblLook w:val="04A0" w:firstRow="1" w:lastRow="0" w:firstColumn="1" w:lastColumn="0" w:noHBand="0" w:noVBand="1"/>
        </w:tblPrEx>
        <w:trPr>
          <w:gridAfter w:val="1"/>
          <w:wAfter w:w="61" w:type="dxa"/>
        </w:trPr>
        <w:tc>
          <w:tcPr>
            <w:tcW w:w="5387" w:type="dxa"/>
            <w:gridSpan w:val="2"/>
            <w:shd w:val="clear" w:color="auto" w:fill="auto"/>
          </w:tcPr>
          <w:p w14:paraId="7B4E8677" w14:textId="77777777" w:rsidR="00931E6D" w:rsidRPr="00607686" w:rsidRDefault="00931E6D" w:rsidP="006C128D">
            <w:pPr>
              <w:widowControl w:val="0"/>
              <w:tabs>
                <w:tab w:val="left" w:pos="990"/>
              </w:tabs>
              <w:spacing w:line="276" w:lineRule="auto"/>
              <w:ind w:left="270"/>
              <w:rPr>
                <w:rFonts w:eastAsia="Times New Roman"/>
                <w:iCs/>
                <w:sz w:val="26"/>
                <w:szCs w:val="26"/>
                <w:lang w:val="uk-UA" w:eastAsia="ru-RU"/>
              </w:rPr>
            </w:pPr>
            <w:r w:rsidRPr="00607686">
              <w:rPr>
                <w:rFonts w:eastAsia="Times New Roman"/>
                <w:iCs/>
                <w:sz w:val="26"/>
                <w:szCs w:val="26"/>
                <w:lang w:val="uk-UA" w:eastAsia="ru-RU"/>
              </w:rPr>
              <w:t>Витрати с/г малого підприємництва</w:t>
            </w:r>
          </w:p>
        </w:tc>
        <w:tc>
          <w:tcPr>
            <w:tcW w:w="4333" w:type="dxa"/>
            <w:gridSpan w:val="3"/>
            <w:shd w:val="clear" w:color="auto" w:fill="auto"/>
          </w:tcPr>
          <w:p w14:paraId="0E89890E" w14:textId="479C22A5" w:rsidR="00931E6D" w:rsidRPr="00607686" w:rsidRDefault="00F63E28" w:rsidP="006C128D">
            <w:pPr>
              <w:widowControl w:val="0"/>
              <w:tabs>
                <w:tab w:val="left" w:pos="990"/>
              </w:tabs>
              <w:spacing w:line="276" w:lineRule="auto"/>
              <w:ind w:left="270"/>
              <w:jc w:val="center"/>
              <w:rPr>
                <w:rFonts w:eastAsia="Times New Roman"/>
                <w:sz w:val="26"/>
                <w:szCs w:val="26"/>
                <w:lang w:val="uk-UA" w:eastAsia="ru-RU"/>
              </w:rPr>
            </w:pPr>
            <w:r>
              <w:rPr>
                <w:rFonts w:eastAsia="Times New Roman"/>
                <w:sz w:val="26"/>
                <w:szCs w:val="26"/>
                <w:lang w:val="uk-UA" w:eastAsia="ru-RU"/>
              </w:rPr>
              <w:t>4 416</w:t>
            </w:r>
            <w:r w:rsidR="00CF5985" w:rsidRPr="00CF5985">
              <w:rPr>
                <w:rFonts w:eastAsia="Times New Roman"/>
                <w:sz w:val="26"/>
                <w:szCs w:val="26"/>
                <w:lang w:val="uk-UA" w:eastAsia="ru-RU"/>
              </w:rPr>
              <w:t>,00 грн.</w:t>
            </w:r>
          </w:p>
        </w:tc>
      </w:tr>
      <w:bookmarkEnd w:id="7"/>
    </w:tbl>
    <w:p w14:paraId="321DBF23" w14:textId="77777777" w:rsidR="00FF346E" w:rsidRPr="00C96347" w:rsidRDefault="00FF346E" w:rsidP="001F36FE">
      <w:pPr>
        <w:widowControl w:val="0"/>
        <w:tabs>
          <w:tab w:val="left" w:pos="990"/>
        </w:tabs>
        <w:spacing w:line="276" w:lineRule="auto"/>
        <w:rPr>
          <w:rFonts w:eastAsia="Times New Roman"/>
          <w:b/>
          <w:sz w:val="16"/>
          <w:szCs w:val="16"/>
          <w:lang w:val="uk-UA" w:eastAsia="ru-RU"/>
        </w:rPr>
      </w:pPr>
    </w:p>
    <w:bookmarkEnd w:id="2"/>
    <w:p w14:paraId="526101FB" w14:textId="77777777" w:rsidR="00466D05" w:rsidRPr="00C96347" w:rsidRDefault="00466D05" w:rsidP="00E615EB">
      <w:pPr>
        <w:widowControl w:val="0"/>
        <w:tabs>
          <w:tab w:val="left" w:pos="990"/>
        </w:tabs>
        <w:spacing w:line="276" w:lineRule="auto"/>
        <w:ind w:left="270" w:firstLine="912"/>
        <w:jc w:val="both"/>
        <w:rPr>
          <w:rFonts w:eastAsia="Times New Roman"/>
          <w:b/>
          <w:sz w:val="16"/>
          <w:szCs w:val="16"/>
          <w:lang w:val="uk-UA" w:eastAsia="ru-RU"/>
        </w:rPr>
      </w:pPr>
    </w:p>
    <w:p w14:paraId="16DEA52A" w14:textId="77777777" w:rsidR="00B10141" w:rsidRDefault="00B10141" w:rsidP="00E615EB">
      <w:pPr>
        <w:widowControl w:val="0"/>
        <w:tabs>
          <w:tab w:val="left" w:pos="990"/>
        </w:tabs>
        <w:spacing w:line="276" w:lineRule="auto"/>
        <w:ind w:firstLine="709"/>
        <w:jc w:val="center"/>
        <w:rPr>
          <w:rFonts w:eastAsia="Times New Roman"/>
          <w:b/>
          <w:sz w:val="28"/>
          <w:szCs w:val="28"/>
          <w:lang w:val="uk-UA" w:eastAsia="ru-RU"/>
        </w:rPr>
      </w:pPr>
    </w:p>
    <w:p w14:paraId="6E95E69A" w14:textId="77777777" w:rsidR="00C240C3" w:rsidRPr="00FD498A" w:rsidRDefault="003B7554" w:rsidP="00E615EB">
      <w:pPr>
        <w:widowControl w:val="0"/>
        <w:tabs>
          <w:tab w:val="left" w:pos="990"/>
        </w:tabs>
        <w:spacing w:line="276" w:lineRule="auto"/>
        <w:ind w:firstLine="709"/>
        <w:jc w:val="center"/>
        <w:rPr>
          <w:rFonts w:eastAsia="Times New Roman"/>
          <w:b/>
          <w:sz w:val="28"/>
          <w:szCs w:val="28"/>
          <w:lang w:val="uk-UA" w:eastAsia="ru-RU"/>
        </w:rPr>
      </w:pPr>
      <w:r w:rsidRPr="00FD498A">
        <w:rPr>
          <w:rFonts w:eastAsia="Times New Roman"/>
          <w:b/>
          <w:sz w:val="28"/>
          <w:szCs w:val="28"/>
          <w:lang w:val="uk-UA" w:eastAsia="ru-RU"/>
        </w:rPr>
        <w:t>IV. </w:t>
      </w:r>
      <w:r w:rsidR="00C240C3" w:rsidRPr="00FD498A">
        <w:rPr>
          <w:rFonts w:eastAsia="Times New Roman"/>
          <w:b/>
          <w:sz w:val="28"/>
          <w:szCs w:val="28"/>
          <w:lang w:val="uk-UA" w:eastAsia="ru-RU"/>
        </w:rPr>
        <w:t>Вибір найбільш оптимального альтернативного способу досягнення цілей</w:t>
      </w:r>
    </w:p>
    <w:tbl>
      <w:tblPr>
        <w:tblW w:w="9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2986"/>
        <w:gridCol w:w="362"/>
        <w:gridCol w:w="2047"/>
        <w:gridCol w:w="2020"/>
        <w:gridCol w:w="11"/>
      </w:tblGrid>
      <w:tr w:rsidR="00C240C3" w:rsidRPr="00C96347" w14:paraId="0D1248E4" w14:textId="77777777" w:rsidTr="006D03F4">
        <w:tc>
          <w:tcPr>
            <w:tcW w:w="2430" w:type="dxa"/>
          </w:tcPr>
          <w:p w14:paraId="07BC9BC8" w14:textId="77777777" w:rsidR="00C240C3" w:rsidRPr="00C96347" w:rsidRDefault="00C240C3" w:rsidP="00E615EB">
            <w:pPr>
              <w:widowControl w:val="0"/>
              <w:tabs>
                <w:tab w:val="left" w:pos="990"/>
              </w:tabs>
              <w:spacing w:line="276" w:lineRule="auto"/>
              <w:ind w:left="90"/>
              <w:rPr>
                <w:rFonts w:eastAsia="Times New Roman"/>
                <w:bCs/>
                <w:sz w:val="26"/>
                <w:szCs w:val="26"/>
                <w:lang w:val="uk-UA" w:eastAsia="uk-UA"/>
              </w:rPr>
            </w:pPr>
            <w:r w:rsidRPr="00C96347">
              <w:rPr>
                <w:rFonts w:eastAsia="Times New Roman"/>
                <w:bCs/>
                <w:sz w:val="26"/>
                <w:szCs w:val="26"/>
                <w:lang w:val="uk-UA" w:eastAsia="uk-UA"/>
              </w:rPr>
              <w:t>Рейтинг результативності (досягнення цілей під час вирішення проблеми)</w:t>
            </w:r>
          </w:p>
        </w:tc>
        <w:tc>
          <w:tcPr>
            <w:tcW w:w="2986" w:type="dxa"/>
          </w:tcPr>
          <w:p w14:paraId="69B1089E" w14:textId="77777777" w:rsidR="00C240C3" w:rsidRPr="00C96347" w:rsidRDefault="00375465" w:rsidP="00E615EB">
            <w:pPr>
              <w:widowControl w:val="0"/>
              <w:tabs>
                <w:tab w:val="left" w:pos="990"/>
              </w:tabs>
              <w:spacing w:line="276" w:lineRule="auto"/>
              <w:ind w:left="90"/>
              <w:rPr>
                <w:rFonts w:eastAsia="Times New Roman"/>
                <w:bCs/>
                <w:sz w:val="26"/>
                <w:szCs w:val="26"/>
                <w:lang w:val="uk-UA" w:eastAsia="uk-UA"/>
              </w:rPr>
            </w:pPr>
            <w:r w:rsidRPr="00C96347">
              <w:rPr>
                <w:rFonts w:eastAsia="Times New Roman"/>
                <w:bCs/>
                <w:sz w:val="26"/>
                <w:szCs w:val="26"/>
                <w:lang w:val="uk-UA" w:eastAsia="uk-UA"/>
              </w:rPr>
              <w:t>Бал результативності (за чотири</w:t>
            </w:r>
            <w:r w:rsidR="00C240C3" w:rsidRPr="00C96347">
              <w:rPr>
                <w:rFonts w:eastAsia="Times New Roman"/>
                <w:bCs/>
                <w:sz w:val="26"/>
                <w:szCs w:val="26"/>
                <w:lang w:val="uk-UA" w:eastAsia="uk-UA"/>
              </w:rPr>
              <w:t>бальною системою оцінки)</w:t>
            </w:r>
          </w:p>
        </w:tc>
        <w:tc>
          <w:tcPr>
            <w:tcW w:w="4440" w:type="dxa"/>
            <w:gridSpan w:val="4"/>
          </w:tcPr>
          <w:p w14:paraId="47A481BF" w14:textId="77777777" w:rsidR="00C240C3" w:rsidRPr="00C96347" w:rsidRDefault="00C240C3" w:rsidP="00E615EB">
            <w:pPr>
              <w:widowControl w:val="0"/>
              <w:tabs>
                <w:tab w:val="left" w:pos="990"/>
              </w:tabs>
              <w:spacing w:line="276" w:lineRule="auto"/>
              <w:ind w:left="90"/>
              <w:rPr>
                <w:rFonts w:eastAsia="Times New Roman"/>
                <w:bCs/>
                <w:sz w:val="26"/>
                <w:szCs w:val="26"/>
                <w:lang w:val="uk-UA" w:eastAsia="uk-UA"/>
              </w:rPr>
            </w:pPr>
            <w:r w:rsidRPr="00C96347">
              <w:rPr>
                <w:rFonts w:eastAsia="Times New Roman"/>
                <w:bCs/>
                <w:sz w:val="26"/>
                <w:szCs w:val="26"/>
                <w:lang w:val="uk-UA" w:eastAsia="uk-UA"/>
              </w:rPr>
              <w:t>Коментарі щодо присвоєння відповідного бала</w:t>
            </w:r>
          </w:p>
        </w:tc>
      </w:tr>
      <w:tr w:rsidR="00382BB0" w:rsidRPr="006D03F4" w14:paraId="6CFF9B18" w14:textId="77777777" w:rsidTr="006D03F4">
        <w:tc>
          <w:tcPr>
            <w:tcW w:w="2430" w:type="dxa"/>
            <w:tcBorders>
              <w:bottom w:val="single" w:sz="4" w:space="0" w:color="auto"/>
            </w:tcBorders>
          </w:tcPr>
          <w:p w14:paraId="118317C4" w14:textId="77777777" w:rsidR="00382BB0" w:rsidRPr="00C96347" w:rsidRDefault="00382BB0" w:rsidP="00E615EB">
            <w:pPr>
              <w:widowControl w:val="0"/>
              <w:tabs>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Альтернатива 1.</w:t>
            </w:r>
          </w:p>
          <w:p w14:paraId="6D3371DF" w14:textId="77777777" w:rsidR="00382BB0" w:rsidRPr="00C96347" w:rsidRDefault="00382BB0" w:rsidP="00E615EB">
            <w:pPr>
              <w:widowControl w:val="0"/>
              <w:tabs>
                <w:tab w:val="left" w:pos="990"/>
              </w:tabs>
              <w:spacing w:line="276" w:lineRule="auto"/>
              <w:ind w:left="90"/>
              <w:rPr>
                <w:rFonts w:eastAsia="Times New Roman"/>
                <w:sz w:val="26"/>
                <w:szCs w:val="26"/>
                <w:lang w:val="uk-UA" w:eastAsia="ru-RU"/>
              </w:rPr>
            </w:pPr>
          </w:p>
        </w:tc>
        <w:tc>
          <w:tcPr>
            <w:tcW w:w="2986" w:type="dxa"/>
            <w:tcBorders>
              <w:bottom w:val="single" w:sz="4" w:space="0" w:color="auto"/>
            </w:tcBorders>
          </w:tcPr>
          <w:p w14:paraId="69A476A3" w14:textId="77777777" w:rsidR="00382BB0" w:rsidRPr="00C96347" w:rsidRDefault="00382BB0" w:rsidP="00E615EB">
            <w:pPr>
              <w:widowControl w:val="0"/>
              <w:tabs>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1</w:t>
            </w:r>
          </w:p>
        </w:tc>
        <w:tc>
          <w:tcPr>
            <w:tcW w:w="4440" w:type="dxa"/>
            <w:gridSpan w:val="4"/>
            <w:tcBorders>
              <w:bottom w:val="single" w:sz="4" w:space="0" w:color="auto"/>
            </w:tcBorders>
          </w:tcPr>
          <w:p w14:paraId="65684A84" w14:textId="0F61E40B" w:rsidR="00382BB0" w:rsidRPr="00C96347" w:rsidRDefault="006D03F4" w:rsidP="00583D4B">
            <w:pPr>
              <w:widowControl w:val="0"/>
              <w:tabs>
                <w:tab w:val="left" w:pos="990"/>
              </w:tabs>
              <w:spacing w:line="276" w:lineRule="auto"/>
              <w:ind w:left="90"/>
              <w:jc w:val="both"/>
              <w:rPr>
                <w:rFonts w:eastAsia="Times New Roman"/>
                <w:sz w:val="26"/>
                <w:szCs w:val="26"/>
                <w:lang w:val="uk-UA" w:eastAsia="ru-RU"/>
              </w:rPr>
            </w:pPr>
            <w:r>
              <w:rPr>
                <w:rFonts w:eastAsia="Times New Roman"/>
                <w:bCs/>
                <w:sz w:val="26"/>
                <w:szCs w:val="26"/>
                <w:lang w:val="uk-UA" w:eastAsia="ru-RU"/>
              </w:rPr>
              <w:t xml:space="preserve">Наявність ризиків для економічної безпеки Держави, </w:t>
            </w:r>
            <w:r w:rsidR="00583D4B">
              <w:rPr>
                <w:rFonts w:eastAsia="Times New Roman"/>
                <w:bCs/>
                <w:sz w:val="26"/>
                <w:szCs w:val="26"/>
                <w:lang w:val="uk-UA" w:eastAsia="ru-RU"/>
              </w:rPr>
              <w:t xml:space="preserve">збереження можливості самовільного користування надрами, </w:t>
            </w:r>
          </w:p>
        </w:tc>
      </w:tr>
      <w:tr w:rsidR="00F111FF" w:rsidRPr="00195E8D" w14:paraId="2EE987B9" w14:textId="77777777" w:rsidTr="006D03F4">
        <w:tc>
          <w:tcPr>
            <w:tcW w:w="2430" w:type="dxa"/>
            <w:tcBorders>
              <w:bottom w:val="single" w:sz="4" w:space="0" w:color="auto"/>
            </w:tcBorders>
          </w:tcPr>
          <w:p w14:paraId="24EDCC33" w14:textId="77777777" w:rsidR="00F111FF" w:rsidRPr="00C96347" w:rsidRDefault="00F111FF" w:rsidP="00E615EB">
            <w:pPr>
              <w:widowControl w:val="0"/>
              <w:tabs>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Альтернатива 2.</w:t>
            </w:r>
          </w:p>
        </w:tc>
        <w:tc>
          <w:tcPr>
            <w:tcW w:w="2986" w:type="dxa"/>
            <w:tcBorders>
              <w:bottom w:val="single" w:sz="4" w:space="0" w:color="auto"/>
            </w:tcBorders>
          </w:tcPr>
          <w:p w14:paraId="51BF8A55" w14:textId="77777777" w:rsidR="00F111FF" w:rsidRPr="00C96347" w:rsidRDefault="00F111FF" w:rsidP="00E615EB">
            <w:pPr>
              <w:widowControl w:val="0"/>
              <w:tabs>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4</w:t>
            </w:r>
          </w:p>
        </w:tc>
        <w:tc>
          <w:tcPr>
            <w:tcW w:w="4440" w:type="dxa"/>
            <w:gridSpan w:val="4"/>
            <w:tcBorders>
              <w:bottom w:val="single" w:sz="4" w:space="0" w:color="auto"/>
            </w:tcBorders>
          </w:tcPr>
          <w:p w14:paraId="0C72E5E0" w14:textId="0A1F009C" w:rsidR="00F111FF" w:rsidRPr="00C96347" w:rsidRDefault="00583D4B" w:rsidP="00E615EB">
            <w:pPr>
              <w:widowControl w:val="0"/>
              <w:tabs>
                <w:tab w:val="left" w:pos="990"/>
              </w:tabs>
              <w:spacing w:line="276" w:lineRule="auto"/>
              <w:jc w:val="both"/>
              <w:rPr>
                <w:rFonts w:eastAsia="Times New Roman"/>
                <w:sz w:val="26"/>
                <w:szCs w:val="26"/>
                <w:lang w:val="uk-UA" w:eastAsia="ru-RU"/>
              </w:rPr>
            </w:pPr>
            <w:r w:rsidRPr="00583D4B">
              <w:rPr>
                <w:rFonts w:eastAsia="Calibri"/>
                <w:color w:val="000000"/>
                <w:sz w:val="26"/>
                <w:szCs w:val="26"/>
                <w:lang w:val="uk-UA" w:eastAsia="en-US"/>
              </w:rPr>
              <w:t>Вжиття зазначених заходів надасть державі можливість виявити «сплячі» дозволи, роботи по яких не здійснюються з порушенням строків на більш як один рік з дати закінчення виконання відповідного етапу програми робіт або невжиття надрокористувачем заходів для усунення причин зупинення дії спеціального дозволу на користування надрами.</w:t>
            </w:r>
          </w:p>
        </w:tc>
      </w:tr>
      <w:tr w:rsidR="00EC6739" w:rsidRPr="00195E8D" w14:paraId="206F713F" w14:textId="77777777" w:rsidTr="006D03F4">
        <w:tc>
          <w:tcPr>
            <w:tcW w:w="2430" w:type="dxa"/>
            <w:tcBorders>
              <w:top w:val="single" w:sz="4" w:space="0" w:color="auto"/>
              <w:left w:val="nil"/>
              <w:bottom w:val="single" w:sz="4" w:space="0" w:color="auto"/>
              <w:right w:val="nil"/>
            </w:tcBorders>
          </w:tcPr>
          <w:p w14:paraId="50088F06" w14:textId="77777777" w:rsidR="00EC6739" w:rsidRPr="00C96347" w:rsidRDefault="00EC6739" w:rsidP="00E615EB">
            <w:pPr>
              <w:widowControl w:val="0"/>
              <w:tabs>
                <w:tab w:val="left" w:pos="990"/>
              </w:tabs>
              <w:spacing w:line="276" w:lineRule="auto"/>
              <w:ind w:left="90"/>
              <w:rPr>
                <w:rFonts w:eastAsia="Times New Roman"/>
                <w:sz w:val="26"/>
                <w:szCs w:val="26"/>
                <w:lang w:val="uk-UA" w:eastAsia="ru-RU"/>
              </w:rPr>
            </w:pPr>
          </w:p>
        </w:tc>
        <w:tc>
          <w:tcPr>
            <w:tcW w:w="2986" w:type="dxa"/>
            <w:tcBorders>
              <w:top w:val="single" w:sz="4" w:space="0" w:color="auto"/>
              <w:left w:val="nil"/>
              <w:bottom w:val="single" w:sz="4" w:space="0" w:color="auto"/>
              <w:right w:val="nil"/>
            </w:tcBorders>
          </w:tcPr>
          <w:p w14:paraId="7363ADF5" w14:textId="77777777" w:rsidR="00EC6739" w:rsidRPr="00C96347" w:rsidRDefault="00EC6739" w:rsidP="00E615EB">
            <w:pPr>
              <w:widowControl w:val="0"/>
              <w:tabs>
                <w:tab w:val="left" w:pos="990"/>
              </w:tabs>
              <w:spacing w:line="276" w:lineRule="auto"/>
              <w:ind w:left="90"/>
              <w:rPr>
                <w:rFonts w:eastAsia="Times New Roman"/>
                <w:sz w:val="26"/>
                <w:szCs w:val="26"/>
                <w:lang w:val="uk-UA" w:eastAsia="ru-RU"/>
              </w:rPr>
            </w:pPr>
          </w:p>
        </w:tc>
        <w:tc>
          <w:tcPr>
            <w:tcW w:w="4440" w:type="dxa"/>
            <w:gridSpan w:val="4"/>
            <w:tcBorders>
              <w:top w:val="single" w:sz="4" w:space="0" w:color="auto"/>
              <w:left w:val="nil"/>
              <w:bottom w:val="single" w:sz="4" w:space="0" w:color="auto"/>
              <w:right w:val="nil"/>
            </w:tcBorders>
          </w:tcPr>
          <w:p w14:paraId="5215912E" w14:textId="77777777" w:rsidR="00EC6739" w:rsidRPr="00C96347" w:rsidRDefault="00EC6739" w:rsidP="00E615EB">
            <w:pPr>
              <w:widowControl w:val="0"/>
              <w:tabs>
                <w:tab w:val="left" w:pos="180"/>
                <w:tab w:val="left" w:pos="990"/>
              </w:tabs>
              <w:spacing w:line="276" w:lineRule="auto"/>
              <w:ind w:left="90"/>
              <w:rPr>
                <w:rFonts w:eastAsia="Times New Roman"/>
                <w:sz w:val="26"/>
                <w:szCs w:val="26"/>
                <w:lang w:val="uk-UA" w:eastAsia="uk-UA"/>
              </w:rPr>
            </w:pPr>
          </w:p>
        </w:tc>
      </w:tr>
      <w:tr w:rsidR="00382BB0" w:rsidRPr="00C96347" w14:paraId="0AF65953" w14:textId="77777777" w:rsidTr="006D03F4">
        <w:trPr>
          <w:gridAfter w:val="1"/>
          <w:wAfter w:w="11" w:type="dxa"/>
        </w:trPr>
        <w:tc>
          <w:tcPr>
            <w:tcW w:w="2430" w:type="dxa"/>
            <w:tcBorders>
              <w:top w:val="single" w:sz="4" w:space="0" w:color="auto"/>
            </w:tcBorders>
          </w:tcPr>
          <w:p w14:paraId="6E584810" w14:textId="77777777" w:rsidR="00382BB0" w:rsidRPr="00C96347" w:rsidRDefault="00382BB0" w:rsidP="00E615EB">
            <w:pPr>
              <w:widowControl w:val="0"/>
              <w:tabs>
                <w:tab w:val="left" w:pos="-3686"/>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Рейтинг результативності</w:t>
            </w:r>
          </w:p>
        </w:tc>
        <w:tc>
          <w:tcPr>
            <w:tcW w:w="2986" w:type="dxa"/>
            <w:tcBorders>
              <w:top w:val="single" w:sz="4" w:space="0" w:color="auto"/>
            </w:tcBorders>
          </w:tcPr>
          <w:p w14:paraId="4BD18745" w14:textId="77777777" w:rsidR="00382BB0" w:rsidRPr="00C96347" w:rsidRDefault="00382BB0" w:rsidP="00E615EB">
            <w:pPr>
              <w:widowControl w:val="0"/>
              <w:tabs>
                <w:tab w:val="left" w:pos="-3686"/>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Вигоди (підсумок)</w:t>
            </w:r>
          </w:p>
        </w:tc>
        <w:tc>
          <w:tcPr>
            <w:tcW w:w="2409" w:type="dxa"/>
            <w:gridSpan w:val="2"/>
            <w:tcBorders>
              <w:top w:val="single" w:sz="4" w:space="0" w:color="auto"/>
            </w:tcBorders>
          </w:tcPr>
          <w:p w14:paraId="403F4CD7" w14:textId="77777777" w:rsidR="00382BB0" w:rsidRPr="00C96347" w:rsidRDefault="00382BB0" w:rsidP="00E615EB">
            <w:pPr>
              <w:widowControl w:val="0"/>
              <w:tabs>
                <w:tab w:val="left" w:pos="-3686"/>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Витрати (підсумок)</w:t>
            </w:r>
          </w:p>
        </w:tc>
        <w:tc>
          <w:tcPr>
            <w:tcW w:w="2020" w:type="dxa"/>
            <w:tcBorders>
              <w:top w:val="single" w:sz="4" w:space="0" w:color="auto"/>
            </w:tcBorders>
          </w:tcPr>
          <w:p w14:paraId="5773A7B9" w14:textId="77777777" w:rsidR="00382BB0" w:rsidRPr="00C96347" w:rsidRDefault="00382BB0" w:rsidP="00E615EB">
            <w:pPr>
              <w:widowControl w:val="0"/>
              <w:tabs>
                <w:tab w:val="left" w:pos="-3686"/>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Обґрунтування відповідного місця альтернативи у рейтингу</w:t>
            </w:r>
          </w:p>
        </w:tc>
      </w:tr>
      <w:tr w:rsidR="00382BB0" w:rsidRPr="00C96347" w14:paraId="18D4358B" w14:textId="77777777" w:rsidTr="006D03F4">
        <w:trPr>
          <w:gridAfter w:val="1"/>
          <w:wAfter w:w="11" w:type="dxa"/>
        </w:trPr>
        <w:tc>
          <w:tcPr>
            <w:tcW w:w="2430" w:type="dxa"/>
            <w:tcBorders>
              <w:bottom w:val="single" w:sz="4" w:space="0" w:color="auto"/>
            </w:tcBorders>
          </w:tcPr>
          <w:p w14:paraId="27CD74F5" w14:textId="77777777" w:rsidR="00382BB0" w:rsidRPr="00C96347" w:rsidRDefault="00382BB0" w:rsidP="00E615EB">
            <w:pPr>
              <w:widowControl w:val="0"/>
              <w:tabs>
                <w:tab w:val="left" w:pos="990"/>
              </w:tabs>
              <w:spacing w:line="276" w:lineRule="auto"/>
              <w:ind w:left="90"/>
              <w:rPr>
                <w:rFonts w:eastAsia="Times New Roman"/>
                <w:sz w:val="26"/>
                <w:szCs w:val="26"/>
                <w:lang w:val="uk-UA" w:eastAsia="ru-RU"/>
              </w:rPr>
            </w:pPr>
            <w:r w:rsidRPr="00EE6289">
              <w:rPr>
                <w:rFonts w:eastAsia="Times New Roman"/>
                <w:sz w:val="26"/>
                <w:szCs w:val="26"/>
                <w:lang w:val="uk-UA" w:eastAsia="ru-RU"/>
              </w:rPr>
              <w:t xml:space="preserve">Альтернатива </w:t>
            </w:r>
            <w:r w:rsidR="00F111FF" w:rsidRPr="00EE6289">
              <w:rPr>
                <w:rFonts w:eastAsia="Times New Roman"/>
                <w:sz w:val="26"/>
                <w:szCs w:val="26"/>
                <w:lang w:val="uk-UA" w:eastAsia="ru-RU"/>
              </w:rPr>
              <w:t>2</w:t>
            </w:r>
            <w:r w:rsidRPr="00EE6289">
              <w:rPr>
                <w:rFonts w:eastAsia="Times New Roman"/>
                <w:sz w:val="26"/>
                <w:szCs w:val="26"/>
                <w:lang w:val="uk-UA" w:eastAsia="ru-RU"/>
              </w:rPr>
              <w:t>.</w:t>
            </w:r>
          </w:p>
          <w:p w14:paraId="100CB080" w14:textId="77777777" w:rsidR="00382BB0" w:rsidRPr="00C96347" w:rsidRDefault="00382BB0" w:rsidP="00E615EB">
            <w:pPr>
              <w:widowControl w:val="0"/>
              <w:tabs>
                <w:tab w:val="left" w:pos="990"/>
              </w:tabs>
              <w:spacing w:line="276" w:lineRule="auto"/>
              <w:ind w:left="90"/>
              <w:rPr>
                <w:rFonts w:eastAsia="Times New Roman"/>
                <w:sz w:val="26"/>
                <w:szCs w:val="26"/>
                <w:lang w:val="uk-UA" w:eastAsia="ru-RU"/>
              </w:rPr>
            </w:pPr>
          </w:p>
        </w:tc>
        <w:tc>
          <w:tcPr>
            <w:tcW w:w="2986" w:type="dxa"/>
            <w:tcBorders>
              <w:bottom w:val="single" w:sz="4" w:space="0" w:color="auto"/>
            </w:tcBorders>
          </w:tcPr>
          <w:p w14:paraId="51DBDBA4" w14:textId="77777777" w:rsidR="00ED0095" w:rsidRDefault="00ED0095" w:rsidP="00E615EB">
            <w:pPr>
              <w:widowControl w:val="0"/>
              <w:tabs>
                <w:tab w:val="left" w:pos="-3686"/>
                <w:tab w:val="left" w:pos="990"/>
              </w:tabs>
              <w:spacing w:line="276" w:lineRule="auto"/>
              <w:ind w:left="90"/>
              <w:rPr>
                <w:rFonts w:eastAsia="Times New Roman"/>
                <w:b/>
                <w:sz w:val="26"/>
                <w:szCs w:val="26"/>
                <w:lang w:val="uk-UA" w:eastAsia="ru-RU"/>
              </w:rPr>
            </w:pPr>
            <w:r w:rsidRPr="00C96347">
              <w:rPr>
                <w:rFonts w:eastAsia="Times New Roman"/>
                <w:b/>
                <w:sz w:val="26"/>
                <w:szCs w:val="26"/>
                <w:lang w:val="uk-UA" w:eastAsia="ru-RU"/>
              </w:rPr>
              <w:t>Для держави:</w:t>
            </w:r>
            <w:r w:rsidR="005C4067" w:rsidRPr="00C96347">
              <w:rPr>
                <w:rFonts w:eastAsia="Times New Roman"/>
                <w:b/>
                <w:sz w:val="26"/>
                <w:szCs w:val="26"/>
                <w:lang w:val="uk-UA" w:eastAsia="ru-RU"/>
              </w:rPr>
              <w:t xml:space="preserve"> </w:t>
            </w:r>
          </w:p>
          <w:p w14:paraId="747F42A1" w14:textId="200B8C93" w:rsidR="00733B14" w:rsidRPr="00583D4B" w:rsidRDefault="00583D4B" w:rsidP="00583D4B">
            <w:pPr>
              <w:widowControl w:val="0"/>
              <w:tabs>
                <w:tab w:val="left" w:pos="-3686"/>
                <w:tab w:val="left" w:pos="990"/>
              </w:tabs>
              <w:spacing w:line="276" w:lineRule="auto"/>
              <w:ind w:left="90"/>
              <w:rPr>
                <w:rFonts w:eastAsia="Times New Roman"/>
                <w:sz w:val="26"/>
                <w:szCs w:val="26"/>
                <w:lang w:val="uk-UA" w:eastAsia="ru-RU"/>
              </w:rPr>
            </w:pPr>
            <w:r w:rsidRPr="006D03F4">
              <w:rPr>
                <w:rFonts w:eastAsia="Times New Roman"/>
                <w:sz w:val="26"/>
                <w:szCs w:val="26"/>
                <w:lang w:val="uk-UA" w:eastAsia="ru-RU"/>
              </w:rPr>
              <w:t>Проведення перевірки та виявлення порушень спонукатиме надрокористувачів до приведення свої діяльності у відповідність до вимог законодавства про надрокористування та усуне можливість самовільного користування надрами в  період зупинення дії спеціального дозволу на користування надрами або поза межами родовищ надр.</w:t>
            </w:r>
          </w:p>
        </w:tc>
        <w:tc>
          <w:tcPr>
            <w:tcW w:w="2409" w:type="dxa"/>
            <w:gridSpan w:val="2"/>
            <w:tcBorders>
              <w:bottom w:val="single" w:sz="4" w:space="0" w:color="auto"/>
            </w:tcBorders>
          </w:tcPr>
          <w:p w14:paraId="512C1BAA" w14:textId="77777777" w:rsidR="001609B8" w:rsidRPr="00C96347" w:rsidRDefault="00ED0095" w:rsidP="00E615EB">
            <w:pPr>
              <w:widowControl w:val="0"/>
              <w:tabs>
                <w:tab w:val="left" w:pos="990"/>
              </w:tabs>
              <w:spacing w:line="276" w:lineRule="auto"/>
              <w:ind w:left="90"/>
              <w:rPr>
                <w:rFonts w:eastAsia="Times New Roman"/>
                <w:bCs/>
                <w:sz w:val="26"/>
                <w:szCs w:val="26"/>
                <w:lang w:val="uk-UA" w:eastAsia="uk-UA"/>
              </w:rPr>
            </w:pPr>
            <w:r w:rsidRPr="00C96347">
              <w:rPr>
                <w:rFonts w:eastAsia="Times New Roman"/>
                <w:b/>
                <w:sz w:val="26"/>
                <w:szCs w:val="26"/>
                <w:lang w:val="uk-UA" w:eastAsia="ru-RU"/>
              </w:rPr>
              <w:t>Для держави:</w:t>
            </w:r>
            <w:r w:rsidR="005C4067" w:rsidRPr="00C96347">
              <w:rPr>
                <w:rFonts w:eastAsia="Times New Roman"/>
                <w:bCs/>
                <w:sz w:val="26"/>
                <w:szCs w:val="26"/>
                <w:lang w:val="uk-UA" w:eastAsia="uk-UA"/>
              </w:rPr>
              <w:t xml:space="preserve"> </w:t>
            </w:r>
          </w:p>
          <w:p w14:paraId="242E284B" w14:textId="77777777" w:rsidR="00C65004" w:rsidRPr="00C96347" w:rsidRDefault="00C65004" w:rsidP="00E615EB">
            <w:pPr>
              <w:widowControl w:val="0"/>
              <w:tabs>
                <w:tab w:val="left" w:pos="990"/>
              </w:tabs>
              <w:spacing w:line="276" w:lineRule="auto"/>
              <w:ind w:left="90"/>
              <w:rPr>
                <w:rFonts w:eastAsia="Times New Roman"/>
                <w:bCs/>
                <w:sz w:val="26"/>
                <w:szCs w:val="26"/>
                <w:lang w:val="uk-UA" w:eastAsia="uk-UA"/>
              </w:rPr>
            </w:pPr>
            <w:r w:rsidRPr="00C96347">
              <w:rPr>
                <w:rFonts w:eastAsia="Times New Roman"/>
                <w:bCs/>
                <w:sz w:val="26"/>
                <w:szCs w:val="26"/>
                <w:lang w:val="uk-UA" w:eastAsia="uk-UA"/>
              </w:rPr>
              <w:t>Відсутні</w:t>
            </w:r>
          </w:p>
          <w:p w14:paraId="19CC8F6E" w14:textId="77777777" w:rsidR="00382BB0" w:rsidRPr="00C96347" w:rsidRDefault="00ED0095" w:rsidP="00E615EB">
            <w:pPr>
              <w:widowControl w:val="0"/>
              <w:tabs>
                <w:tab w:val="left" w:pos="990"/>
              </w:tabs>
              <w:spacing w:line="276" w:lineRule="auto"/>
              <w:ind w:left="90"/>
              <w:rPr>
                <w:rFonts w:eastAsia="Times New Roman"/>
                <w:b/>
                <w:sz w:val="26"/>
                <w:szCs w:val="26"/>
                <w:lang w:val="uk-UA" w:eastAsia="ru-RU"/>
              </w:rPr>
            </w:pPr>
            <w:r w:rsidRPr="00C96347">
              <w:rPr>
                <w:rFonts w:eastAsia="Times New Roman"/>
                <w:b/>
                <w:sz w:val="26"/>
                <w:szCs w:val="26"/>
                <w:lang w:val="uk-UA" w:eastAsia="ru-RU"/>
              </w:rPr>
              <w:t>Для суб’єктів господарювання:</w:t>
            </w:r>
            <w:r w:rsidR="00BD33FC" w:rsidRPr="00C96347">
              <w:rPr>
                <w:rFonts w:eastAsia="Times New Roman"/>
                <w:b/>
                <w:sz w:val="26"/>
                <w:szCs w:val="26"/>
                <w:lang w:val="uk-UA" w:eastAsia="ru-RU"/>
              </w:rPr>
              <w:t xml:space="preserve"> </w:t>
            </w:r>
          </w:p>
          <w:p w14:paraId="57A71BB1" w14:textId="77777777" w:rsidR="00343894" w:rsidRPr="00C96347" w:rsidRDefault="00343894" w:rsidP="00E615EB">
            <w:pPr>
              <w:widowControl w:val="0"/>
              <w:tabs>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Прогнозуються витрати, пов’язані виключно з необхідністю ознайомитись з новими вимогами регулювання.</w:t>
            </w:r>
          </w:p>
          <w:p w14:paraId="40DE4000" w14:textId="77777777" w:rsidR="008B69DB" w:rsidRPr="00C96347" w:rsidRDefault="00343894" w:rsidP="00E615EB">
            <w:pPr>
              <w:widowControl w:val="0"/>
              <w:tabs>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А саме: 0,5 год на ознайомлення з нормативно-правовим актом.</w:t>
            </w:r>
          </w:p>
        </w:tc>
        <w:tc>
          <w:tcPr>
            <w:tcW w:w="2020" w:type="dxa"/>
            <w:tcBorders>
              <w:bottom w:val="single" w:sz="4" w:space="0" w:color="auto"/>
            </w:tcBorders>
          </w:tcPr>
          <w:p w14:paraId="294A0CA7" w14:textId="77777777" w:rsidR="00382BB0" w:rsidRPr="00C96347" w:rsidRDefault="00CB4E7A" w:rsidP="00E615EB">
            <w:pPr>
              <w:widowControl w:val="0"/>
              <w:tabs>
                <w:tab w:val="left" w:pos="-3686"/>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Дана альтернатива забезпечує потреби у розв’язанні проблеми та досягнення встановлених цілей.</w:t>
            </w:r>
          </w:p>
        </w:tc>
      </w:tr>
      <w:tr w:rsidR="003D7AAF" w:rsidRPr="00C96347" w14:paraId="0C017C8D" w14:textId="77777777" w:rsidTr="006D03F4">
        <w:trPr>
          <w:gridAfter w:val="1"/>
          <w:wAfter w:w="11" w:type="dxa"/>
        </w:trPr>
        <w:tc>
          <w:tcPr>
            <w:tcW w:w="2430" w:type="dxa"/>
            <w:tcBorders>
              <w:bottom w:val="single" w:sz="4" w:space="0" w:color="auto"/>
            </w:tcBorders>
          </w:tcPr>
          <w:p w14:paraId="2016C4EE" w14:textId="77777777" w:rsidR="003D7AAF" w:rsidRPr="00C96347" w:rsidRDefault="003D7AAF" w:rsidP="00E615EB">
            <w:pPr>
              <w:widowControl w:val="0"/>
              <w:tabs>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Альтернатива 1.</w:t>
            </w:r>
          </w:p>
        </w:tc>
        <w:tc>
          <w:tcPr>
            <w:tcW w:w="2986" w:type="dxa"/>
            <w:tcBorders>
              <w:bottom w:val="single" w:sz="4" w:space="0" w:color="auto"/>
            </w:tcBorders>
          </w:tcPr>
          <w:p w14:paraId="248D911D" w14:textId="77777777" w:rsidR="003D7AAF" w:rsidRPr="00C96347" w:rsidRDefault="003D7AAF" w:rsidP="00E615EB">
            <w:pPr>
              <w:widowControl w:val="0"/>
              <w:tabs>
                <w:tab w:val="left" w:pos="990"/>
              </w:tabs>
              <w:spacing w:line="276" w:lineRule="auto"/>
              <w:ind w:left="90"/>
              <w:rPr>
                <w:rFonts w:eastAsia="Times New Roman"/>
                <w:b/>
                <w:bCs/>
                <w:sz w:val="26"/>
                <w:szCs w:val="26"/>
                <w:lang w:val="uk-UA" w:eastAsia="uk-UA"/>
              </w:rPr>
            </w:pPr>
            <w:r w:rsidRPr="00C96347">
              <w:rPr>
                <w:rFonts w:eastAsia="Times New Roman"/>
                <w:b/>
                <w:bCs/>
                <w:sz w:val="26"/>
                <w:szCs w:val="26"/>
                <w:lang w:val="uk-UA" w:eastAsia="uk-UA"/>
              </w:rPr>
              <w:t xml:space="preserve">Для держави: </w:t>
            </w:r>
          </w:p>
          <w:p w14:paraId="6604D748" w14:textId="77777777" w:rsidR="003D7AAF" w:rsidRPr="00C96347" w:rsidRDefault="003D7AAF" w:rsidP="00E615EB">
            <w:pPr>
              <w:widowControl w:val="0"/>
              <w:tabs>
                <w:tab w:val="left" w:pos="990"/>
              </w:tabs>
              <w:spacing w:line="276" w:lineRule="auto"/>
              <w:ind w:left="90"/>
              <w:rPr>
                <w:rFonts w:eastAsia="Arial Unicode MS"/>
                <w:color w:val="000000"/>
                <w:sz w:val="26"/>
                <w:szCs w:val="26"/>
                <w:lang w:val="uk-UA" w:eastAsia="ru-RU"/>
              </w:rPr>
            </w:pPr>
            <w:r w:rsidRPr="00C96347">
              <w:rPr>
                <w:rFonts w:eastAsia="Times New Roman"/>
                <w:sz w:val="26"/>
                <w:szCs w:val="26"/>
                <w:lang w:val="uk-UA" w:eastAsia="uk-UA"/>
              </w:rPr>
              <w:t>Відсутні</w:t>
            </w:r>
          </w:p>
          <w:p w14:paraId="0B7D2310" w14:textId="47F853FB" w:rsidR="003D7AAF" w:rsidRPr="00C96347" w:rsidRDefault="003D7AAF" w:rsidP="007C1E37">
            <w:pPr>
              <w:pStyle w:val="a3"/>
              <w:widowControl w:val="0"/>
              <w:tabs>
                <w:tab w:val="left" w:pos="990"/>
                <w:tab w:val="left" w:pos="1142"/>
              </w:tabs>
              <w:spacing w:line="276" w:lineRule="auto"/>
              <w:ind w:left="90"/>
              <w:jc w:val="left"/>
              <w:rPr>
                <w:rFonts w:ascii="Times New Roman" w:eastAsia="Times New Roman" w:hAnsi="Times New Roman"/>
                <w:sz w:val="26"/>
                <w:szCs w:val="26"/>
                <w:lang w:val="uk-UA" w:eastAsia="uk-UA"/>
              </w:rPr>
            </w:pPr>
            <w:r w:rsidRPr="00C96347">
              <w:rPr>
                <w:rFonts w:ascii="Times New Roman" w:eastAsia="Times New Roman" w:hAnsi="Times New Roman"/>
                <w:sz w:val="26"/>
                <w:szCs w:val="26"/>
                <w:lang w:val="uk-UA" w:eastAsia="uk-UA"/>
              </w:rPr>
              <w:t xml:space="preserve">Для суб’єктів господарювання: </w:t>
            </w:r>
          </w:p>
          <w:p w14:paraId="5AB6C293" w14:textId="77777777" w:rsidR="003D7AAF" w:rsidRPr="00C96347" w:rsidRDefault="003D7AAF" w:rsidP="00E615EB">
            <w:pPr>
              <w:pStyle w:val="a3"/>
              <w:widowControl w:val="0"/>
              <w:tabs>
                <w:tab w:val="left" w:pos="990"/>
                <w:tab w:val="left" w:pos="1142"/>
              </w:tabs>
              <w:spacing w:line="276" w:lineRule="auto"/>
              <w:ind w:left="90"/>
              <w:jc w:val="left"/>
              <w:rPr>
                <w:rFonts w:ascii="Times New Roman" w:eastAsia="Times New Roman" w:hAnsi="Times New Roman"/>
                <w:b w:val="0"/>
                <w:bCs w:val="0"/>
                <w:sz w:val="26"/>
                <w:szCs w:val="26"/>
                <w:lang w:val="uk-UA" w:eastAsia="uk-UA"/>
              </w:rPr>
            </w:pPr>
            <w:r w:rsidRPr="00C96347">
              <w:rPr>
                <w:rFonts w:ascii="Times New Roman" w:eastAsia="Times New Roman" w:hAnsi="Times New Roman"/>
                <w:b w:val="0"/>
                <w:bCs w:val="0"/>
                <w:sz w:val="26"/>
                <w:szCs w:val="26"/>
                <w:lang w:val="uk-UA" w:eastAsia="uk-UA"/>
              </w:rPr>
              <w:t>Відсутні</w:t>
            </w:r>
          </w:p>
          <w:p w14:paraId="30537039" w14:textId="77777777" w:rsidR="003D7AAF" w:rsidRPr="00C96347" w:rsidRDefault="003D7AAF" w:rsidP="00E615EB">
            <w:pPr>
              <w:pStyle w:val="a3"/>
              <w:widowControl w:val="0"/>
              <w:tabs>
                <w:tab w:val="left" w:pos="990"/>
                <w:tab w:val="left" w:pos="1142"/>
              </w:tabs>
              <w:spacing w:line="276" w:lineRule="auto"/>
              <w:ind w:left="90"/>
              <w:jc w:val="left"/>
              <w:rPr>
                <w:rFonts w:ascii="Times New Roman" w:eastAsia="Times New Roman" w:hAnsi="Times New Roman"/>
                <w:b w:val="0"/>
                <w:sz w:val="26"/>
                <w:szCs w:val="26"/>
                <w:lang w:val="uk-UA" w:eastAsia="uk-UA"/>
              </w:rPr>
            </w:pPr>
          </w:p>
        </w:tc>
        <w:tc>
          <w:tcPr>
            <w:tcW w:w="2409" w:type="dxa"/>
            <w:gridSpan w:val="2"/>
            <w:tcBorders>
              <w:bottom w:val="single" w:sz="4" w:space="0" w:color="auto"/>
            </w:tcBorders>
          </w:tcPr>
          <w:p w14:paraId="7351345B" w14:textId="77777777" w:rsidR="003D7AAF" w:rsidRPr="00C96347" w:rsidRDefault="003D7AAF" w:rsidP="00E615EB">
            <w:pPr>
              <w:widowControl w:val="0"/>
              <w:tabs>
                <w:tab w:val="left" w:pos="-3686"/>
                <w:tab w:val="left" w:pos="990"/>
              </w:tabs>
              <w:spacing w:line="276" w:lineRule="auto"/>
              <w:ind w:left="90"/>
              <w:rPr>
                <w:rFonts w:eastAsia="Times New Roman"/>
                <w:b/>
                <w:bCs/>
                <w:sz w:val="26"/>
                <w:szCs w:val="26"/>
                <w:lang w:val="uk-UA" w:eastAsia="ru-RU"/>
              </w:rPr>
            </w:pPr>
            <w:r w:rsidRPr="00C96347">
              <w:rPr>
                <w:rFonts w:eastAsia="Times New Roman"/>
                <w:b/>
                <w:bCs/>
                <w:sz w:val="26"/>
                <w:szCs w:val="26"/>
                <w:lang w:val="uk-UA" w:eastAsia="ru-RU"/>
              </w:rPr>
              <w:t>Для держави:</w:t>
            </w:r>
          </w:p>
          <w:p w14:paraId="0D52852B" w14:textId="56532831" w:rsidR="003D7AAF" w:rsidRDefault="007C1E37" w:rsidP="00E615EB">
            <w:pPr>
              <w:widowControl w:val="0"/>
              <w:tabs>
                <w:tab w:val="left" w:pos="-3686"/>
                <w:tab w:val="left" w:pos="990"/>
              </w:tabs>
              <w:spacing w:line="276" w:lineRule="auto"/>
              <w:ind w:left="90"/>
              <w:rPr>
                <w:rFonts w:eastAsia="Times New Roman"/>
                <w:sz w:val="26"/>
                <w:szCs w:val="26"/>
                <w:lang w:val="uk-UA" w:eastAsia="ru-RU"/>
              </w:rPr>
            </w:pPr>
            <w:r>
              <w:rPr>
                <w:rFonts w:eastAsia="Times New Roman"/>
                <w:sz w:val="26"/>
                <w:szCs w:val="26"/>
                <w:lang w:val="uk-UA" w:eastAsia="ru-RU"/>
              </w:rPr>
              <w:t xml:space="preserve">Недостатнє </w:t>
            </w:r>
            <w:r w:rsidR="00B666FC" w:rsidRPr="00B666FC">
              <w:rPr>
                <w:rFonts w:eastAsia="Times New Roman"/>
                <w:sz w:val="26"/>
                <w:szCs w:val="26"/>
                <w:lang w:val="uk-UA" w:eastAsia="ru-RU"/>
              </w:rPr>
              <w:t xml:space="preserve">забезпечення прозорості, </w:t>
            </w:r>
            <w:r>
              <w:rPr>
                <w:rFonts w:eastAsia="Times New Roman"/>
                <w:sz w:val="26"/>
                <w:szCs w:val="26"/>
                <w:lang w:val="uk-UA" w:eastAsia="ru-RU"/>
              </w:rPr>
              <w:t>прогресивності та привабливості сфери надрокористування</w:t>
            </w:r>
          </w:p>
          <w:p w14:paraId="31CB6AB5" w14:textId="77777777" w:rsidR="003D7AAF" w:rsidRPr="00C96347" w:rsidRDefault="003D7AAF" w:rsidP="00E615EB">
            <w:pPr>
              <w:widowControl w:val="0"/>
              <w:tabs>
                <w:tab w:val="left" w:pos="-3686"/>
                <w:tab w:val="left" w:pos="990"/>
              </w:tabs>
              <w:spacing w:line="276" w:lineRule="auto"/>
              <w:ind w:left="90"/>
              <w:rPr>
                <w:rFonts w:eastAsia="Times New Roman"/>
                <w:b/>
                <w:bCs/>
                <w:sz w:val="26"/>
                <w:szCs w:val="26"/>
                <w:lang w:val="uk-UA" w:eastAsia="ru-RU"/>
              </w:rPr>
            </w:pPr>
            <w:r w:rsidRPr="00C96347">
              <w:rPr>
                <w:rFonts w:eastAsia="Times New Roman"/>
                <w:b/>
                <w:sz w:val="26"/>
                <w:szCs w:val="26"/>
                <w:lang w:val="uk-UA" w:eastAsia="ru-RU"/>
              </w:rPr>
              <w:t>Для суб’єктів господарювання:</w:t>
            </w:r>
            <w:r w:rsidRPr="00C96347">
              <w:rPr>
                <w:rFonts w:eastAsia="Times New Roman"/>
                <w:b/>
                <w:bCs/>
                <w:sz w:val="26"/>
                <w:szCs w:val="26"/>
                <w:lang w:val="uk-UA" w:eastAsia="ru-RU"/>
              </w:rPr>
              <w:t xml:space="preserve"> </w:t>
            </w:r>
          </w:p>
          <w:p w14:paraId="2F718B38" w14:textId="77777777" w:rsidR="006D03F4" w:rsidRPr="006D03F4" w:rsidRDefault="006D03F4" w:rsidP="006D03F4">
            <w:pPr>
              <w:widowControl w:val="0"/>
              <w:tabs>
                <w:tab w:val="left" w:pos="-3686"/>
                <w:tab w:val="left" w:pos="990"/>
              </w:tabs>
              <w:spacing w:line="276" w:lineRule="auto"/>
              <w:ind w:left="90"/>
              <w:rPr>
                <w:rFonts w:eastAsia="Times New Roman"/>
                <w:sz w:val="26"/>
                <w:szCs w:val="26"/>
                <w:lang w:val="uk-UA" w:eastAsia="ru-RU"/>
              </w:rPr>
            </w:pPr>
            <w:r w:rsidRPr="006D03F4">
              <w:rPr>
                <w:rFonts w:eastAsia="Times New Roman"/>
                <w:sz w:val="26"/>
                <w:szCs w:val="26"/>
                <w:lang w:val="uk-UA" w:eastAsia="ru-RU"/>
              </w:rPr>
              <w:t>Суб’єкти господарювання, які у своїй діяльності не дотримуються вимог законодавства про надрокористування, отримують антиконкурентні переваги над суб’єктами господарювання, які вимог законодавства дотримуються.</w:t>
            </w:r>
          </w:p>
          <w:p w14:paraId="34C34DA3" w14:textId="4FD97AC7" w:rsidR="003D7AAF" w:rsidRPr="00C96347" w:rsidRDefault="006D03F4" w:rsidP="00B10141">
            <w:pPr>
              <w:widowControl w:val="0"/>
              <w:tabs>
                <w:tab w:val="left" w:pos="-3686"/>
                <w:tab w:val="left" w:pos="990"/>
              </w:tabs>
              <w:spacing w:line="276" w:lineRule="auto"/>
              <w:ind w:left="90"/>
              <w:rPr>
                <w:rFonts w:eastAsia="Times New Roman"/>
                <w:sz w:val="26"/>
                <w:szCs w:val="26"/>
                <w:lang w:val="uk-UA" w:eastAsia="ru-RU"/>
              </w:rPr>
            </w:pPr>
            <w:r w:rsidRPr="006D03F4">
              <w:rPr>
                <w:rFonts w:eastAsia="Times New Roman"/>
                <w:sz w:val="26"/>
                <w:szCs w:val="26"/>
                <w:lang w:val="uk-UA" w:eastAsia="ru-RU"/>
              </w:rPr>
              <w:t xml:space="preserve">Відсутність проведення заходів державного геологічного контролю сприяє створенню умов для </w:t>
            </w:r>
            <w:r w:rsidR="00B10141">
              <w:rPr>
                <w:rFonts w:eastAsia="Times New Roman"/>
                <w:sz w:val="26"/>
                <w:szCs w:val="26"/>
                <w:lang w:val="uk-UA" w:eastAsia="ru-RU"/>
              </w:rPr>
              <w:t>таких антиконкурентних переваг.</w:t>
            </w:r>
          </w:p>
        </w:tc>
        <w:tc>
          <w:tcPr>
            <w:tcW w:w="2020" w:type="dxa"/>
            <w:tcBorders>
              <w:bottom w:val="single" w:sz="4" w:space="0" w:color="auto"/>
            </w:tcBorders>
          </w:tcPr>
          <w:p w14:paraId="43862335" w14:textId="77777777" w:rsidR="003D7AAF" w:rsidRPr="00C96347" w:rsidRDefault="003D7AAF" w:rsidP="00E615EB">
            <w:pPr>
              <w:widowControl w:val="0"/>
              <w:tabs>
                <w:tab w:val="left" w:pos="-3686"/>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Така альтернатива не сприятиме досягненню цілей державного регулювання.</w:t>
            </w:r>
          </w:p>
        </w:tc>
      </w:tr>
      <w:tr w:rsidR="00382BB0" w:rsidRPr="00C96347" w14:paraId="2D68EAFD" w14:textId="77777777" w:rsidTr="00EF68AE">
        <w:tc>
          <w:tcPr>
            <w:tcW w:w="2430" w:type="dxa"/>
            <w:tcBorders>
              <w:top w:val="single" w:sz="4" w:space="0" w:color="auto"/>
              <w:left w:val="nil"/>
              <w:bottom w:val="single" w:sz="4" w:space="0" w:color="auto"/>
              <w:right w:val="nil"/>
            </w:tcBorders>
          </w:tcPr>
          <w:p w14:paraId="3013EDF6" w14:textId="77777777" w:rsidR="00382BB0" w:rsidRPr="00C96347" w:rsidRDefault="00382BB0" w:rsidP="00E615EB">
            <w:pPr>
              <w:widowControl w:val="0"/>
              <w:tabs>
                <w:tab w:val="left" w:pos="-3686"/>
                <w:tab w:val="left" w:pos="990"/>
              </w:tabs>
              <w:spacing w:line="276" w:lineRule="auto"/>
              <w:ind w:left="90"/>
              <w:rPr>
                <w:rFonts w:eastAsia="Times New Roman"/>
                <w:sz w:val="26"/>
                <w:szCs w:val="26"/>
                <w:lang w:val="uk-UA" w:eastAsia="ru-RU"/>
              </w:rPr>
            </w:pPr>
          </w:p>
        </w:tc>
        <w:tc>
          <w:tcPr>
            <w:tcW w:w="3348" w:type="dxa"/>
            <w:gridSpan w:val="2"/>
            <w:tcBorders>
              <w:top w:val="single" w:sz="4" w:space="0" w:color="auto"/>
              <w:left w:val="nil"/>
              <w:bottom w:val="single" w:sz="4" w:space="0" w:color="auto"/>
              <w:right w:val="nil"/>
            </w:tcBorders>
          </w:tcPr>
          <w:p w14:paraId="079CCDD0" w14:textId="77777777" w:rsidR="00B10141" w:rsidRPr="00C96347" w:rsidRDefault="00B10141" w:rsidP="00B10141">
            <w:pPr>
              <w:widowControl w:val="0"/>
              <w:tabs>
                <w:tab w:val="left" w:pos="-3686"/>
                <w:tab w:val="left" w:pos="990"/>
              </w:tabs>
              <w:spacing w:line="276" w:lineRule="auto"/>
              <w:rPr>
                <w:rFonts w:eastAsia="Times New Roman"/>
                <w:sz w:val="26"/>
                <w:szCs w:val="26"/>
                <w:lang w:val="uk-UA" w:eastAsia="ru-RU"/>
              </w:rPr>
            </w:pPr>
          </w:p>
        </w:tc>
        <w:tc>
          <w:tcPr>
            <w:tcW w:w="4078" w:type="dxa"/>
            <w:gridSpan w:val="3"/>
            <w:tcBorders>
              <w:top w:val="single" w:sz="4" w:space="0" w:color="auto"/>
              <w:left w:val="nil"/>
              <w:bottom w:val="single" w:sz="4" w:space="0" w:color="auto"/>
              <w:right w:val="nil"/>
            </w:tcBorders>
          </w:tcPr>
          <w:p w14:paraId="25905711" w14:textId="77777777" w:rsidR="00382BB0" w:rsidRPr="00C96347" w:rsidRDefault="00382BB0" w:rsidP="00E615EB">
            <w:pPr>
              <w:widowControl w:val="0"/>
              <w:tabs>
                <w:tab w:val="left" w:pos="-3686"/>
                <w:tab w:val="left" w:pos="990"/>
              </w:tabs>
              <w:spacing w:line="276" w:lineRule="auto"/>
              <w:ind w:left="90"/>
              <w:rPr>
                <w:rFonts w:eastAsia="Times New Roman"/>
                <w:sz w:val="26"/>
                <w:szCs w:val="26"/>
                <w:lang w:val="uk-UA" w:eastAsia="ru-RU"/>
              </w:rPr>
            </w:pPr>
          </w:p>
        </w:tc>
      </w:tr>
      <w:tr w:rsidR="00382BB0" w:rsidRPr="00C96347" w14:paraId="583F687A" w14:textId="77777777" w:rsidTr="00EF68AE">
        <w:tc>
          <w:tcPr>
            <w:tcW w:w="2430" w:type="dxa"/>
            <w:tcBorders>
              <w:top w:val="single" w:sz="4" w:space="0" w:color="auto"/>
            </w:tcBorders>
          </w:tcPr>
          <w:p w14:paraId="2D0BAE26" w14:textId="77777777" w:rsidR="00382BB0" w:rsidRPr="004F098D" w:rsidRDefault="00382BB0" w:rsidP="00E615EB">
            <w:pPr>
              <w:widowControl w:val="0"/>
              <w:tabs>
                <w:tab w:val="left" w:pos="-3686"/>
                <w:tab w:val="left" w:pos="990"/>
              </w:tabs>
              <w:spacing w:line="276" w:lineRule="auto"/>
              <w:ind w:left="90"/>
              <w:rPr>
                <w:rFonts w:eastAsia="Times New Roman"/>
                <w:sz w:val="26"/>
                <w:szCs w:val="26"/>
                <w:lang w:val="en-US" w:eastAsia="ru-RU"/>
              </w:rPr>
            </w:pPr>
            <w:r w:rsidRPr="00C96347">
              <w:rPr>
                <w:rFonts w:eastAsia="Times New Roman"/>
                <w:sz w:val="26"/>
                <w:szCs w:val="26"/>
                <w:lang w:val="uk-UA" w:eastAsia="ru-RU"/>
              </w:rPr>
              <w:t>Рейтинг</w:t>
            </w:r>
          </w:p>
        </w:tc>
        <w:tc>
          <w:tcPr>
            <w:tcW w:w="3348" w:type="dxa"/>
            <w:gridSpan w:val="2"/>
            <w:tcBorders>
              <w:top w:val="single" w:sz="4" w:space="0" w:color="auto"/>
            </w:tcBorders>
          </w:tcPr>
          <w:p w14:paraId="3424B129" w14:textId="77777777" w:rsidR="00382BB0" w:rsidRPr="00C96347" w:rsidRDefault="00382BB0" w:rsidP="00E615EB">
            <w:pPr>
              <w:widowControl w:val="0"/>
              <w:tabs>
                <w:tab w:val="left" w:pos="-3686"/>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Аргументи щодо переваги обраної альтернативи/причини відмови від альтернативи</w:t>
            </w:r>
          </w:p>
        </w:tc>
        <w:tc>
          <w:tcPr>
            <w:tcW w:w="4078" w:type="dxa"/>
            <w:gridSpan w:val="3"/>
            <w:tcBorders>
              <w:top w:val="single" w:sz="4" w:space="0" w:color="auto"/>
            </w:tcBorders>
          </w:tcPr>
          <w:p w14:paraId="7EAD4510" w14:textId="77777777" w:rsidR="00EC6739" w:rsidRPr="00C96347" w:rsidRDefault="00382BB0" w:rsidP="00E615EB">
            <w:pPr>
              <w:widowControl w:val="0"/>
              <w:tabs>
                <w:tab w:val="left" w:pos="-3686"/>
                <w:tab w:val="left" w:pos="990"/>
              </w:tabs>
              <w:spacing w:line="276" w:lineRule="auto"/>
              <w:ind w:left="90"/>
              <w:rPr>
                <w:rFonts w:eastAsia="Times New Roman"/>
                <w:b/>
                <w:sz w:val="26"/>
                <w:szCs w:val="26"/>
                <w:lang w:val="uk-UA" w:eastAsia="ru-RU"/>
              </w:rPr>
            </w:pPr>
            <w:r w:rsidRPr="00C96347">
              <w:rPr>
                <w:rFonts w:eastAsia="Times New Roman"/>
                <w:sz w:val="26"/>
                <w:szCs w:val="26"/>
                <w:lang w:val="uk-UA" w:eastAsia="ru-RU"/>
              </w:rPr>
              <w:t>Оцінка ризику зовнішніх</w:t>
            </w:r>
            <w:r w:rsidRPr="00C96347">
              <w:rPr>
                <w:rFonts w:eastAsia="Times New Roman"/>
                <w:b/>
                <w:sz w:val="26"/>
                <w:szCs w:val="26"/>
                <w:lang w:val="uk-UA" w:eastAsia="ru-RU"/>
              </w:rPr>
              <w:t xml:space="preserve"> </w:t>
            </w:r>
            <w:r w:rsidRPr="00C96347">
              <w:rPr>
                <w:rFonts w:eastAsia="Times New Roman"/>
                <w:sz w:val="26"/>
                <w:szCs w:val="26"/>
                <w:lang w:val="uk-UA" w:eastAsia="ru-RU"/>
              </w:rPr>
              <w:t>чинників на дію запропонованого регуляторного акта</w:t>
            </w:r>
          </w:p>
        </w:tc>
      </w:tr>
      <w:tr w:rsidR="00382BB0" w:rsidRPr="00C96347" w14:paraId="3D5E373A" w14:textId="77777777" w:rsidTr="00EF68AE">
        <w:tc>
          <w:tcPr>
            <w:tcW w:w="2430" w:type="dxa"/>
          </w:tcPr>
          <w:p w14:paraId="1397FF4B" w14:textId="77777777" w:rsidR="00382BB0" w:rsidRPr="00C96347" w:rsidRDefault="00382BB0" w:rsidP="00E615EB">
            <w:pPr>
              <w:widowControl w:val="0"/>
              <w:tabs>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Альтернатива 1.</w:t>
            </w:r>
          </w:p>
          <w:p w14:paraId="49299419" w14:textId="77777777" w:rsidR="00382BB0" w:rsidRPr="00C96347" w:rsidRDefault="00382BB0" w:rsidP="00E615EB">
            <w:pPr>
              <w:widowControl w:val="0"/>
              <w:tabs>
                <w:tab w:val="left" w:pos="990"/>
              </w:tabs>
              <w:spacing w:line="276" w:lineRule="auto"/>
              <w:ind w:left="90"/>
              <w:rPr>
                <w:rFonts w:eastAsia="Times New Roman"/>
                <w:sz w:val="26"/>
                <w:szCs w:val="26"/>
                <w:lang w:val="uk-UA" w:eastAsia="ru-RU"/>
              </w:rPr>
            </w:pPr>
          </w:p>
        </w:tc>
        <w:tc>
          <w:tcPr>
            <w:tcW w:w="3348" w:type="dxa"/>
            <w:gridSpan w:val="2"/>
          </w:tcPr>
          <w:p w14:paraId="5CC29971" w14:textId="72B15D52" w:rsidR="004F098D" w:rsidRPr="004F098D" w:rsidRDefault="004F098D" w:rsidP="00E615EB">
            <w:pPr>
              <w:widowControl w:val="0"/>
              <w:tabs>
                <w:tab w:val="left" w:pos="-3686"/>
                <w:tab w:val="left" w:pos="990"/>
              </w:tabs>
              <w:spacing w:line="276" w:lineRule="auto"/>
              <w:ind w:left="90"/>
              <w:rPr>
                <w:rFonts w:eastAsia="Times New Roman"/>
                <w:sz w:val="26"/>
                <w:szCs w:val="26"/>
                <w:lang w:val="uk-UA" w:eastAsia="ru-RU"/>
              </w:rPr>
            </w:pPr>
            <w:r w:rsidRPr="004F098D">
              <w:rPr>
                <w:rFonts w:eastAsia="Times New Roman"/>
                <w:sz w:val="26"/>
                <w:szCs w:val="26"/>
                <w:lang w:val="uk-UA" w:eastAsia="ru-RU"/>
              </w:rPr>
              <w:t>Така альтернатива є неприйнятною оскільки не сприятиме досягненню цілей державного регулювання</w:t>
            </w:r>
            <w:r w:rsidR="00EE6289">
              <w:rPr>
                <w:rFonts w:eastAsia="Times New Roman"/>
                <w:sz w:val="26"/>
                <w:szCs w:val="26"/>
                <w:lang w:val="uk-UA" w:eastAsia="ru-RU"/>
              </w:rPr>
              <w:t>, зазначених у розділі ІІ цього Аналізу</w:t>
            </w:r>
            <w:r w:rsidR="00B666FC">
              <w:rPr>
                <w:rFonts w:eastAsia="Times New Roman"/>
                <w:sz w:val="26"/>
                <w:szCs w:val="26"/>
                <w:lang w:val="uk-UA" w:eastAsia="ru-RU"/>
              </w:rPr>
              <w:t>.</w:t>
            </w:r>
          </w:p>
          <w:p w14:paraId="5B23513B" w14:textId="30857C03" w:rsidR="00382BB0" w:rsidRPr="00C96347" w:rsidRDefault="004F098D" w:rsidP="00E615EB">
            <w:pPr>
              <w:widowControl w:val="0"/>
              <w:tabs>
                <w:tab w:val="left" w:pos="-3686"/>
                <w:tab w:val="left" w:pos="990"/>
              </w:tabs>
              <w:spacing w:line="276" w:lineRule="auto"/>
              <w:ind w:left="90"/>
              <w:rPr>
                <w:rFonts w:eastAsia="Times New Roman"/>
                <w:sz w:val="26"/>
                <w:szCs w:val="26"/>
                <w:lang w:val="uk-UA" w:eastAsia="ru-RU"/>
              </w:rPr>
            </w:pPr>
            <w:r w:rsidRPr="004F098D">
              <w:rPr>
                <w:rFonts w:eastAsia="Times New Roman"/>
                <w:sz w:val="26"/>
                <w:szCs w:val="26"/>
                <w:lang w:val="uk-UA" w:eastAsia="ru-RU"/>
              </w:rPr>
              <w:t>Залишаються проблеми, зазначені у Розділі 1 Аналізу.</w:t>
            </w:r>
          </w:p>
        </w:tc>
        <w:tc>
          <w:tcPr>
            <w:tcW w:w="4078" w:type="dxa"/>
            <w:gridSpan w:val="3"/>
          </w:tcPr>
          <w:p w14:paraId="74F02F94" w14:textId="77777777" w:rsidR="00382BB0" w:rsidRPr="00C96347" w:rsidRDefault="00BE4353" w:rsidP="00E615EB">
            <w:pPr>
              <w:widowControl w:val="0"/>
              <w:tabs>
                <w:tab w:val="left" w:pos="-3686"/>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Відсутні.</w:t>
            </w:r>
          </w:p>
        </w:tc>
      </w:tr>
      <w:tr w:rsidR="00F111FF" w:rsidRPr="00C96347" w14:paraId="270A137A" w14:textId="77777777" w:rsidTr="00EF68AE">
        <w:tc>
          <w:tcPr>
            <w:tcW w:w="2430" w:type="dxa"/>
          </w:tcPr>
          <w:p w14:paraId="62798CA7" w14:textId="77777777" w:rsidR="00F111FF" w:rsidRPr="00C96347" w:rsidRDefault="00F111FF" w:rsidP="00E615EB">
            <w:pPr>
              <w:widowControl w:val="0"/>
              <w:tabs>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Альтернатива 2.</w:t>
            </w:r>
          </w:p>
        </w:tc>
        <w:tc>
          <w:tcPr>
            <w:tcW w:w="3348" w:type="dxa"/>
            <w:gridSpan w:val="2"/>
          </w:tcPr>
          <w:p w14:paraId="6C15C1AD" w14:textId="7B845124" w:rsidR="00F111FF" w:rsidRPr="00733B14" w:rsidRDefault="004F098D" w:rsidP="00B10141">
            <w:pPr>
              <w:widowControl w:val="0"/>
              <w:tabs>
                <w:tab w:val="left" w:pos="-3686"/>
                <w:tab w:val="left" w:pos="990"/>
              </w:tabs>
              <w:spacing w:line="276" w:lineRule="auto"/>
              <w:ind w:left="90"/>
              <w:rPr>
                <w:rFonts w:eastAsia="Times New Roman"/>
                <w:bCs/>
                <w:sz w:val="26"/>
                <w:szCs w:val="26"/>
                <w:lang w:val="uk-UA" w:eastAsia="ru-RU"/>
              </w:rPr>
            </w:pPr>
            <w:r w:rsidRPr="004F098D">
              <w:rPr>
                <w:rFonts w:eastAsia="Times New Roman"/>
                <w:color w:val="000000"/>
                <w:sz w:val="26"/>
                <w:szCs w:val="26"/>
                <w:lang w:val="uk-UA" w:eastAsia="ru-RU"/>
              </w:rPr>
              <w:t xml:space="preserve">Така альтернатива </w:t>
            </w:r>
            <w:r w:rsidR="00C03863">
              <w:rPr>
                <w:rFonts w:eastAsia="Times New Roman"/>
                <w:color w:val="000000"/>
                <w:sz w:val="26"/>
                <w:szCs w:val="26"/>
                <w:lang w:val="uk-UA" w:eastAsia="ru-RU"/>
              </w:rPr>
              <w:t>забезпечить</w:t>
            </w:r>
            <w:r w:rsidR="00490BEF">
              <w:rPr>
                <w:rFonts w:eastAsia="Times New Roman"/>
                <w:color w:val="000000"/>
                <w:sz w:val="26"/>
                <w:szCs w:val="26"/>
                <w:lang w:val="uk-UA" w:eastAsia="ru-RU"/>
              </w:rPr>
              <w:t xml:space="preserve"> </w:t>
            </w:r>
            <w:r w:rsidRPr="004F098D">
              <w:rPr>
                <w:rFonts w:eastAsia="Times New Roman"/>
                <w:color w:val="000000"/>
                <w:sz w:val="26"/>
                <w:szCs w:val="26"/>
                <w:lang w:val="uk-UA" w:eastAsia="ru-RU"/>
              </w:rPr>
              <w:t>досягнення цілей державного регулювання</w:t>
            </w:r>
            <w:r w:rsidR="00C03863">
              <w:rPr>
                <w:rFonts w:eastAsia="Times New Roman"/>
                <w:color w:val="000000"/>
                <w:sz w:val="26"/>
                <w:szCs w:val="26"/>
                <w:lang w:val="uk-UA" w:eastAsia="ru-RU"/>
              </w:rPr>
              <w:t>,</w:t>
            </w:r>
            <w:r w:rsidR="00733B14">
              <w:rPr>
                <w:rFonts w:eastAsia="Times New Roman"/>
                <w:color w:val="000000"/>
                <w:sz w:val="26"/>
                <w:szCs w:val="26"/>
                <w:lang w:val="uk-UA" w:eastAsia="ru-RU"/>
              </w:rPr>
              <w:t xml:space="preserve"> </w:t>
            </w:r>
            <w:r w:rsidR="00B10141">
              <w:rPr>
                <w:rFonts w:eastAsia="Times New Roman"/>
                <w:color w:val="000000"/>
                <w:sz w:val="26"/>
                <w:szCs w:val="26"/>
                <w:lang w:val="uk-UA" w:eastAsia="ru-RU"/>
              </w:rPr>
              <w:t>створить кращі можливості для суб'єктів господарювання, які є добросовісними надрокористувачами.</w:t>
            </w:r>
          </w:p>
        </w:tc>
        <w:tc>
          <w:tcPr>
            <w:tcW w:w="4078" w:type="dxa"/>
            <w:gridSpan w:val="3"/>
          </w:tcPr>
          <w:p w14:paraId="19B3EFFA" w14:textId="77777777" w:rsidR="00F111FF" w:rsidRPr="00C96347" w:rsidRDefault="00191984" w:rsidP="00E615EB">
            <w:pPr>
              <w:widowControl w:val="0"/>
              <w:tabs>
                <w:tab w:val="left" w:pos="-3686"/>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Ризик зовнішніх чинників на дію акта відсутній</w:t>
            </w:r>
            <w:r w:rsidR="008E1445" w:rsidRPr="00C96347">
              <w:rPr>
                <w:rFonts w:eastAsia="Times New Roman"/>
                <w:sz w:val="26"/>
                <w:szCs w:val="26"/>
                <w:lang w:val="uk-UA" w:eastAsia="ru-RU"/>
              </w:rPr>
              <w:t>.</w:t>
            </w:r>
          </w:p>
        </w:tc>
      </w:tr>
    </w:tbl>
    <w:p w14:paraId="4899F800" w14:textId="30CF884B" w:rsidR="007C30B9" w:rsidRDefault="007C30B9" w:rsidP="00E615EB">
      <w:pPr>
        <w:widowControl w:val="0"/>
        <w:tabs>
          <w:tab w:val="left" w:pos="-3686"/>
          <w:tab w:val="left" w:pos="990"/>
        </w:tabs>
        <w:spacing w:line="276" w:lineRule="auto"/>
        <w:ind w:left="270" w:firstLine="770"/>
        <w:jc w:val="both"/>
        <w:rPr>
          <w:rFonts w:eastAsia="Times New Roman"/>
          <w:b/>
          <w:sz w:val="16"/>
          <w:szCs w:val="16"/>
          <w:lang w:val="uk-UA" w:eastAsia="ru-RU"/>
        </w:rPr>
      </w:pPr>
    </w:p>
    <w:p w14:paraId="2CFEBD50" w14:textId="77777777" w:rsidR="0078333A" w:rsidRPr="00C96347" w:rsidRDefault="0078333A" w:rsidP="00931E6D">
      <w:pPr>
        <w:widowControl w:val="0"/>
        <w:tabs>
          <w:tab w:val="left" w:pos="-3686"/>
          <w:tab w:val="left" w:pos="990"/>
        </w:tabs>
        <w:spacing w:line="276" w:lineRule="auto"/>
        <w:jc w:val="both"/>
        <w:rPr>
          <w:rFonts w:eastAsia="Times New Roman"/>
          <w:b/>
          <w:sz w:val="16"/>
          <w:szCs w:val="16"/>
          <w:lang w:val="uk-UA" w:eastAsia="ru-RU"/>
        </w:rPr>
      </w:pPr>
    </w:p>
    <w:p w14:paraId="55CBF92E" w14:textId="77777777" w:rsidR="00DB7AE9" w:rsidRPr="00931E6D" w:rsidRDefault="00E67918" w:rsidP="00E615EB">
      <w:pPr>
        <w:widowControl w:val="0"/>
        <w:tabs>
          <w:tab w:val="left" w:pos="-3686"/>
          <w:tab w:val="left" w:pos="990"/>
        </w:tabs>
        <w:spacing w:line="276" w:lineRule="auto"/>
        <w:ind w:firstLine="709"/>
        <w:jc w:val="center"/>
        <w:rPr>
          <w:rFonts w:eastAsia="Times New Roman"/>
          <w:b/>
          <w:sz w:val="28"/>
          <w:szCs w:val="28"/>
          <w:lang w:val="uk-UA" w:eastAsia="ru-RU"/>
        </w:rPr>
      </w:pPr>
      <w:r w:rsidRPr="00931E6D">
        <w:rPr>
          <w:rFonts w:eastAsia="Times New Roman"/>
          <w:b/>
          <w:sz w:val="28"/>
          <w:szCs w:val="28"/>
          <w:lang w:val="uk-UA" w:eastAsia="ru-RU"/>
        </w:rPr>
        <w:t>V. </w:t>
      </w:r>
      <w:r w:rsidR="00C240C3" w:rsidRPr="00931E6D">
        <w:rPr>
          <w:rFonts w:eastAsia="Times New Roman"/>
          <w:b/>
          <w:sz w:val="28"/>
          <w:szCs w:val="28"/>
          <w:lang w:val="uk-UA" w:eastAsia="ru-RU"/>
        </w:rPr>
        <w:t xml:space="preserve">Механізм та заходи, </w:t>
      </w:r>
      <w:r w:rsidR="00F111FF" w:rsidRPr="00931E6D">
        <w:rPr>
          <w:rFonts w:eastAsia="Times New Roman"/>
          <w:b/>
          <w:sz w:val="28"/>
          <w:szCs w:val="28"/>
          <w:lang w:val="uk-UA" w:eastAsia="ru-RU"/>
        </w:rPr>
        <w:t>я</w:t>
      </w:r>
      <w:r w:rsidR="00C240C3" w:rsidRPr="00931E6D">
        <w:rPr>
          <w:rFonts w:eastAsia="Times New Roman"/>
          <w:b/>
          <w:sz w:val="28"/>
          <w:szCs w:val="28"/>
          <w:lang w:val="uk-UA" w:eastAsia="ru-RU"/>
        </w:rPr>
        <w:t>кі забезпечать розв’язання визначеної проблеми</w:t>
      </w:r>
    </w:p>
    <w:p w14:paraId="0D234A1B" w14:textId="764C0D9E" w:rsidR="0012534A" w:rsidRPr="00931E6D" w:rsidRDefault="0012534A" w:rsidP="00E615EB">
      <w:pPr>
        <w:widowControl w:val="0"/>
        <w:tabs>
          <w:tab w:val="left" w:pos="-3686"/>
          <w:tab w:val="left" w:pos="990"/>
        </w:tabs>
        <w:spacing w:line="276" w:lineRule="auto"/>
        <w:ind w:firstLine="709"/>
        <w:jc w:val="both"/>
        <w:rPr>
          <w:rFonts w:eastAsia="Times New Roman"/>
          <w:sz w:val="28"/>
          <w:szCs w:val="28"/>
          <w:lang w:val="uk-UA" w:eastAsia="ru-RU"/>
        </w:rPr>
      </w:pPr>
      <w:bookmarkStart w:id="8" w:name="n79"/>
      <w:bookmarkStart w:id="9" w:name="n80"/>
      <w:bookmarkStart w:id="10" w:name="n81"/>
      <w:bookmarkStart w:id="11" w:name="n83"/>
      <w:bookmarkStart w:id="12" w:name="n89"/>
      <w:bookmarkStart w:id="13" w:name="n90"/>
      <w:bookmarkStart w:id="14" w:name="n91"/>
      <w:bookmarkStart w:id="15" w:name="n92"/>
      <w:bookmarkStart w:id="16" w:name="n93"/>
      <w:bookmarkStart w:id="17" w:name="n94"/>
      <w:bookmarkStart w:id="18" w:name="n95"/>
      <w:bookmarkStart w:id="19" w:name="n97"/>
      <w:bookmarkStart w:id="20" w:name="_Hlk489262209"/>
      <w:bookmarkEnd w:id="8"/>
      <w:bookmarkEnd w:id="9"/>
      <w:bookmarkEnd w:id="10"/>
      <w:bookmarkEnd w:id="11"/>
      <w:bookmarkEnd w:id="12"/>
      <w:bookmarkEnd w:id="13"/>
      <w:bookmarkEnd w:id="14"/>
      <w:bookmarkEnd w:id="15"/>
      <w:bookmarkEnd w:id="16"/>
      <w:bookmarkEnd w:id="17"/>
      <w:bookmarkEnd w:id="18"/>
      <w:bookmarkEnd w:id="19"/>
      <w:r w:rsidRPr="00931E6D">
        <w:rPr>
          <w:rFonts w:eastAsia="Times New Roman"/>
          <w:sz w:val="28"/>
          <w:szCs w:val="28"/>
          <w:lang w:val="uk-UA" w:eastAsia="ru-RU"/>
        </w:rPr>
        <w:t>Механізмом, який забезпечить розв’язання проблеми є прийняття регуляторного акта, що в свою чергу забезпечить:</w:t>
      </w:r>
    </w:p>
    <w:p w14:paraId="5BABEC9A" w14:textId="44BDA5A8" w:rsidR="00E615EB" w:rsidRDefault="00E615EB" w:rsidP="00E615EB">
      <w:pPr>
        <w:widowControl w:val="0"/>
        <w:tabs>
          <w:tab w:val="left" w:pos="990"/>
        </w:tabs>
        <w:spacing w:line="276" w:lineRule="auto"/>
        <w:ind w:firstLine="709"/>
        <w:jc w:val="both"/>
        <w:rPr>
          <w:rFonts w:eastAsia="Calibri"/>
          <w:sz w:val="28"/>
          <w:szCs w:val="28"/>
          <w:lang w:val="uk-UA" w:eastAsia="en-US"/>
        </w:rPr>
      </w:pPr>
      <w:r w:rsidRPr="00931E6D">
        <w:rPr>
          <w:rFonts w:eastAsia="Calibri"/>
          <w:sz w:val="28"/>
          <w:szCs w:val="28"/>
          <w:lang w:val="uk-UA" w:eastAsia="en-US"/>
        </w:rPr>
        <w:t>дотримання вимог чинного законодавства;</w:t>
      </w:r>
    </w:p>
    <w:p w14:paraId="21A60ADB" w14:textId="5CEBA836" w:rsidR="00B10141" w:rsidRDefault="00B10141" w:rsidP="00B10141">
      <w:pPr>
        <w:widowControl w:val="0"/>
        <w:tabs>
          <w:tab w:val="left" w:pos="990"/>
        </w:tabs>
        <w:spacing w:line="276" w:lineRule="auto"/>
        <w:ind w:firstLine="709"/>
        <w:jc w:val="both"/>
        <w:rPr>
          <w:rFonts w:eastAsia="Calibri"/>
          <w:sz w:val="28"/>
          <w:szCs w:val="28"/>
          <w:lang w:val="uk-UA" w:eastAsia="en-US"/>
        </w:rPr>
      </w:pPr>
      <w:r>
        <w:rPr>
          <w:rFonts w:eastAsia="Calibri"/>
          <w:sz w:val="28"/>
          <w:szCs w:val="28"/>
          <w:lang w:val="uk-UA" w:eastAsia="en-US"/>
        </w:rPr>
        <w:t>економічну безпеку Держави під час воєнного стану;</w:t>
      </w:r>
    </w:p>
    <w:p w14:paraId="57A10119" w14:textId="6548046D" w:rsidR="00B10141" w:rsidRDefault="00B10141" w:rsidP="00B10141">
      <w:pPr>
        <w:widowControl w:val="0"/>
        <w:tabs>
          <w:tab w:val="left" w:pos="990"/>
        </w:tabs>
        <w:spacing w:line="276" w:lineRule="auto"/>
        <w:ind w:firstLine="709"/>
        <w:jc w:val="both"/>
        <w:rPr>
          <w:rFonts w:eastAsia="Calibri"/>
          <w:sz w:val="28"/>
          <w:szCs w:val="28"/>
          <w:lang w:val="uk-UA" w:eastAsia="en-US"/>
        </w:rPr>
      </w:pPr>
      <w:r>
        <w:rPr>
          <w:rFonts w:eastAsia="Calibri"/>
          <w:sz w:val="28"/>
          <w:szCs w:val="28"/>
          <w:lang w:val="uk-UA" w:eastAsia="en-US"/>
        </w:rPr>
        <w:t>дотримання інтересів добросовісних надрокористувачів.</w:t>
      </w:r>
    </w:p>
    <w:p w14:paraId="3F12173A" w14:textId="77777777" w:rsidR="001A009F" w:rsidRPr="001A009F" w:rsidRDefault="001A009F" w:rsidP="001A009F">
      <w:pPr>
        <w:widowControl w:val="0"/>
        <w:tabs>
          <w:tab w:val="left" w:pos="990"/>
        </w:tabs>
        <w:spacing w:line="276" w:lineRule="auto"/>
        <w:ind w:firstLine="709"/>
        <w:jc w:val="both"/>
        <w:rPr>
          <w:rFonts w:eastAsia="Calibri"/>
          <w:sz w:val="28"/>
          <w:szCs w:val="28"/>
          <w:lang w:val="uk-UA" w:eastAsia="en-US"/>
        </w:rPr>
      </w:pPr>
      <w:r w:rsidRPr="001A009F">
        <w:rPr>
          <w:rFonts w:eastAsia="Calibri"/>
          <w:sz w:val="28"/>
          <w:szCs w:val="28"/>
          <w:lang w:val="uk-UA" w:eastAsia="en-US"/>
        </w:rPr>
        <w:t>1. Організаційні заходи для впровадження регулювання:</w:t>
      </w:r>
    </w:p>
    <w:p w14:paraId="3411F51F" w14:textId="77777777" w:rsidR="001A009F" w:rsidRPr="001A009F" w:rsidRDefault="001A009F" w:rsidP="001A009F">
      <w:pPr>
        <w:widowControl w:val="0"/>
        <w:tabs>
          <w:tab w:val="left" w:pos="990"/>
        </w:tabs>
        <w:spacing w:line="276" w:lineRule="auto"/>
        <w:ind w:firstLine="709"/>
        <w:jc w:val="both"/>
        <w:rPr>
          <w:rFonts w:eastAsia="Calibri"/>
          <w:sz w:val="28"/>
          <w:szCs w:val="28"/>
          <w:lang w:val="uk-UA" w:eastAsia="en-US"/>
        </w:rPr>
      </w:pPr>
      <w:r w:rsidRPr="001A009F">
        <w:rPr>
          <w:rFonts w:eastAsia="Calibri"/>
          <w:sz w:val="28"/>
          <w:szCs w:val="28"/>
          <w:lang w:val="uk-UA" w:eastAsia="en-US"/>
        </w:rPr>
        <w:t>Для впровадження цього регуляторного акта необхідно забезпечити погодження регуляторного акта із заінтересованими органами, подання його на розгляд Кабінету Міністрів України, інформування суб’єктів господарювання про вимоги регуляторного акта шляхом його оприлюднення в офіційних виданнях – Офіційному віснику України та газеті «Урядовий кур’єр».</w:t>
      </w:r>
    </w:p>
    <w:p w14:paraId="2FF57311" w14:textId="77777777" w:rsidR="001A009F" w:rsidRPr="001A009F" w:rsidRDefault="001A009F" w:rsidP="001A009F">
      <w:pPr>
        <w:widowControl w:val="0"/>
        <w:tabs>
          <w:tab w:val="left" w:pos="990"/>
        </w:tabs>
        <w:spacing w:line="276" w:lineRule="auto"/>
        <w:ind w:firstLine="709"/>
        <w:jc w:val="both"/>
        <w:rPr>
          <w:rFonts w:eastAsia="Calibri"/>
          <w:sz w:val="28"/>
          <w:szCs w:val="28"/>
          <w:lang w:val="uk-UA" w:eastAsia="en-US"/>
        </w:rPr>
      </w:pPr>
      <w:r w:rsidRPr="001A009F">
        <w:rPr>
          <w:rFonts w:eastAsia="Calibri"/>
          <w:sz w:val="28"/>
          <w:szCs w:val="28"/>
          <w:lang w:val="uk-UA" w:eastAsia="en-US"/>
        </w:rPr>
        <w:t>Заходи, які необхідно здійснити суб’єктам господарської діяльності:</w:t>
      </w:r>
    </w:p>
    <w:p w14:paraId="4C5B3078" w14:textId="067D0CEA" w:rsidR="001A009F" w:rsidRPr="00931E6D" w:rsidRDefault="001A009F" w:rsidP="001A009F">
      <w:pPr>
        <w:widowControl w:val="0"/>
        <w:tabs>
          <w:tab w:val="left" w:pos="990"/>
        </w:tabs>
        <w:spacing w:line="276" w:lineRule="auto"/>
        <w:ind w:firstLine="709"/>
        <w:jc w:val="both"/>
        <w:rPr>
          <w:rFonts w:eastAsia="Calibri"/>
          <w:sz w:val="28"/>
          <w:szCs w:val="28"/>
          <w:lang w:val="uk-UA" w:eastAsia="en-US"/>
        </w:rPr>
      </w:pPr>
      <w:r w:rsidRPr="001A009F">
        <w:rPr>
          <w:rFonts w:eastAsia="Calibri"/>
          <w:sz w:val="28"/>
          <w:szCs w:val="28"/>
          <w:lang w:val="uk-UA" w:eastAsia="en-US"/>
        </w:rPr>
        <w:t>1) ознайомитися з вимогами регулювання (пошук та опрацювання регуляторного акта в мережі Інтернет).</w:t>
      </w:r>
    </w:p>
    <w:bookmarkEnd w:id="20"/>
    <w:p w14:paraId="6F53FABD" w14:textId="77777777" w:rsidR="0018671C" w:rsidRPr="00195E8D" w:rsidRDefault="0018671C" w:rsidP="0018671C">
      <w:pPr>
        <w:widowControl w:val="0"/>
        <w:tabs>
          <w:tab w:val="left" w:pos="0"/>
        </w:tabs>
        <w:ind w:firstLine="709"/>
        <w:jc w:val="both"/>
        <w:rPr>
          <w:rFonts w:eastAsia="Times New Roman"/>
          <w:b/>
          <w:sz w:val="6"/>
          <w:szCs w:val="6"/>
          <w:lang w:val="uk-UA" w:eastAsia="en-US"/>
        </w:rPr>
      </w:pPr>
    </w:p>
    <w:p w14:paraId="552A22D5" w14:textId="77777777" w:rsidR="00195E8D" w:rsidRPr="00195E8D" w:rsidRDefault="00195E8D" w:rsidP="00607686">
      <w:pPr>
        <w:widowControl w:val="0"/>
        <w:tabs>
          <w:tab w:val="left" w:pos="0"/>
        </w:tabs>
        <w:spacing w:line="276" w:lineRule="auto"/>
        <w:ind w:firstLine="709"/>
        <w:jc w:val="both"/>
        <w:rPr>
          <w:rFonts w:eastAsia="Times New Roman"/>
          <w:b/>
          <w:sz w:val="8"/>
          <w:szCs w:val="8"/>
          <w:lang w:val="uk-UA" w:eastAsia="en-US"/>
        </w:rPr>
      </w:pPr>
    </w:p>
    <w:p w14:paraId="2553A8B7" w14:textId="77777777" w:rsidR="00607686" w:rsidRDefault="00607686" w:rsidP="00607686">
      <w:pPr>
        <w:widowControl w:val="0"/>
        <w:tabs>
          <w:tab w:val="left" w:pos="0"/>
        </w:tabs>
        <w:spacing w:line="276" w:lineRule="auto"/>
        <w:ind w:firstLine="709"/>
        <w:jc w:val="both"/>
        <w:rPr>
          <w:rFonts w:eastAsia="Times New Roman"/>
          <w:sz w:val="28"/>
          <w:szCs w:val="28"/>
          <w:lang w:val="uk-UA" w:eastAsia="en-US"/>
        </w:rPr>
      </w:pPr>
      <w:r w:rsidRPr="00607686">
        <w:rPr>
          <w:rFonts w:eastAsia="Times New Roman"/>
          <w:b/>
          <w:sz w:val="28"/>
          <w:szCs w:val="28"/>
          <w:lang w:val="uk-UA" w:eastAsia="en-US"/>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r w:rsidRPr="00607686">
        <w:rPr>
          <w:rFonts w:eastAsia="Times New Roman"/>
          <w:sz w:val="28"/>
          <w:szCs w:val="28"/>
          <w:lang w:val="uk-UA" w:eastAsia="en-US"/>
        </w:rPr>
        <w:t xml:space="preserve"> </w:t>
      </w:r>
    </w:p>
    <w:p w14:paraId="7B3FEAA1" w14:textId="157C31B3" w:rsidR="00607686" w:rsidRPr="00607686" w:rsidRDefault="00607686" w:rsidP="00607686">
      <w:pPr>
        <w:widowControl w:val="0"/>
        <w:tabs>
          <w:tab w:val="left" w:pos="0"/>
        </w:tabs>
        <w:spacing w:line="276" w:lineRule="auto"/>
        <w:ind w:firstLine="709"/>
        <w:jc w:val="both"/>
        <w:rPr>
          <w:rFonts w:eastAsia="Times New Roman"/>
          <w:sz w:val="28"/>
          <w:szCs w:val="28"/>
          <w:lang w:val="uk-UA" w:eastAsia="en-US"/>
        </w:rPr>
      </w:pPr>
      <w:r w:rsidRPr="00607686">
        <w:rPr>
          <w:rFonts w:eastAsia="Times New Roman"/>
          <w:sz w:val="28"/>
          <w:szCs w:val="28"/>
          <w:lang w:val="uk-UA" w:eastAsia="en-US"/>
        </w:rPr>
        <w:t xml:space="preserve">Реалізація регуляторного акта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 Державне регулювання не передбачає утворення нового державного органу (або нового структурного підрозділу діючого органу). Проведено розрахунок витрат на одного суб’єкта господарювання великого і середнього підприємництва в межах даного аналізу. Проведено розрахунок витрат суб’єктів малого (мікро) підприємництва в межах даного аналізу. </w:t>
      </w:r>
    </w:p>
    <w:p w14:paraId="039A05F8" w14:textId="77777777" w:rsidR="00607686" w:rsidRPr="00195E8D" w:rsidRDefault="00607686" w:rsidP="00607686">
      <w:pPr>
        <w:widowControl w:val="0"/>
        <w:tabs>
          <w:tab w:val="left" w:pos="0"/>
        </w:tabs>
        <w:spacing w:line="276" w:lineRule="auto"/>
        <w:ind w:firstLine="709"/>
        <w:jc w:val="both"/>
        <w:rPr>
          <w:rFonts w:eastAsia="Times New Roman"/>
          <w:sz w:val="12"/>
          <w:szCs w:val="12"/>
          <w:lang w:val="uk-UA" w:eastAsia="en-US"/>
        </w:rPr>
      </w:pPr>
    </w:p>
    <w:p w14:paraId="72D55DCC" w14:textId="77777777" w:rsidR="00607686" w:rsidRPr="00607686" w:rsidRDefault="00607686" w:rsidP="00607686">
      <w:pPr>
        <w:widowControl w:val="0"/>
        <w:tabs>
          <w:tab w:val="left" w:pos="0"/>
        </w:tabs>
        <w:spacing w:line="276" w:lineRule="auto"/>
        <w:ind w:firstLine="709"/>
        <w:jc w:val="both"/>
        <w:rPr>
          <w:rFonts w:eastAsia="Times New Roman"/>
          <w:b/>
          <w:sz w:val="28"/>
          <w:szCs w:val="28"/>
          <w:lang w:val="uk-UA" w:eastAsia="en-US"/>
        </w:rPr>
      </w:pPr>
      <w:r w:rsidRPr="00607686">
        <w:rPr>
          <w:rFonts w:eastAsia="Times New Roman"/>
          <w:b/>
          <w:sz w:val="28"/>
          <w:szCs w:val="28"/>
          <w:lang w:val="uk-UA" w:eastAsia="en-US"/>
        </w:rPr>
        <w:t>VII. Обґрунтування запропонованого строку дії регуляторного акта</w:t>
      </w:r>
    </w:p>
    <w:p w14:paraId="044C61DB" w14:textId="7E7C41AF" w:rsidR="00607686" w:rsidRPr="00607686" w:rsidRDefault="00607686" w:rsidP="00607686">
      <w:pPr>
        <w:widowControl w:val="0"/>
        <w:tabs>
          <w:tab w:val="left" w:pos="0"/>
        </w:tabs>
        <w:spacing w:line="276" w:lineRule="auto"/>
        <w:ind w:firstLine="709"/>
        <w:jc w:val="both"/>
        <w:rPr>
          <w:rFonts w:eastAsia="Times New Roman"/>
          <w:sz w:val="28"/>
          <w:szCs w:val="28"/>
          <w:lang w:val="uk-UA" w:eastAsia="en-US"/>
        </w:rPr>
      </w:pPr>
      <w:r w:rsidRPr="00607686">
        <w:rPr>
          <w:rFonts w:eastAsia="Times New Roman"/>
          <w:sz w:val="28"/>
          <w:szCs w:val="28"/>
          <w:lang w:val="uk-UA" w:eastAsia="en-US"/>
        </w:rPr>
        <w:t xml:space="preserve"> Строк дії цього регуляторного акта встановлюється на необмежений строк з моменту набрання чинності.</w:t>
      </w:r>
    </w:p>
    <w:p w14:paraId="46E3A38E" w14:textId="77777777" w:rsidR="00607686" w:rsidRPr="00195E8D" w:rsidRDefault="00607686" w:rsidP="0018671C">
      <w:pPr>
        <w:widowControl w:val="0"/>
        <w:tabs>
          <w:tab w:val="left" w:pos="0"/>
        </w:tabs>
        <w:ind w:firstLine="709"/>
        <w:jc w:val="both"/>
        <w:rPr>
          <w:rFonts w:eastAsia="Times New Roman"/>
          <w:b/>
          <w:sz w:val="8"/>
          <w:szCs w:val="8"/>
          <w:lang w:val="uk-UA" w:eastAsia="en-US"/>
        </w:rPr>
      </w:pPr>
    </w:p>
    <w:p w14:paraId="7730BD05" w14:textId="77777777" w:rsidR="0018671C" w:rsidRPr="0018671C" w:rsidRDefault="0018671C" w:rsidP="0018671C">
      <w:pPr>
        <w:widowControl w:val="0"/>
        <w:tabs>
          <w:tab w:val="left" w:pos="0"/>
        </w:tabs>
        <w:ind w:firstLine="709"/>
        <w:jc w:val="both"/>
        <w:rPr>
          <w:rFonts w:eastAsia="Times New Roman"/>
          <w:b/>
          <w:sz w:val="28"/>
          <w:szCs w:val="28"/>
          <w:lang w:val="uk-UA" w:eastAsia="en-US"/>
        </w:rPr>
      </w:pPr>
      <w:r w:rsidRPr="0018671C">
        <w:rPr>
          <w:rFonts w:eastAsia="Times New Roman"/>
          <w:b/>
          <w:sz w:val="28"/>
          <w:szCs w:val="28"/>
          <w:lang w:val="uk-UA" w:eastAsia="en-US"/>
        </w:rPr>
        <w:t>VIII. Визначення показників результативності дії регуляторного акта</w:t>
      </w:r>
    </w:p>
    <w:p w14:paraId="23D06A5F" w14:textId="77777777" w:rsidR="0018671C" w:rsidRPr="0018671C" w:rsidRDefault="0018671C" w:rsidP="0018671C">
      <w:pPr>
        <w:widowControl w:val="0"/>
        <w:tabs>
          <w:tab w:val="left" w:pos="990"/>
        </w:tabs>
        <w:spacing w:line="276" w:lineRule="auto"/>
        <w:ind w:firstLine="709"/>
        <w:jc w:val="both"/>
        <w:rPr>
          <w:rFonts w:eastAsia="Times New Roman"/>
          <w:sz w:val="28"/>
          <w:szCs w:val="28"/>
          <w:lang w:val="uk-UA" w:eastAsia="en-US"/>
        </w:rPr>
      </w:pPr>
      <w:r w:rsidRPr="0018671C">
        <w:rPr>
          <w:rFonts w:eastAsia="Times New Roman"/>
          <w:sz w:val="28"/>
          <w:szCs w:val="28"/>
          <w:lang w:val="uk-UA" w:eastAsia="en-US"/>
        </w:rPr>
        <w:t>Прогнозними значеннями показників результативності регуляторного акта є:</w:t>
      </w:r>
    </w:p>
    <w:p w14:paraId="0D8D743D" w14:textId="17D6C140" w:rsidR="0018671C" w:rsidRPr="0018671C" w:rsidRDefault="0018671C" w:rsidP="0018671C">
      <w:pPr>
        <w:widowControl w:val="0"/>
        <w:tabs>
          <w:tab w:val="left" w:pos="990"/>
        </w:tabs>
        <w:spacing w:line="276" w:lineRule="auto"/>
        <w:ind w:firstLine="709"/>
        <w:jc w:val="both"/>
        <w:rPr>
          <w:rFonts w:eastAsia="Times New Roman"/>
          <w:sz w:val="28"/>
          <w:szCs w:val="28"/>
          <w:lang w:val="uk-UA" w:eastAsia="en-US"/>
        </w:rPr>
      </w:pPr>
      <w:r w:rsidRPr="0018671C">
        <w:rPr>
          <w:rFonts w:eastAsia="Times New Roman"/>
          <w:sz w:val="28"/>
          <w:szCs w:val="28"/>
          <w:lang w:val="uk-UA" w:eastAsia="en-US"/>
        </w:rPr>
        <w:t>1. </w:t>
      </w:r>
      <w:r w:rsidR="00607686">
        <w:rPr>
          <w:rFonts w:eastAsia="Times New Roman"/>
          <w:sz w:val="28"/>
          <w:szCs w:val="28"/>
          <w:lang w:val="uk-UA" w:eastAsia="en-US"/>
        </w:rPr>
        <w:t>Прогнозується збільшення р</w:t>
      </w:r>
      <w:r w:rsidRPr="0018671C">
        <w:rPr>
          <w:rFonts w:eastAsia="Times New Roman"/>
          <w:sz w:val="28"/>
          <w:szCs w:val="28"/>
          <w:lang w:val="uk-UA" w:eastAsia="en-US"/>
        </w:rPr>
        <w:t>озмір</w:t>
      </w:r>
      <w:r w:rsidR="00607686">
        <w:rPr>
          <w:rFonts w:eastAsia="Times New Roman"/>
          <w:sz w:val="28"/>
          <w:szCs w:val="28"/>
          <w:lang w:val="uk-UA" w:eastAsia="en-US"/>
        </w:rPr>
        <w:t>у</w:t>
      </w:r>
      <w:r w:rsidRPr="0018671C">
        <w:rPr>
          <w:rFonts w:eastAsia="Times New Roman"/>
          <w:sz w:val="28"/>
          <w:szCs w:val="28"/>
          <w:lang w:val="uk-UA" w:eastAsia="en-US"/>
        </w:rPr>
        <w:t xml:space="preserve"> надходжень до державного та місцевих бюджет</w:t>
      </w:r>
      <w:r w:rsidR="00607686">
        <w:rPr>
          <w:rFonts w:eastAsia="Times New Roman"/>
          <w:sz w:val="28"/>
          <w:szCs w:val="28"/>
          <w:lang w:val="uk-UA" w:eastAsia="en-US"/>
        </w:rPr>
        <w:t>ів і державних цільових фондів.</w:t>
      </w:r>
    </w:p>
    <w:p w14:paraId="06B104B5" w14:textId="77777777" w:rsidR="0018671C" w:rsidRPr="0018671C" w:rsidRDefault="0018671C" w:rsidP="0018671C">
      <w:pPr>
        <w:widowControl w:val="0"/>
        <w:tabs>
          <w:tab w:val="left" w:pos="990"/>
        </w:tabs>
        <w:spacing w:line="276" w:lineRule="auto"/>
        <w:ind w:firstLine="709"/>
        <w:jc w:val="both"/>
        <w:rPr>
          <w:rFonts w:eastAsia="Times New Roman"/>
          <w:sz w:val="28"/>
          <w:szCs w:val="28"/>
          <w:lang w:val="uk-UA" w:eastAsia="en-US"/>
        </w:rPr>
      </w:pPr>
      <w:r w:rsidRPr="0018671C">
        <w:rPr>
          <w:rFonts w:eastAsia="Times New Roman"/>
          <w:sz w:val="28"/>
          <w:szCs w:val="28"/>
          <w:lang w:val="uk-UA" w:eastAsia="en-US"/>
        </w:rPr>
        <w:t>2. Кількість суб’єктів господарювання:</w:t>
      </w:r>
    </w:p>
    <w:p w14:paraId="500E3E3D" w14:textId="7B760785" w:rsidR="0018671C" w:rsidRPr="0018671C" w:rsidRDefault="0018671C" w:rsidP="0018671C">
      <w:pPr>
        <w:widowControl w:val="0"/>
        <w:tabs>
          <w:tab w:val="left" w:pos="990"/>
        </w:tabs>
        <w:spacing w:line="276" w:lineRule="auto"/>
        <w:ind w:firstLine="709"/>
        <w:jc w:val="both"/>
        <w:rPr>
          <w:rFonts w:eastAsia="Times New Roman"/>
          <w:sz w:val="28"/>
          <w:szCs w:val="28"/>
          <w:lang w:val="uk-UA" w:eastAsia="en-US"/>
        </w:rPr>
      </w:pPr>
      <w:r w:rsidRPr="0018671C">
        <w:rPr>
          <w:rFonts w:eastAsia="Times New Roman"/>
          <w:sz w:val="28"/>
          <w:szCs w:val="28"/>
          <w:lang w:val="uk-UA" w:eastAsia="en-US"/>
        </w:rPr>
        <w:t xml:space="preserve">суб’єктів господарювання великого і середнього підприємництва – </w:t>
      </w:r>
      <w:r w:rsidR="00F63E28">
        <w:rPr>
          <w:rFonts w:eastAsia="Times New Roman"/>
          <w:sz w:val="28"/>
          <w:szCs w:val="28"/>
          <w:lang w:val="uk-UA" w:eastAsia="en-US"/>
        </w:rPr>
        <w:t>52</w:t>
      </w:r>
    </w:p>
    <w:p w14:paraId="4D7683A0" w14:textId="7A0B81AF" w:rsidR="0018671C" w:rsidRPr="0018671C" w:rsidRDefault="0018671C" w:rsidP="0018671C">
      <w:pPr>
        <w:widowControl w:val="0"/>
        <w:tabs>
          <w:tab w:val="left" w:pos="990"/>
        </w:tabs>
        <w:spacing w:line="276" w:lineRule="auto"/>
        <w:ind w:firstLine="709"/>
        <w:jc w:val="both"/>
        <w:rPr>
          <w:rFonts w:eastAsia="Times New Roman"/>
          <w:sz w:val="28"/>
          <w:szCs w:val="28"/>
          <w:lang w:val="uk-UA" w:eastAsia="en-US"/>
        </w:rPr>
      </w:pPr>
      <w:r w:rsidRPr="0018671C">
        <w:rPr>
          <w:rFonts w:eastAsia="Times New Roman"/>
          <w:sz w:val="28"/>
          <w:szCs w:val="28"/>
          <w:lang w:val="uk-UA" w:eastAsia="en-US"/>
        </w:rPr>
        <w:t xml:space="preserve">суб’єктів господарювання малого та мікро підприємництва – </w:t>
      </w:r>
      <w:r w:rsidR="00F63E28">
        <w:rPr>
          <w:rFonts w:eastAsia="Times New Roman"/>
          <w:sz w:val="28"/>
          <w:szCs w:val="28"/>
          <w:lang w:val="uk-UA" w:eastAsia="en-US"/>
        </w:rPr>
        <w:t>184</w:t>
      </w:r>
    </w:p>
    <w:p w14:paraId="56A46651" w14:textId="77777777" w:rsidR="0018671C" w:rsidRPr="0018671C" w:rsidRDefault="0018671C" w:rsidP="0018671C">
      <w:pPr>
        <w:widowControl w:val="0"/>
        <w:tabs>
          <w:tab w:val="left" w:pos="990"/>
        </w:tabs>
        <w:spacing w:line="276" w:lineRule="auto"/>
        <w:ind w:firstLine="709"/>
        <w:jc w:val="both"/>
        <w:rPr>
          <w:rFonts w:eastAsia="Times New Roman"/>
          <w:sz w:val="28"/>
          <w:szCs w:val="28"/>
          <w:lang w:val="uk-UA" w:eastAsia="en-US"/>
        </w:rPr>
      </w:pPr>
      <w:r w:rsidRPr="0018671C">
        <w:rPr>
          <w:rFonts w:eastAsia="Times New Roman"/>
          <w:sz w:val="28"/>
          <w:szCs w:val="28"/>
          <w:lang w:val="uk-UA" w:eastAsia="en-US"/>
        </w:rPr>
        <w:t>3. Розмір коштів і час, які витрачаються суб’єктами господарювання у зв’язку із виконанням вимог акта – низький.</w:t>
      </w:r>
    </w:p>
    <w:p w14:paraId="7BF61F6B" w14:textId="77777777" w:rsidR="0018671C" w:rsidRPr="0018671C" w:rsidRDefault="0018671C" w:rsidP="0018671C">
      <w:pPr>
        <w:widowControl w:val="0"/>
        <w:tabs>
          <w:tab w:val="left" w:pos="990"/>
        </w:tabs>
        <w:spacing w:line="276" w:lineRule="auto"/>
        <w:ind w:firstLine="709"/>
        <w:jc w:val="both"/>
        <w:rPr>
          <w:rFonts w:eastAsia="Times New Roman"/>
          <w:sz w:val="28"/>
          <w:szCs w:val="28"/>
          <w:lang w:val="uk-UA" w:eastAsia="en-US"/>
        </w:rPr>
      </w:pPr>
      <w:r w:rsidRPr="0018671C">
        <w:rPr>
          <w:rFonts w:eastAsia="Times New Roman"/>
          <w:sz w:val="28"/>
          <w:szCs w:val="28"/>
          <w:lang w:val="uk-UA" w:eastAsia="en-US"/>
        </w:rPr>
        <w:t>4. Розмір коштів, які витрачатимуться суб’єктом господарювання у зв’язку із виконанням вимог акта:</w:t>
      </w:r>
    </w:p>
    <w:p w14:paraId="2C203E96" w14:textId="77777777" w:rsidR="0018671C" w:rsidRPr="0018671C" w:rsidRDefault="0018671C" w:rsidP="0018671C">
      <w:pPr>
        <w:widowControl w:val="0"/>
        <w:tabs>
          <w:tab w:val="left" w:pos="990"/>
        </w:tabs>
        <w:spacing w:line="276" w:lineRule="auto"/>
        <w:ind w:firstLine="709"/>
        <w:jc w:val="both"/>
        <w:rPr>
          <w:rFonts w:eastAsia="Times New Roman"/>
          <w:sz w:val="28"/>
          <w:szCs w:val="28"/>
          <w:lang w:val="uk-UA" w:eastAsia="en-US"/>
        </w:rPr>
      </w:pPr>
      <w:r w:rsidRPr="0018671C">
        <w:rPr>
          <w:rFonts w:eastAsia="Times New Roman"/>
          <w:sz w:val="28"/>
          <w:szCs w:val="28"/>
          <w:lang w:val="uk-UA" w:eastAsia="en-US"/>
        </w:rPr>
        <w:t>для одного суб’єкта господарювання великого і середнього підприємництва: 48,0 грн.</w:t>
      </w:r>
    </w:p>
    <w:p w14:paraId="6C0DDDED" w14:textId="5392F753" w:rsidR="0018671C" w:rsidRPr="0018671C" w:rsidRDefault="0018671C" w:rsidP="0018671C">
      <w:pPr>
        <w:widowControl w:val="0"/>
        <w:tabs>
          <w:tab w:val="left" w:pos="990"/>
        </w:tabs>
        <w:spacing w:line="276" w:lineRule="auto"/>
        <w:ind w:firstLine="709"/>
        <w:jc w:val="both"/>
        <w:rPr>
          <w:rFonts w:eastAsia="Times New Roman"/>
          <w:sz w:val="28"/>
          <w:szCs w:val="28"/>
          <w:lang w:val="uk-UA" w:eastAsia="en-US"/>
        </w:rPr>
      </w:pPr>
      <w:r w:rsidRPr="0018671C">
        <w:rPr>
          <w:rFonts w:eastAsia="Times New Roman"/>
          <w:sz w:val="28"/>
          <w:szCs w:val="28"/>
          <w:lang w:val="uk-UA" w:eastAsia="en-US"/>
        </w:rPr>
        <w:t>для одного суб’єкта господарювання мал</w:t>
      </w:r>
      <w:r w:rsidR="002A684C">
        <w:rPr>
          <w:rFonts w:eastAsia="Times New Roman"/>
          <w:sz w:val="28"/>
          <w:szCs w:val="28"/>
          <w:lang w:val="uk-UA" w:eastAsia="en-US"/>
        </w:rPr>
        <w:t xml:space="preserve">ого та мікро підприємництва: </w:t>
      </w:r>
      <w:r w:rsidR="002A684C">
        <w:rPr>
          <w:rFonts w:eastAsia="Times New Roman"/>
          <w:sz w:val="28"/>
          <w:szCs w:val="28"/>
          <w:lang w:val="uk-UA" w:eastAsia="en-US"/>
        </w:rPr>
        <w:br/>
      </w:r>
      <w:r w:rsidR="00F61909">
        <w:rPr>
          <w:rFonts w:eastAsia="Times New Roman"/>
          <w:sz w:val="28"/>
          <w:szCs w:val="28"/>
          <w:lang w:val="uk-UA" w:eastAsia="en-US"/>
        </w:rPr>
        <w:t>24</w:t>
      </w:r>
      <w:r w:rsidRPr="0018671C">
        <w:rPr>
          <w:rFonts w:eastAsia="Times New Roman"/>
          <w:sz w:val="28"/>
          <w:szCs w:val="28"/>
          <w:lang w:val="uk-UA" w:eastAsia="en-US"/>
        </w:rPr>
        <w:t>,0 грн.</w:t>
      </w:r>
    </w:p>
    <w:p w14:paraId="6B07BA57" w14:textId="77777777" w:rsidR="0018671C" w:rsidRPr="0018671C" w:rsidRDefault="0018671C" w:rsidP="0018671C">
      <w:pPr>
        <w:widowControl w:val="0"/>
        <w:numPr>
          <w:ilvl w:val="0"/>
          <w:numId w:val="39"/>
        </w:numPr>
        <w:tabs>
          <w:tab w:val="left" w:pos="990"/>
        </w:tabs>
        <w:spacing w:line="276" w:lineRule="auto"/>
        <w:ind w:left="0" w:firstLine="709"/>
        <w:jc w:val="both"/>
        <w:rPr>
          <w:rFonts w:eastAsia="Times New Roman"/>
          <w:sz w:val="28"/>
          <w:szCs w:val="28"/>
          <w:lang w:val="uk-UA" w:eastAsia="en-US"/>
        </w:rPr>
      </w:pPr>
      <w:r w:rsidRPr="0018671C">
        <w:rPr>
          <w:rFonts w:eastAsia="Times New Roman"/>
          <w:sz w:val="28"/>
          <w:szCs w:val="28"/>
          <w:lang w:val="uk-UA" w:eastAsia="en-US"/>
        </w:rPr>
        <w:t>Кількість часу, який витрачатиметься суб’єктом господарювання у зв’язку із виконанням вимог акта:</w:t>
      </w:r>
    </w:p>
    <w:p w14:paraId="22849584" w14:textId="77777777" w:rsidR="0018671C" w:rsidRPr="0018671C" w:rsidRDefault="0018671C" w:rsidP="0018671C">
      <w:pPr>
        <w:widowControl w:val="0"/>
        <w:spacing w:line="276" w:lineRule="auto"/>
        <w:ind w:firstLine="709"/>
        <w:jc w:val="both"/>
        <w:rPr>
          <w:rFonts w:eastAsia="Times New Roman"/>
          <w:sz w:val="28"/>
          <w:szCs w:val="28"/>
          <w:lang w:val="uk-UA" w:eastAsia="en-US"/>
        </w:rPr>
      </w:pPr>
      <w:r w:rsidRPr="0018671C">
        <w:rPr>
          <w:rFonts w:eastAsia="Times New Roman"/>
          <w:sz w:val="28"/>
          <w:szCs w:val="28"/>
          <w:lang w:val="uk-UA" w:eastAsia="en-US"/>
        </w:rPr>
        <w:t>для одного суб’єкта господарювання великого і середнього підприємництва: 1,0 год.</w:t>
      </w:r>
    </w:p>
    <w:p w14:paraId="5368B0CF" w14:textId="77777777" w:rsidR="0018671C" w:rsidRPr="0018671C" w:rsidRDefault="0018671C" w:rsidP="0018671C">
      <w:pPr>
        <w:widowControl w:val="0"/>
        <w:tabs>
          <w:tab w:val="left" w:pos="990"/>
        </w:tabs>
        <w:spacing w:line="276" w:lineRule="auto"/>
        <w:ind w:firstLine="709"/>
        <w:jc w:val="both"/>
        <w:rPr>
          <w:rFonts w:eastAsia="Times New Roman"/>
          <w:sz w:val="28"/>
          <w:szCs w:val="28"/>
          <w:lang w:val="uk-UA" w:eastAsia="en-US"/>
        </w:rPr>
      </w:pPr>
      <w:r w:rsidRPr="0018671C">
        <w:rPr>
          <w:rFonts w:eastAsia="Times New Roman"/>
          <w:sz w:val="28"/>
          <w:szCs w:val="28"/>
          <w:lang w:val="uk-UA" w:eastAsia="en-US"/>
        </w:rPr>
        <w:t>для одного суб’єкта господарювання малого та мікро підприємництва: 1,0 год.</w:t>
      </w:r>
    </w:p>
    <w:p w14:paraId="7253D674" w14:textId="77777777" w:rsidR="0018671C" w:rsidRPr="0018671C" w:rsidRDefault="0018671C" w:rsidP="0018671C">
      <w:pPr>
        <w:widowControl w:val="0"/>
        <w:tabs>
          <w:tab w:val="left" w:pos="990"/>
        </w:tabs>
        <w:spacing w:line="276" w:lineRule="auto"/>
        <w:ind w:firstLine="709"/>
        <w:jc w:val="both"/>
        <w:rPr>
          <w:rFonts w:eastAsia="Times New Roman"/>
          <w:sz w:val="28"/>
          <w:szCs w:val="28"/>
          <w:lang w:val="uk-UA" w:eastAsia="en-US"/>
        </w:rPr>
      </w:pPr>
      <w:r w:rsidRPr="0018671C">
        <w:rPr>
          <w:rFonts w:eastAsia="Times New Roman"/>
          <w:sz w:val="28"/>
          <w:szCs w:val="28"/>
          <w:lang w:val="uk-UA" w:eastAsia="en-US"/>
        </w:rPr>
        <w:t>6. Рівень поінформованості суб’єктів господарювання і фізичних осіб – високий. Проєкт акта та відповідний аналіз регуляторного впливу оприлюднено на офіційному вебсайті Державної служби геології та надр України.</w:t>
      </w:r>
    </w:p>
    <w:p w14:paraId="43C566B5" w14:textId="05EA5F9B" w:rsidR="004855F9" w:rsidRPr="0018671C" w:rsidRDefault="0018671C" w:rsidP="0018671C">
      <w:pPr>
        <w:widowControl w:val="0"/>
        <w:tabs>
          <w:tab w:val="left" w:pos="990"/>
        </w:tabs>
        <w:spacing w:line="276" w:lineRule="auto"/>
        <w:ind w:firstLine="709"/>
        <w:jc w:val="both"/>
        <w:rPr>
          <w:rFonts w:eastAsia="Times New Roman"/>
          <w:sz w:val="28"/>
          <w:szCs w:val="28"/>
          <w:lang w:val="uk-UA" w:eastAsia="en-US"/>
        </w:rPr>
      </w:pPr>
      <w:r w:rsidRPr="0018671C">
        <w:rPr>
          <w:rFonts w:eastAsia="Times New Roman"/>
          <w:sz w:val="28"/>
          <w:szCs w:val="28"/>
          <w:lang w:val="uk-UA" w:eastAsia="en-US"/>
        </w:rPr>
        <w:t xml:space="preserve">Після прийняття регуляторного акта він буде опублікований у Офіційному віснику України та </w:t>
      </w:r>
      <w:r w:rsidRPr="0018671C">
        <w:rPr>
          <w:rFonts w:eastAsia="Times New Roman"/>
          <w:sz w:val="28"/>
          <w:szCs w:val="28"/>
          <w:lang w:val="uk-UA" w:eastAsia="ru-RU"/>
        </w:rPr>
        <w:t>газеті «Урядовий кур’єр»</w:t>
      </w:r>
      <w:r w:rsidRPr="0018671C">
        <w:rPr>
          <w:rFonts w:eastAsia="Times New Roman"/>
          <w:sz w:val="28"/>
          <w:szCs w:val="28"/>
          <w:lang w:val="uk-UA" w:eastAsia="en-US"/>
        </w:rPr>
        <w:t>.</w:t>
      </w:r>
    </w:p>
    <w:p w14:paraId="132B1057" w14:textId="77777777" w:rsidR="00431CBB" w:rsidRPr="00931E6D" w:rsidRDefault="00431CBB" w:rsidP="00E615EB">
      <w:pPr>
        <w:widowControl w:val="0"/>
        <w:tabs>
          <w:tab w:val="left" w:pos="990"/>
        </w:tabs>
        <w:spacing w:line="276" w:lineRule="auto"/>
        <w:ind w:firstLine="709"/>
        <w:jc w:val="both"/>
        <w:rPr>
          <w:rFonts w:eastAsia="Times New Roman"/>
          <w:sz w:val="28"/>
          <w:szCs w:val="28"/>
          <w:u w:val="single"/>
          <w:lang w:val="uk-UA" w:eastAsia="ru-RU"/>
        </w:rPr>
      </w:pPr>
      <w:r w:rsidRPr="00931E6D">
        <w:rPr>
          <w:rFonts w:eastAsia="Times New Roman"/>
          <w:sz w:val="28"/>
          <w:szCs w:val="28"/>
          <w:u w:val="single"/>
          <w:lang w:val="uk-UA" w:eastAsia="ru-RU"/>
        </w:rPr>
        <w:t xml:space="preserve">Додатковими показниками результативності запровадження регуляторного акта, виходячи з його цілей, слугуватимуть: </w:t>
      </w:r>
    </w:p>
    <w:p w14:paraId="3F65A62C" w14:textId="4BC592A3" w:rsidR="00007AF3" w:rsidRPr="00931E6D" w:rsidRDefault="00007AF3" w:rsidP="0097394F">
      <w:pPr>
        <w:widowControl w:val="0"/>
        <w:numPr>
          <w:ilvl w:val="0"/>
          <w:numId w:val="38"/>
        </w:numPr>
        <w:tabs>
          <w:tab w:val="left" w:pos="990"/>
        </w:tabs>
        <w:spacing w:line="276" w:lineRule="auto"/>
        <w:ind w:left="0" w:firstLine="709"/>
        <w:jc w:val="both"/>
        <w:rPr>
          <w:rFonts w:eastAsia="Times New Roman"/>
          <w:bCs/>
          <w:sz w:val="28"/>
          <w:szCs w:val="28"/>
          <w:lang w:val="uk-UA" w:eastAsia="ru-RU"/>
        </w:rPr>
      </w:pPr>
      <w:r w:rsidRPr="00931E6D">
        <w:rPr>
          <w:rFonts w:eastAsia="Times New Roman"/>
          <w:bCs/>
          <w:sz w:val="28"/>
          <w:szCs w:val="28"/>
          <w:lang w:val="uk-UA" w:eastAsia="ru-RU"/>
        </w:rPr>
        <w:t xml:space="preserve">Кількість </w:t>
      </w:r>
      <w:r w:rsidR="00DB6C58" w:rsidRPr="00931E6D">
        <w:rPr>
          <w:rFonts w:eastAsia="Times New Roman"/>
          <w:bCs/>
          <w:sz w:val="28"/>
          <w:szCs w:val="28"/>
          <w:lang w:val="uk-UA" w:eastAsia="ru-RU"/>
        </w:rPr>
        <w:t>суб’єктів господарювання</w:t>
      </w:r>
      <w:r w:rsidR="00000145" w:rsidRPr="00931E6D">
        <w:rPr>
          <w:rFonts w:eastAsia="Times New Roman"/>
          <w:bCs/>
          <w:sz w:val="28"/>
          <w:szCs w:val="28"/>
          <w:lang w:val="uk-UA" w:eastAsia="ru-RU"/>
        </w:rPr>
        <w:t xml:space="preserve"> – власників дійсних спеціальних дозволів на користування надрами</w:t>
      </w:r>
      <w:r w:rsidR="00DB6C58" w:rsidRPr="00931E6D">
        <w:rPr>
          <w:rFonts w:eastAsia="Times New Roman"/>
          <w:bCs/>
          <w:sz w:val="28"/>
          <w:szCs w:val="28"/>
          <w:lang w:val="uk-UA" w:eastAsia="ru-RU"/>
        </w:rPr>
        <w:t xml:space="preserve">, що підлягають державному нагляду (контролю) у сфері геологічного вивчення та раціонального використання надр </w:t>
      </w:r>
      <w:r w:rsidR="0097394F" w:rsidRPr="00931E6D">
        <w:rPr>
          <w:rFonts w:eastAsia="Times New Roman"/>
          <w:bCs/>
          <w:sz w:val="28"/>
          <w:szCs w:val="28"/>
          <w:lang w:val="uk-UA" w:eastAsia="ru-RU"/>
        </w:rPr>
        <w:t>у відповідному році</w:t>
      </w:r>
      <w:r w:rsidRPr="00931E6D">
        <w:rPr>
          <w:rFonts w:eastAsia="Times New Roman"/>
          <w:bCs/>
          <w:sz w:val="28"/>
          <w:szCs w:val="28"/>
          <w:lang w:val="uk-UA" w:eastAsia="ru-RU"/>
        </w:rPr>
        <w:t>.</w:t>
      </w:r>
    </w:p>
    <w:p w14:paraId="58953C3A" w14:textId="0FAAA8A4" w:rsidR="000D2B72" w:rsidRPr="00931E6D" w:rsidRDefault="000D2B72" w:rsidP="0097394F">
      <w:pPr>
        <w:widowControl w:val="0"/>
        <w:numPr>
          <w:ilvl w:val="0"/>
          <w:numId w:val="38"/>
        </w:numPr>
        <w:tabs>
          <w:tab w:val="left" w:pos="990"/>
        </w:tabs>
        <w:spacing w:line="276" w:lineRule="auto"/>
        <w:ind w:left="0" w:firstLine="709"/>
        <w:jc w:val="both"/>
        <w:rPr>
          <w:rFonts w:eastAsia="Times New Roman"/>
          <w:bCs/>
          <w:sz w:val="28"/>
          <w:szCs w:val="28"/>
          <w:lang w:val="uk-UA" w:eastAsia="ru-RU"/>
        </w:rPr>
      </w:pPr>
      <w:r w:rsidRPr="00931E6D">
        <w:rPr>
          <w:rFonts w:eastAsia="Times New Roman"/>
          <w:bCs/>
          <w:sz w:val="28"/>
          <w:szCs w:val="28"/>
          <w:lang w:val="uk-UA" w:eastAsia="ru-RU"/>
        </w:rPr>
        <w:t xml:space="preserve">Кількість </w:t>
      </w:r>
      <w:r w:rsidR="0097394F" w:rsidRPr="00931E6D">
        <w:rPr>
          <w:rFonts w:eastAsia="Times New Roman"/>
          <w:bCs/>
          <w:sz w:val="28"/>
          <w:szCs w:val="28"/>
          <w:lang w:val="uk-UA" w:eastAsia="ru-RU"/>
        </w:rPr>
        <w:t>проведених планових перевірок діяльності суб’єктів господарювання у відповідному році</w:t>
      </w:r>
      <w:r w:rsidR="007D2519" w:rsidRPr="00931E6D">
        <w:rPr>
          <w:rFonts w:eastAsia="Times New Roman"/>
          <w:bCs/>
          <w:sz w:val="28"/>
          <w:szCs w:val="28"/>
          <w:lang w:val="uk-UA" w:eastAsia="ru-RU"/>
        </w:rPr>
        <w:t>.</w:t>
      </w:r>
    </w:p>
    <w:p w14:paraId="7D563DC1" w14:textId="7957B0F9" w:rsidR="0025504A" w:rsidRPr="00931E6D" w:rsidRDefault="0025504A" w:rsidP="0025504A">
      <w:pPr>
        <w:widowControl w:val="0"/>
        <w:numPr>
          <w:ilvl w:val="0"/>
          <w:numId w:val="38"/>
        </w:numPr>
        <w:tabs>
          <w:tab w:val="left" w:pos="990"/>
        </w:tabs>
        <w:spacing w:line="276" w:lineRule="auto"/>
        <w:ind w:left="0" w:firstLine="709"/>
        <w:jc w:val="both"/>
        <w:rPr>
          <w:rFonts w:eastAsia="Times New Roman"/>
          <w:bCs/>
          <w:sz w:val="28"/>
          <w:szCs w:val="28"/>
          <w:lang w:val="uk-UA" w:eastAsia="ru-RU"/>
        </w:rPr>
      </w:pPr>
      <w:r w:rsidRPr="00931E6D">
        <w:rPr>
          <w:rFonts w:eastAsia="Times New Roman"/>
          <w:bCs/>
          <w:sz w:val="28"/>
          <w:szCs w:val="28"/>
          <w:lang w:val="uk-UA" w:eastAsia="ru-RU"/>
        </w:rPr>
        <w:t>Кількість суб’єктів господарювання, що не перевіряються у відповідному році внаслідок зниження ступеня ризику від провадження господарської діяльності у сфері геологічного вивчення та раціонального використання надр.</w:t>
      </w:r>
    </w:p>
    <w:p w14:paraId="1D60A5AE" w14:textId="266F972A" w:rsidR="006855B3" w:rsidRPr="00931E6D" w:rsidRDefault="005446DC" w:rsidP="006A7B36">
      <w:pPr>
        <w:widowControl w:val="0"/>
        <w:numPr>
          <w:ilvl w:val="0"/>
          <w:numId w:val="38"/>
        </w:numPr>
        <w:tabs>
          <w:tab w:val="left" w:pos="990"/>
        </w:tabs>
        <w:spacing w:line="276" w:lineRule="auto"/>
        <w:ind w:left="0" w:firstLine="709"/>
        <w:jc w:val="both"/>
        <w:rPr>
          <w:rFonts w:eastAsia="Times New Roman"/>
          <w:bCs/>
          <w:sz w:val="28"/>
          <w:szCs w:val="28"/>
          <w:lang w:val="uk-UA" w:eastAsia="ru-RU"/>
        </w:rPr>
      </w:pPr>
      <w:r w:rsidRPr="00931E6D">
        <w:rPr>
          <w:rFonts w:eastAsia="Times New Roman"/>
          <w:bCs/>
          <w:sz w:val="28"/>
          <w:szCs w:val="28"/>
          <w:lang w:val="uk-UA" w:eastAsia="ru-RU"/>
        </w:rPr>
        <w:t>Кількість</w:t>
      </w:r>
      <w:r w:rsidR="006A7B36" w:rsidRPr="00931E6D">
        <w:rPr>
          <w:rFonts w:eastAsia="Times New Roman"/>
          <w:bCs/>
          <w:sz w:val="28"/>
          <w:szCs w:val="28"/>
          <w:lang w:val="uk-UA" w:eastAsia="ru-RU"/>
        </w:rPr>
        <w:t xml:space="preserve"> порушень суб’єктами господарювання вимог законодавства у сфері геологічного вивчення та раціонального використання надр, виявлених Держгеонадрами</w:t>
      </w:r>
      <w:r w:rsidR="0026182A" w:rsidRPr="00931E6D">
        <w:rPr>
          <w:rFonts w:eastAsia="Times New Roman"/>
          <w:bCs/>
          <w:sz w:val="28"/>
          <w:szCs w:val="28"/>
          <w:lang w:val="uk-UA" w:eastAsia="ru-RU"/>
        </w:rPr>
        <w:t xml:space="preserve"> </w:t>
      </w:r>
      <w:r w:rsidR="00CA09AC" w:rsidRPr="00931E6D">
        <w:rPr>
          <w:rFonts w:eastAsia="Times New Roman"/>
          <w:bCs/>
          <w:sz w:val="28"/>
          <w:szCs w:val="28"/>
          <w:lang w:val="uk-UA" w:eastAsia="ru-RU"/>
        </w:rPr>
        <w:t xml:space="preserve">в ході планових та позапланових перевірок </w:t>
      </w:r>
      <w:r w:rsidR="0026182A" w:rsidRPr="00931E6D">
        <w:rPr>
          <w:rFonts w:eastAsia="Times New Roman"/>
          <w:bCs/>
          <w:sz w:val="28"/>
          <w:szCs w:val="28"/>
          <w:lang w:val="uk-UA" w:eastAsia="ru-RU"/>
        </w:rPr>
        <w:t>за період не менше як два роки</w:t>
      </w:r>
      <w:r w:rsidRPr="00931E6D">
        <w:rPr>
          <w:rFonts w:eastAsia="Times New Roman"/>
          <w:bCs/>
          <w:sz w:val="28"/>
          <w:szCs w:val="28"/>
          <w:lang w:val="uk-UA" w:eastAsia="ru-RU"/>
        </w:rPr>
        <w:t>.</w:t>
      </w:r>
    </w:p>
    <w:p w14:paraId="7315D205" w14:textId="77777777" w:rsidR="005060FF" w:rsidRPr="00931E6D" w:rsidRDefault="005060FF" w:rsidP="00E615EB">
      <w:pPr>
        <w:widowControl w:val="0"/>
        <w:tabs>
          <w:tab w:val="left" w:pos="990"/>
        </w:tabs>
        <w:spacing w:line="276" w:lineRule="auto"/>
        <w:ind w:firstLine="709"/>
        <w:jc w:val="center"/>
        <w:rPr>
          <w:rFonts w:eastAsia="Times New Roman"/>
          <w:b/>
          <w:sz w:val="28"/>
          <w:szCs w:val="28"/>
          <w:highlight w:val="yellow"/>
          <w:lang w:val="uk-UA" w:eastAsia="ru-RU"/>
        </w:rPr>
      </w:pPr>
    </w:p>
    <w:p w14:paraId="272709F2" w14:textId="77777777" w:rsidR="00C240C3" w:rsidRDefault="00B243B1" w:rsidP="00FD498A">
      <w:pPr>
        <w:widowControl w:val="0"/>
        <w:tabs>
          <w:tab w:val="left" w:pos="0"/>
        </w:tabs>
        <w:spacing w:line="276" w:lineRule="auto"/>
        <w:ind w:firstLine="709"/>
        <w:jc w:val="center"/>
        <w:rPr>
          <w:rFonts w:eastAsia="Times New Roman"/>
          <w:b/>
          <w:sz w:val="28"/>
          <w:szCs w:val="28"/>
          <w:lang w:val="uk-UA" w:eastAsia="ru-RU"/>
        </w:rPr>
      </w:pPr>
      <w:r w:rsidRPr="00931E6D">
        <w:rPr>
          <w:rFonts w:eastAsia="Times New Roman"/>
          <w:b/>
          <w:sz w:val="28"/>
          <w:szCs w:val="28"/>
          <w:lang w:val="uk-UA" w:eastAsia="ru-RU"/>
        </w:rPr>
        <w:t>IX. </w:t>
      </w:r>
      <w:r w:rsidR="00C240C3" w:rsidRPr="00931E6D">
        <w:rPr>
          <w:rFonts w:eastAsia="Times New Roman"/>
          <w:b/>
          <w:sz w:val="28"/>
          <w:szCs w:val="28"/>
          <w:lang w:val="uk-UA" w:eastAsia="ru-RU"/>
        </w:rPr>
        <w:t>Визначення заходів, за допомогою яких здійснюватиметься відстеження результативності дії регуляторного акта</w:t>
      </w:r>
    </w:p>
    <w:p w14:paraId="25153A4F" w14:textId="77777777" w:rsidR="00F63E28" w:rsidRPr="00195E8D" w:rsidRDefault="00F63E28" w:rsidP="00F63E28">
      <w:pPr>
        <w:widowControl w:val="0"/>
        <w:tabs>
          <w:tab w:val="left" w:pos="0"/>
        </w:tabs>
        <w:spacing w:line="276" w:lineRule="auto"/>
        <w:rPr>
          <w:rFonts w:eastAsia="Times New Roman"/>
          <w:b/>
          <w:sz w:val="6"/>
          <w:szCs w:val="6"/>
          <w:lang w:val="uk-UA" w:eastAsia="ru-RU"/>
        </w:rPr>
      </w:pPr>
    </w:p>
    <w:p w14:paraId="3A6AB859" w14:textId="77777777" w:rsidR="00F63E28" w:rsidRDefault="00F63E28" w:rsidP="00F63E28">
      <w:pPr>
        <w:widowControl w:val="0"/>
        <w:tabs>
          <w:tab w:val="left" w:pos="0"/>
        </w:tabs>
        <w:spacing w:line="276" w:lineRule="auto"/>
        <w:ind w:firstLine="567"/>
        <w:jc w:val="both"/>
        <w:rPr>
          <w:sz w:val="28"/>
          <w:szCs w:val="28"/>
          <w:lang w:val="uk-UA"/>
        </w:rPr>
      </w:pPr>
      <w:r w:rsidRPr="00931E6D">
        <w:rPr>
          <w:sz w:val="28"/>
          <w:szCs w:val="28"/>
          <w:lang w:val="uk-UA"/>
        </w:rPr>
        <w:t xml:space="preserve">Відстеження результативності регуляторного акта здійснюватиметься шляхом проведення базового, повторного та періодичного відстежень статистичних показників результативності акта, визначених під час проведення аналізу впливу регуляторного акта. </w:t>
      </w:r>
    </w:p>
    <w:p w14:paraId="2B2F0B65" w14:textId="77777777" w:rsidR="00F63E28" w:rsidRPr="0072010D" w:rsidRDefault="00F63E28" w:rsidP="00F63E28">
      <w:pPr>
        <w:widowControl w:val="0"/>
        <w:tabs>
          <w:tab w:val="left" w:pos="990"/>
        </w:tabs>
        <w:spacing w:line="276" w:lineRule="auto"/>
        <w:ind w:firstLine="709"/>
        <w:jc w:val="both"/>
        <w:rPr>
          <w:sz w:val="28"/>
          <w:szCs w:val="28"/>
          <w:lang w:val="uk-UA"/>
        </w:rPr>
      </w:pPr>
      <w:r w:rsidRPr="0072010D">
        <w:rPr>
          <w:sz w:val="28"/>
          <w:szCs w:val="28"/>
          <w:lang w:val="uk-UA"/>
        </w:rPr>
        <w:t>Базове відстеження результативності цього регуляторного акта здійснюватиметься через рік після набрання ним чинності, оскільки для цього використовуватимуться виключно статистичні показники.</w:t>
      </w:r>
    </w:p>
    <w:p w14:paraId="46D4EC18" w14:textId="77777777" w:rsidR="00F63E28" w:rsidRPr="0072010D" w:rsidRDefault="00F63E28" w:rsidP="00F63E28">
      <w:pPr>
        <w:widowControl w:val="0"/>
        <w:tabs>
          <w:tab w:val="left" w:pos="990"/>
        </w:tabs>
        <w:spacing w:line="276" w:lineRule="auto"/>
        <w:ind w:firstLine="709"/>
        <w:jc w:val="both"/>
        <w:rPr>
          <w:sz w:val="28"/>
          <w:szCs w:val="28"/>
          <w:lang w:val="uk-UA"/>
        </w:rPr>
      </w:pPr>
      <w:r w:rsidRPr="0072010D">
        <w:rPr>
          <w:sz w:val="28"/>
          <w:szCs w:val="28"/>
          <w:lang w:val="uk-UA"/>
        </w:rPr>
        <w:t>Повторне відстеження результативності цього регуляторного акта здійснюватиметься через два роки з дня набрання чинності цим регуляторним актом. За результатами даного відстеження відбудеться порівняння показників базового та повторного відстеження.</w:t>
      </w:r>
    </w:p>
    <w:p w14:paraId="71723CB7" w14:textId="77777777" w:rsidR="00F63E28" w:rsidRPr="0072010D" w:rsidRDefault="00F63E28" w:rsidP="00F63E28">
      <w:pPr>
        <w:widowControl w:val="0"/>
        <w:tabs>
          <w:tab w:val="left" w:pos="990"/>
        </w:tabs>
        <w:spacing w:line="276" w:lineRule="auto"/>
        <w:ind w:firstLine="709"/>
        <w:jc w:val="both"/>
        <w:rPr>
          <w:sz w:val="28"/>
          <w:szCs w:val="28"/>
          <w:lang w:val="uk-UA"/>
        </w:rPr>
      </w:pPr>
      <w:r w:rsidRPr="0072010D">
        <w:rPr>
          <w:sz w:val="28"/>
          <w:szCs w:val="28"/>
          <w:lang w:val="uk-UA"/>
        </w:rPr>
        <w:t>Періодичне відстеження результативності цього регуляторного акта буде здійснюватися один раз на кожні три роки, починаючи з дня закінчення заходів з повторного відстеження результативності цього акта.</w:t>
      </w:r>
    </w:p>
    <w:p w14:paraId="46903D2E" w14:textId="77777777" w:rsidR="00F63E28" w:rsidRPr="0072010D" w:rsidRDefault="00F63E28" w:rsidP="00F63E28">
      <w:pPr>
        <w:widowControl w:val="0"/>
        <w:tabs>
          <w:tab w:val="left" w:pos="990"/>
        </w:tabs>
        <w:spacing w:line="276" w:lineRule="auto"/>
        <w:ind w:firstLine="709"/>
        <w:jc w:val="both"/>
        <w:rPr>
          <w:sz w:val="28"/>
          <w:szCs w:val="28"/>
          <w:lang w:val="uk-UA"/>
        </w:rPr>
      </w:pPr>
      <w:r w:rsidRPr="0072010D">
        <w:rPr>
          <w:sz w:val="28"/>
          <w:szCs w:val="28"/>
          <w:lang w:val="uk-UA"/>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14:paraId="2687DB90" w14:textId="77777777" w:rsidR="00F63E28" w:rsidRPr="0072010D" w:rsidRDefault="00F63E28" w:rsidP="00F63E28">
      <w:pPr>
        <w:widowControl w:val="0"/>
        <w:tabs>
          <w:tab w:val="left" w:pos="990"/>
        </w:tabs>
        <w:spacing w:line="276" w:lineRule="auto"/>
        <w:ind w:firstLine="709"/>
        <w:jc w:val="both"/>
        <w:rPr>
          <w:sz w:val="28"/>
          <w:szCs w:val="28"/>
          <w:lang w:val="uk-UA"/>
        </w:rPr>
      </w:pPr>
      <w:r w:rsidRPr="0072010D">
        <w:rPr>
          <w:sz w:val="28"/>
          <w:szCs w:val="28"/>
          <w:lang w:val="uk-UA"/>
        </w:rPr>
        <w:t>Відстеження результативності регуляторного акта буде здійснюватися Державною службою геології та надр України шляхом розгляду пропозицій та зауважень, які надійдуть до нього.</w:t>
      </w:r>
    </w:p>
    <w:p w14:paraId="38CA65BE" w14:textId="77777777" w:rsidR="00761969" w:rsidRPr="00931E6D" w:rsidRDefault="00761969" w:rsidP="004B7C97">
      <w:pPr>
        <w:widowControl w:val="0"/>
        <w:tabs>
          <w:tab w:val="left" w:pos="990"/>
        </w:tabs>
        <w:spacing w:line="276" w:lineRule="auto"/>
        <w:jc w:val="both"/>
        <w:rPr>
          <w:sz w:val="28"/>
          <w:szCs w:val="28"/>
          <w:highlight w:val="yellow"/>
          <w:lang w:val="uk-UA"/>
        </w:rPr>
      </w:pPr>
    </w:p>
    <w:p w14:paraId="24C06DF2" w14:textId="77777777" w:rsidR="00607686" w:rsidRPr="00195E8D" w:rsidRDefault="00607686" w:rsidP="00931E6D">
      <w:pPr>
        <w:spacing w:line="276" w:lineRule="auto"/>
        <w:rPr>
          <w:rFonts w:eastAsia="Times New Roman"/>
          <w:b/>
          <w:sz w:val="4"/>
          <w:szCs w:val="4"/>
          <w:lang w:val="uk-UA"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D498A" w:rsidRPr="00FD498A" w14:paraId="30BFB700" w14:textId="77777777" w:rsidTr="00FD498A">
        <w:tc>
          <w:tcPr>
            <w:tcW w:w="4814" w:type="dxa"/>
          </w:tcPr>
          <w:p w14:paraId="5ABBBE0B" w14:textId="45DC5A3C" w:rsidR="00FD498A" w:rsidRPr="00FD498A" w:rsidRDefault="00FD498A" w:rsidP="00931E6D">
            <w:pPr>
              <w:spacing w:line="276" w:lineRule="auto"/>
              <w:rPr>
                <w:rFonts w:eastAsia="Times New Roman"/>
                <w:b/>
                <w:sz w:val="28"/>
                <w:szCs w:val="28"/>
                <w:lang w:val="uk-UA" w:eastAsia="ru-RU"/>
              </w:rPr>
            </w:pPr>
            <w:r w:rsidRPr="00FD498A">
              <w:rPr>
                <w:rFonts w:eastAsia="Times New Roman"/>
                <w:b/>
                <w:sz w:val="28"/>
                <w:szCs w:val="28"/>
                <w:lang w:val="uk-UA" w:eastAsia="ru-RU"/>
              </w:rPr>
              <w:t>Голова Державної служби геології та надр України</w:t>
            </w:r>
          </w:p>
        </w:tc>
        <w:tc>
          <w:tcPr>
            <w:tcW w:w="4814" w:type="dxa"/>
          </w:tcPr>
          <w:p w14:paraId="317E8478" w14:textId="77777777" w:rsidR="00FD498A" w:rsidRPr="00FD498A" w:rsidRDefault="00FD498A" w:rsidP="00931E6D">
            <w:pPr>
              <w:spacing w:line="276" w:lineRule="auto"/>
              <w:rPr>
                <w:rFonts w:eastAsia="Times New Roman"/>
                <w:b/>
                <w:sz w:val="28"/>
                <w:szCs w:val="28"/>
                <w:lang w:val="uk-UA" w:eastAsia="ru-RU"/>
              </w:rPr>
            </w:pPr>
          </w:p>
          <w:p w14:paraId="6F768455" w14:textId="5DACACCF" w:rsidR="00FD498A" w:rsidRPr="00FD498A" w:rsidRDefault="00FD498A" w:rsidP="00FD498A">
            <w:pPr>
              <w:spacing w:line="276" w:lineRule="auto"/>
              <w:jc w:val="right"/>
              <w:rPr>
                <w:rFonts w:eastAsia="Times New Roman"/>
                <w:b/>
                <w:sz w:val="28"/>
                <w:szCs w:val="28"/>
                <w:lang w:val="uk-UA" w:eastAsia="ru-RU"/>
              </w:rPr>
            </w:pPr>
            <w:r w:rsidRPr="00FD498A">
              <w:rPr>
                <w:rFonts w:eastAsia="Times New Roman"/>
                <w:b/>
                <w:sz w:val="28"/>
                <w:szCs w:val="28"/>
                <w:lang w:val="uk-UA" w:eastAsia="ru-RU"/>
              </w:rPr>
              <w:t>Олег ГОЦИНЕЦЬ</w:t>
            </w:r>
          </w:p>
        </w:tc>
      </w:tr>
    </w:tbl>
    <w:p w14:paraId="35D136D3" w14:textId="77777777" w:rsidR="00FD498A" w:rsidRPr="00195E8D" w:rsidRDefault="00FD498A" w:rsidP="00931E6D">
      <w:pPr>
        <w:spacing w:line="276" w:lineRule="auto"/>
        <w:rPr>
          <w:rFonts w:eastAsia="Times New Roman"/>
          <w:b/>
          <w:sz w:val="8"/>
          <w:szCs w:val="8"/>
          <w:lang w:val="uk-UA"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07686" w14:paraId="32FB3547" w14:textId="77777777" w:rsidTr="00607686">
        <w:tc>
          <w:tcPr>
            <w:tcW w:w="4814" w:type="dxa"/>
          </w:tcPr>
          <w:p w14:paraId="3481A430" w14:textId="69B73DF8" w:rsidR="00607686" w:rsidRDefault="00607686" w:rsidP="00931E6D">
            <w:pPr>
              <w:spacing w:line="276" w:lineRule="auto"/>
              <w:rPr>
                <w:rFonts w:eastAsia="Times New Roman"/>
                <w:b/>
                <w:sz w:val="26"/>
                <w:szCs w:val="26"/>
                <w:lang w:val="uk-UA" w:eastAsia="ru-RU"/>
              </w:rPr>
            </w:pPr>
          </w:p>
        </w:tc>
        <w:tc>
          <w:tcPr>
            <w:tcW w:w="4814" w:type="dxa"/>
          </w:tcPr>
          <w:p w14:paraId="6C848550" w14:textId="2FFF218F" w:rsidR="00607686" w:rsidRDefault="00607686" w:rsidP="00607686">
            <w:pPr>
              <w:spacing w:line="276" w:lineRule="auto"/>
              <w:jc w:val="right"/>
              <w:rPr>
                <w:rFonts w:eastAsia="Times New Roman"/>
                <w:b/>
                <w:sz w:val="26"/>
                <w:szCs w:val="26"/>
                <w:lang w:val="uk-UA" w:eastAsia="ru-RU"/>
              </w:rPr>
            </w:pPr>
          </w:p>
        </w:tc>
      </w:tr>
    </w:tbl>
    <w:p w14:paraId="27049310" w14:textId="77777777" w:rsidR="00607686" w:rsidRPr="00195E8D" w:rsidRDefault="00607686" w:rsidP="00931E6D">
      <w:pPr>
        <w:spacing w:line="276" w:lineRule="auto"/>
        <w:rPr>
          <w:rFonts w:eastAsia="Times New Roman"/>
          <w:b/>
          <w:sz w:val="8"/>
          <w:szCs w:val="8"/>
          <w:lang w:val="uk-UA" w:eastAsia="ru-RU"/>
        </w:rPr>
      </w:pPr>
    </w:p>
    <w:p w14:paraId="6AC64C33" w14:textId="77777777" w:rsidR="00931E6D" w:rsidRPr="00607686" w:rsidRDefault="00931E6D" w:rsidP="00931E6D">
      <w:pPr>
        <w:spacing w:line="276" w:lineRule="auto"/>
        <w:rPr>
          <w:rFonts w:eastAsia="Times New Roman"/>
          <w:b/>
          <w:sz w:val="28"/>
          <w:szCs w:val="28"/>
          <w:lang w:val="uk-UA" w:eastAsia="ru-RU"/>
        </w:rPr>
      </w:pPr>
      <w:r w:rsidRPr="00607686">
        <w:rPr>
          <w:rFonts w:eastAsia="Times New Roman"/>
          <w:b/>
          <w:sz w:val="28"/>
          <w:szCs w:val="28"/>
          <w:lang w:val="uk-UA" w:eastAsia="ru-RU"/>
        </w:rPr>
        <w:t>___ _______________ 2025 р.</w:t>
      </w:r>
    </w:p>
    <w:sectPr w:rsidR="00931E6D" w:rsidRPr="00607686" w:rsidSect="00E936E4">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FC650" w14:textId="77777777" w:rsidR="0026330C" w:rsidRDefault="0026330C">
      <w:r>
        <w:separator/>
      </w:r>
    </w:p>
  </w:endnote>
  <w:endnote w:type="continuationSeparator" w:id="0">
    <w:p w14:paraId="7BA21DD7" w14:textId="77777777" w:rsidR="0026330C" w:rsidRDefault="0026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tencil">
    <w:panose1 w:val="040409050D0802020404"/>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PetersburgT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6AD78" w14:textId="77777777" w:rsidR="0026330C" w:rsidRDefault="0026330C">
      <w:r>
        <w:separator/>
      </w:r>
    </w:p>
  </w:footnote>
  <w:footnote w:type="continuationSeparator" w:id="0">
    <w:p w14:paraId="1306DFC5" w14:textId="77777777" w:rsidR="0026330C" w:rsidRDefault="00263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C8C2D" w14:textId="77777777" w:rsidR="00E615EB" w:rsidRDefault="00E615EB" w:rsidP="00DA1B8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14:paraId="071A5C10" w14:textId="77777777" w:rsidR="00E615EB" w:rsidRDefault="00E615EB">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005C4" w14:textId="7AEDEA59" w:rsidR="00E615EB" w:rsidRPr="004210EE" w:rsidRDefault="00E615EB" w:rsidP="003F69CE">
    <w:pPr>
      <w:pStyle w:val="a9"/>
      <w:framePr w:wrap="around" w:vAnchor="text" w:hAnchor="page" w:x="6099" w:y="-123"/>
      <w:rPr>
        <w:rStyle w:val="ab"/>
      </w:rPr>
    </w:pPr>
    <w:r w:rsidRPr="004210EE">
      <w:rPr>
        <w:rStyle w:val="ab"/>
      </w:rPr>
      <w:fldChar w:fldCharType="begin"/>
    </w:r>
    <w:r w:rsidRPr="004210EE">
      <w:rPr>
        <w:rStyle w:val="ab"/>
      </w:rPr>
      <w:instrText xml:space="preserve">PAGE  </w:instrText>
    </w:r>
    <w:r w:rsidRPr="004210EE">
      <w:rPr>
        <w:rStyle w:val="ab"/>
      </w:rPr>
      <w:fldChar w:fldCharType="separate"/>
    </w:r>
    <w:r w:rsidR="009541D7">
      <w:rPr>
        <w:rStyle w:val="ab"/>
        <w:noProof/>
      </w:rPr>
      <w:t>15</w:t>
    </w:r>
    <w:r w:rsidRPr="004210EE">
      <w:rPr>
        <w:rStyle w:val="ab"/>
      </w:rPr>
      <w:fldChar w:fldCharType="end"/>
    </w:r>
  </w:p>
  <w:p w14:paraId="020A1F40" w14:textId="77777777" w:rsidR="00E615EB" w:rsidRPr="00A739E9" w:rsidRDefault="00E615EB" w:rsidP="00A739E9">
    <w:pPr>
      <w:pStyle w:val="a9"/>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881"/>
    <w:multiLevelType w:val="hybridMultilevel"/>
    <w:tmpl w:val="909E8E0A"/>
    <w:lvl w:ilvl="0" w:tplc="04090011">
      <w:start w:val="1"/>
      <w:numFmt w:val="decimal"/>
      <w:lvlText w:val="%1)"/>
      <w:lvlJc w:val="left"/>
      <w:pPr>
        <w:ind w:left="720" w:hanging="360"/>
      </w:pPr>
    </w:lvl>
    <w:lvl w:ilvl="1" w:tplc="DF2C4766">
      <w:start w:val="1"/>
      <w:numFmt w:val="decimal"/>
      <w:suff w:val="space"/>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F915503"/>
    <w:multiLevelType w:val="hybridMultilevel"/>
    <w:tmpl w:val="2848D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81E8F"/>
    <w:multiLevelType w:val="hybridMultilevel"/>
    <w:tmpl w:val="9ACE5DC4"/>
    <w:lvl w:ilvl="0" w:tplc="9B5A3856">
      <w:start w:val="1"/>
      <w:numFmt w:val="decimal"/>
      <w:suff w:val="space"/>
      <w:lvlText w:val="%1)"/>
      <w:lvlJc w:val="left"/>
      <w:pPr>
        <w:ind w:left="1170" w:hanging="360"/>
      </w:pPr>
      <w:rPr>
        <w:rFonts w:hint="default"/>
      </w:r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3" w15:restartNumberingAfterBreak="0">
    <w:nsid w:val="12184C0B"/>
    <w:multiLevelType w:val="hybridMultilevel"/>
    <w:tmpl w:val="767008A8"/>
    <w:lvl w:ilvl="0" w:tplc="41166AE0">
      <w:start w:val="1"/>
      <w:numFmt w:val="bullet"/>
      <w:suff w:val="space"/>
      <w:lvlText w:val=""/>
      <w:lvlJc w:val="left"/>
      <w:pPr>
        <w:ind w:left="1440" w:hanging="360"/>
      </w:pPr>
      <w:rPr>
        <w:rFonts w:ascii="Symbol" w:hAnsi="Symbol"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 w15:restartNumberingAfterBreak="0">
    <w:nsid w:val="1A782766"/>
    <w:multiLevelType w:val="hybridMultilevel"/>
    <w:tmpl w:val="AE72C3CA"/>
    <w:lvl w:ilvl="0" w:tplc="40FE9C4C">
      <w:start w:val="14"/>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2DA2FB0"/>
    <w:multiLevelType w:val="hybridMultilevel"/>
    <w:tmpl w:val="917002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CC64F1"/>
    <w:multiLevelType w:val="hybridMultilevel"/>
    <w:tmpl w:val="096CD726"/>
    <w:lvl w:ilvl="0" w:tplc="B01E1048">
      <w:numFmt w:val="bullet"/>
      <w:lvlText w:val="-"/>
      <w:lvlJc w:val="left"/>
      <w:pPr>
        <w:ind w:left="1020" w:hanging="360"/>
      </w:pPr>
      <w:rPr>
        <w:rFonts w:ascii="Times New Roman" w:eastAsia="MS Mincho"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298C0F44"/>
    <w:multiLevelType w:val="hybridMultilevel"/>
    <w:tmpl w:val="A152718A"/>
    <w:lvl w:ilvl="0" w:tplc="1B28103C">
      <w:start w:val="12"/>
      <w:numFmt w:val="bullet"/>
      <w:lvlText w:val="-"/>
      <w:lvlJc w:val="left"/>
      <w:pPr>
        <w:tabs>
          <w:tab w:val="num" w:pos="604"/>
        </w:tabs>
        <w:ind w:left="1684" w:hanging="360"/>
      </w:pPr>
      <w:rPr>
        <w:rFonts w:ascii="Stencil" w:eastAsia="MS Mincho" w:hAnsi="Stencil" w:cs="MS Mincho" w:hint="default"/>
      </w:rPr>
    </w:lvl>
    <w:lvl w:ilvl="1" w:tplc="04190003" w:tentative="1">
      <w:start w:val="1"/>
      <w:numFmt w:val="bullet"/>
      <w:lvlText w:val="o"/>
      <w:lvlJc w:val="left"/>
      <w:pPr>
        <w:tabs>
          <w:tab w:val="num" w:pos="2320"/>
        </w:tabs>
        <w:ind w:left="2320" w:hanging="360"/>
      </w:pPr>
      <w:rPr>
        <w:rFonts w:ascii="Courier New" w:hAnsi="Courier New" w:cs="Courier New" w:hint="default"/>
      </w:rPr>
    </w:lvl>
    <w:lvl w:ilvl="2" w:tplc="04190005" w:tentative="1">
      <w:start w:val="1"/>
      <w:numFmt w:val="bullet"/>
      <w:lvlText w:val=""/>
      <w:lvlJc w:val="left"/>
      <w:pPr>
        <w:tabs>
          <w:tab w:val="num" w:pos="3040"/>
        </w:tabs>
        <w:ind w:left="3040" w:hanging="360"/>
      </w:pPr>
      <w:rPr>
        <w:rFonts w:ascii="Wingdings" w:hAnsi="Wingdings" w:hint="default"/>
      </w:rPr>
    </w:lvl>
    <w:lvl w:ilvl="3" w:tplc="04190001" w:tentative="1">
      <w:start w:val="1"/>
      <w:numFmt w:val="bullet"/>
      <w:lvlText w:val=""/>
      <w:lvlJc w:val="left"/>
      <w:pPr>
        <w:tabs>
          <w:tab w:val="num" w:pos="3760"/>
        </w:tabs>
        <w:ind w:left="3760" w:hanging="360"/>
      </w:pPr>
      <w:rPr>
        <w:rFonts w:ascii="Symbol" w:hAnsi="Symbol" w:hint="default"/>
      </w:rPr>
    </w:lvl>
    <w:lvl w:ilvl="4" w:tplc="04190003" w:tentative="1">
      <w:start w:val="1"/>
      <w:numFmt w:val="bullet"/>
      <w:lvlText w:val="o"/>
      <w:lvlJc w:val="left"/>
      <w:pPr>
        <w:tabs>
          <w:tab w:val="num" w:pos="4480"/>
        </w:tabs>
        <w:ind w:left="4480" w:hanging="360"/>
      </w:pPr>
      <w:rPr>
        <w:rFonts w:ascii="Courier New" w:hAnsi="Courier New" w:cs="Courier New" w:hint="default"/>
      </w:rPr>
    </w:lvl>
    <w:lvl w:ilvl="5" w:tplc="04190005" w:tentative="1">
      <w:start w:val="1"/>
      <w:numFmt w:val="bullet"/>
      <w:lvlText w:val=""/>
      <w:lvlJc w:val="left"/>
      <w:pPr>
        <w:tabs>
          <w:tab w:val="num" w:pos="5200"/>
        </w:tabs>
        <w:ind w:left="5200" w:hanging="360"/>
      </w:pPr>
      <w:rPr>
        <w:rFonts w:ascii="Wingdings" w:hAnsi="Wingdings" w:hint="default"/>
      </w:rPr>
    </w:lvl>
    <w:lvl w:ilvl="6" w:tplc="04190001" w:tentative="1">
      <w:start w:val="1"/>
      <w:numFmt w:val="bullet"/>
      <w:lvlText w:val=""/>
      <w:lvlJc w:val="left"/>
      <w:pPr>
        <w:tabs>
          <w:tab w:val="num" w:pos="5920"/>
        </w:tabs>
        <w:ind w:left="5920" w:hanging="360"/>
      </w:pPr>
      <w:rPr>
        <w:rFonts w:ascii="Symbol" w:hAnsi="Symbol" w:hint="default"/>
      </w:rPr>
    </w:lvl>
    <w:lvl w:ilvl="7" w:tplc="04190003" w:tentative="1">
      <w:start w:val="1"/>
      <w:numFmt w:val="bullet"/>
      <w:lvlText w:val="o"/>
      <w:lvlJc w:val="left"/>
      <w:pPr>
        <w:tabs>
          <w:tab w:val="num" w:pos="6640"/>
        </w:tabs>
        <w:ind w:left="6640" w:hanging="360"/>
      </w:pPr>
      <w:rPr>
        <w:rFonts w:ascii="Courier New" w:hAnsi="Courier New" w:cs="Courier New" w:hint="default"/>
      </w:rPr>
    </w:lvl>
    <w:lvl w:ilvl="8" w:tplc="04190005" w:tentative="1">
      <w:start w:val="1"/>
      <w:numFmt w:val="bullet"/>
      <w:lvlText w:val=""/>
      <w:lvlJc w:val="left"/>
      <w:pPr>
        <w:tabs>
          <w:tab w:val="num" w:pos="7360"/>
        </w:tabs>
        <w:ind w:left="7360" w:hanging="360"/>
      </w:pPr>
      <w:rPr>
        <w:rFonts w:ascii="Wingdings" w:hAnsi="Wingdings" w:hint="default"/>
      </w:rPr>
    </w:lvl>
  </w:abstractNum>
  <w:abstractNum w:abstractNumId="8" w15:restartNumberingAfterBreak="0">
    <w:nsid w:val="2A7C19F4"/>
    <w:multiLevelType w:val="multilevel"/>
    <w:tmpl w:val="9348AA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D2F2FE9"/>
    <w:multiLevelType w:val="hybridMultilevel"/>
    <w:tmpl w:val="556EEF36"/>
    <w:lvl w:ilvl="0" w:tplc="965E063A">
      <w:start w:val="1"/>
      <w:numFmt w:val="decimal"/>
      <w:lvlText w:val="%1."/>
      <w:lvlJc w:val="left"/>
      <w:pPr>
        <w:ind w:left="1400" w:hanging="360"/>
      </w:pPr>
      <w:rPr>
        <w:rFonts w:hint="default"/>
      </w:rPr>
    </w:lvl>
    <w:lvl w:ilvl="1" w:tplc="04220019" w:tentative="1">
      <w:start w:val="1"/>
      <w:numFmt w:val="lowerLetter"/>
      <w:lvlText w:val="%2."/>
      <w:lvlJc w:val="left"/>
      <w:pPr>
        <w:ind w:left="2120" w:hanging="360"/>
      </w:pPr>
    </w:lvl>
    <w:lvl w:ilvl="2" w:tplc="0422001B" w:tentative="1">
      <w:start w:val="1"/>
      <w:numFmt w:val="lowerRoman"/>
      <w:lvlText w:val="%3."/>
      <w:lvlJc w:val="right"/>
      <w:pPr>
        <w:ind w:left="2840" w:hanging="180"/>
      </w:pPr>
    </w:lvl>
    <w:lvl w:ilvl="3" w:tplc="0422000F" w:tentative="1">
      <w:start w:val="1"/>
      <w:numFmt w:val="decimal"/>
      <w:lvlText w:val="%4."/>
      <w:lvlJc w:val="left"/>
      <w:pPr>
        <w:ind w:left="3560" w:hanging="360"/>
      </w:pPr>
    </w:lvl>
    <w:lvl w:ilvl="4" w:tplc="04220019" w:tentative="1">
      <w:start w:val="1"/>
      <w:numFmt w:val="lowerLetter"/>
      <w:lvlText w:val="%5."/>
      <w:lvlJc w:val="left"/>
      <w:pPr>
        <w:ind w:left="4280" w:hanging="360"/>
      </w:pPr>
    </w:lvl>
    <w:lvl w:ilvl="5" w:tplc="0422001B" w:tentative="1">
      <w:start w:val="1"/>
      <w:numFmt w:val="lowerRoman"/>
      <w:lvlText w:val="%6."/>
      <w:lvlJc w:val="right"/>
      <w:pPr>
        <w:ind w:left="5000" w:hanging="180"/>
      </w:pPr>
    </w:lvl>
    <w:lvl w:ilvl="6" w:tplc="0422000F" w:tentative="1">
      <w:start w:val="1"/>
      <w:numFmt w:val="decimal"/>
      <w:lvlText w:val="%7."/>
      <w:lvlJc w:val="left"/>
      <w:pPr>
        <w:ind w:left="5720" w:hanging="360"/>
      </w:pPr>
    </w:lvl>
    <w:lvl w:ilvl="7" w:tplc="04220019" w:tentative="1">
      <w:start w:val="1"/>
      <w:numFmt w:val="lowerLetter"/>
      <w:lvlText w:val="%8."/>
      <w:lvlJc w:val="left"/>
      <w:pPr>
        <w:ind w:left="6440" w:hanging="360"/>
      </w:pPr>
    </w:lvl>
    <w:lvl w:ilvl="8" w:tplc="0422001B" w:tentative="1">
      <w:start w:val="1"/>
      <w:numFmt w:val="lowerRoman"/>
      <w:lvlText w:val="%9."/>
      <w:lvlJc w:val="right"/>
      <w:pPr>
        <w:ind w:left="7160" w:hanging="180"/>
      </w:pPr>
    </w:lvl>
  </w:abstractNum>
  <w:abstractNum w:abstractNumId="10" w15:restartNumberingAfterBreak="0">
    <w:nsid w:val="374B7885"/>
    <w:multiLevelType w:val="hybridMultilevel"/>
    <w:tmpl w:val="D6840168"/>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11" w15:restartNumberingAfterBreak="0">
    <w:nsid w:val="39704123"/>
    <w:multiLevelType w:val="hybridMultilevel"/>
    <w:tmpl w:val="4C7EF5B2"/>
    <w:lvl w:ilvl="0" w:tplc="D8B896DC">
      <w:start w:val="1"/>
      <w:numFmt w:val="bullet"/>
      <w:lvlText w:val=""/>
      <w:lvlJc w:val="left"/>
      <w:pPr>
        <w:tabs>
          <w:tab w:val="num" w:pos="600"/>
        </w:tabs>
        <w:ind w:left="600" w:hanging="360"/>
      </w:pPr>
      <w:rPr>
        <w:rFonts w:ascii="Symbol" w:hAnsi="Symbol" w:hint="default"/>
      </w:rPr>
    </w:lvl>
    <w:lvl w:ilvl="1" w:tplc="04220003" w:tentative="1">
      <w:start w:val="1"/>
      <w:numFmt w:val="bullet"/>
      <w:lvlText w:val="o"/>
      <w:lvlJc w:val="left"/>
      <w:pPr>
        <w:tabs>
          <w:tab w:val="num" w:pos="2040"/>
        </w:tabs>
        <w:ind w:left="2040" w:hanging="360"/>
      </w:pPr>
      <w:rPr>
        <w:rFonts w:ascii="Courier New" w:hAnsi="Courier New" w:cs="Courier New" w:hint="default"/>
      </w:rPr>
    </w:lvl>
    <w:lvl w:ilvl="2" w:tplc="04220005" w:tentative="1">
      <w:start w:val="1"/>
      <w:numFmt w:val="bullet"/>
      <w:lvlText w:val=""/>
      <w:lvlJc w:val="left"/>
      <w:pPr>
        <w:tabs>
          <w:tab w:val="num" w:pos="2760"/>
        </w:tabs>
        <w:ind w:left="2760" w:hanging="360"/>
      </w:pPr>
      <w:rPr>
        <w:rFonts w:ascii="Wingdings" w:hAnsi="Wingdings" w:hint="default"/>
      </w:rPr>
    </w:lvl>
    <w:lvl w:ilvl="3" w:tplc="04220001" w:tentative="1">
      <w:start w:val="1"/>
      <w:numFmt w:val="bullet"/>
      <w:lvlText w:val=""/>
      <w:lvlJc w:val="left"/>
      <w:pPr>
        <w:tabs>
          <w:tab w:val="num" w:pos="3480"/>
        </w:tabs>
        <w:ind w:left="3480" w:hanging="360"/>
      </w:pPr>
      <w:rPr>
        <w:rFonts w:ascii="Symbol" w:hAnsi="Symbol" w:hint="default"/>
      </w:rPr>
    </w:lvl>
    <w:lvl w:ilvl="4" w:tplc="04220003" w:tentative="1">
      <w:start w:val="1"/>
      <w:numFmt w:val="bullet"/>
      <w:lvlText w:val="o"/>
      <w:lvlJc w:val="left"/>
      <w:pPr>
        <w:tabs>
          <w:tab w:val="num" w:pos="4200"/>
        </w:tabs>
        <w:ind w:left="4200" w:hanging="360"/>
      </w:pPr>
      <w:rPr>
        <w:rFonts w:ascii="Courier New" w:hAnsi="Courier New" w:cs="Courier New" w:hint="default"/>
      </w:rPr>
    </w:lvl>
    <w:lvl w:ilvl="5" w:tplc="04220005" w:tentative="1">
      <w:start w:val="1"/>
      <w:numFmt w:val="bullet"/>
      <w:lvlText w:val=""/>
      <w:lvlJc w:val="left"/>
      <w:pPr>
        <w:tabs>
          <w:tab w:val="num" w:pos="4920"/>
        </w:tabs>
        <w:ind w:left="4920" w:hanging="360"/>
      </w:pPr>
      <w:rPr>
        <w:rFonts w:ascii="Wingdings" w:hAnsi="Wingdings" w:hint="default"/>
      </w:rPr>
    </w:lvl>
    <w:lvl w:ilvl="6" w:tplc="04220001" w:tentative="1">
      <w:start w:val="1"/>
      <w:numFmt w:val="bullet"/>
      <w:lvlText w:val=""/>
      <w:lvlJc w:val="left"/>
      <w:pPr>
        <w:tabs>
          <w:tab w:val="num" w:pos="5640"/>
        </w:tabs>
        <w:ind w:left="5640" w:hanging="360"/>
      </w:pPr>
      <w:rPr>
        <w:rFonts w:ascii="Symbol" w:hAnsi="Symbol" w:hint="default"/>
      </w:rPr>
    </w:lvl>
    <w:lvl w:ilvl="7" w:tplc="04220003" w:tentative="1">
      <w:start w:val="1"/>
      <w:numFmt w:val="bullet"/>
      <w:lvlText w:val="o"/>
      <w:lvlJc w:val="left"/>
      <w:pPr>
        <w:tabs>
          <w:tab w:val="num" w:pos="6360"/>
        </w:tabs>
        <w:ind w:left="6360" w:hanging="360"/>
      </w:pPr>
      <w:rPr>
        <w:rFonts w:ascii="Courier New" w:hAnsi="Courier New" w:cs="Courier New" w:hint="default"/>
      </w:rPr>
    </w:lvl>
    <w:lvl w:ilvl="8" w:tplc="04220005" w:tentative="1">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3A4E74E5"/>
    <w:multiLevelType w:val="hybridMultilevel"/>
    <w:tmpl w:val="A7D87B42"/>
    <w:lvl w:ilvl="0" w:tplc="0419000F">
      <w:start w:val="1"/>
      <w:numFmt w:val="decimal"/>
      <w:lvlText w:val="%1."/>
      <w:lvlJc w:val="left"/>
      <w:pPr>
        <w:ind w:left="810" w:hanging="360"/>
      </w:pPr>
      <w:rPr>
        <w:rFonts w:cs="Times New Roman"/>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3" w15:restartNumberingAfterBreak="0">
    <w:nsid w:val="3F975307"/>
    <w:multiLevelType w:val="hybridMultilevel"/>
    <w:tmpl w:val="3F96AF46"/>
    <w:lvl w:ilvl="0" w:tplc="3DA40CD2">
      <w:start w:val="9"/>
      <w:numFmt w:val="bullet"/>
      <w:lvlText w:val=""/>
      <w:lvlJc w:val="left"/>
      <w:pPr>
        <w:ind w:left="630" w:hanging="360"/>
      </w:pPr>
      <w:rPr>
        <w:rFonts w:ascii="Symbol" w:eastAsia="Times New Roman"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45686337"/>
    <w:multiLevelType w:val="hybridMultilevel"/>
    <w:tmpl w:val="11B0E9C4"/>
    <w:lvl w:ilvl="0" w:tplc="148E0592">
      <w:start w:val="5"/>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5" w15:restartNumberingAfterBreak="0">
    <w:nsid w:val="48FA73C1"/>
    <w:multiLevelType w:val="hybridMultilevel"/>
    <w:tmpl w:val="246EEC9C"/>
    <w:lvl w:ilvl="0" w:tplc="04090011">
      <w:start w:val="1"/>
      <w:numFmt w:val="decimal"/>
      <w:lvlText w:val="%1)"/>
      <w:lvlJc w:val="left"/>
      <w:pPr>
        <w:ind w:left="720" w:hanging="360"/>
      </w:pPr>
    </w:lvl>
    <w:lvl w:ilvl="1" w:tplc="9822ED48">
      <w:numFmt w:val="bullet"/>
      <w:lvlText w:val="-"/>
      <w:lvlJc w:val="left"/>
      <w:pPr>
        <w:ind w:left="1440" w:hanging="360"/>
      </w:pPr>
      <w:rPr>
        <w:rFonts w:ascii="Times New Roman" w:eastAsia="Times New Roman" w:hAnsi="Times New Roman" w:cs="Times New Roman" w:hint="default"/>
      </w:r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15:restartNumberingAfterBreak="0">
    <w:nsid w:val="4A211A5C"/>
    <w:multiLevelType w:val="hybridMultilevel"/>
    <w:tmpl w:val="FC62DE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C51D5"/>
    <w:multiLevelType w:val="hybridMultilevel"/>
    <w:tmpl w:val="24B81390"/>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4E817852"/>
    <w:multiLevelType w:val="hybridMultilevel"/>
    <w:tmpl w:val="7610C4B0"/>
    <w:lvl w:ilvl="0" w:tplc="9822ED48">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9" w15:restartNumberingAfterBreak="0">
    <w:nsid w:val="4E821A60"/>
    <w:multiLevelType w:val="hybridMultilevel"/>
    <w:tmpl w:val="08641E7A"/>
    <w:lvl w:ilvl="0" w:tplc="E7D22A6E">
      <w:start w:val="7"/>
      <w:numFmt w:val="bullet"/>
      <w:lvlText w:val="-"/>
      <w:lvlJc w:val="left"/>
      <w:pPr>
        <w:ind w:left="1069" w:hanging="360"/>
      </w:pPr>
      <w:rPr>
        <w:rFonts w:ascii="Times New Roman" w:eastAsia="MS Mincho"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0" w15:restartNumberingAfterBreak="0">
    <w:nsid w:val="5126632E"/>
    <w:multiLevelType w:val="hybridMultilevel"/>
    <w:tmpl w:val="C1DCA0A6"/>
    <w:lvl w:ilvl="0" w:tplc="0409000D">
      <w:start w:val="1"/>
      <w:numFmt w:val="bullet"/>
      <w:lvlText w:val=""/>
      <w:lvlJc w:val="left"/>
      <w:pPr>
        <w:ind w:left="892" w:hanging="360"/>
      </w:pPr>
      <w:rPr>
        <w:rFonts w:ascii="Wingdings" w:hAnsi="Wingdings" w:hint="default"/>
      </w:rPr>
    </w:lvl>
    <w:lvl w:ilvl="1" w:tplc="04220003" w:tentative="1">
      <w:start w:val="1"/>
      <w:numFmt w:val="bullet"/>
      <w:lvlText w:val="o"/>
      <w:lvlJc w:val="left"/>
      <w:pPr>
        <w:ind w:left="1612" w:hanging="360"/>
      </w:pPr>
      <w:rPr>
        <w:rFonts w:ascii="Courier New" w:hAnsi="Courier New" w:cs="Courier New" w:hint="default"/>
      </w:rPr>
    </w:lvl>
    <w:lvl w:ilvl="2" w:tplc="04220005" w:tentative="1">
      <w:start w:val="1"/>
      <w:numFmt w:val="bullet"/>
      <w:lvlText w:val=""/>
      <w:lvlJc w:val="left"/>
      <w:pPr>
        <w:ind w:left="2332" w:hanging="360"/>
      </w:pPr>
      <w:rPr>
        <w:rFonts w:ascii="Wingdings" w:hAnsi="Wingdings" w:hint="default"/>
      </w:rPr>
    </w:lvl>
    <w:lvl w:ilvl="3" w:tplc="04220001" w:tentative="1">
      <w:start w:val="1"/>
      <w:numFmt w:val="bullet"/>
      <w:lvlText w:val=""/>
      <w:lvlJc w:val="left"/>
      <w:pPr>
        <w:ind w:left="3052" w:hanging="360"/>
      </w:pPr>
      <w:rPr>
        <w:rFonts w:ascii="Symbol" w:hAnsi="Symbol" w:hint="default"/>
      </w:rPr>
    </w:lvl>
    <w:lvl w:ilvl="4" w:tplc="04220003" w:tentative="1">
      <w:start w:val="1"/>
      <w:numFmt w:val="bullet"/>
      <w:lvlText w:val="o"/>
      <w:lvlJc w:val="left"/>
      <w:pPr>
        <w:ind w:left="3772" w:hanging="360"/>
      </w:pPr>
      <w:rPr>
        <w:rFonts w:ascii="Courier New" w:hAnsi="Courier New" w:cs="Courier New" w:hint="default"/>
      </w:rPr>
    </w:lvl>
    <w:lvl w:ilvl="5" w:tplc="04220005" w:tentative="1">
      <w:start w:val="1"/>
      <w:numFmt w:val="bullet"/>
      <w:lvlText w:val=""/>
      <w:lvlJc w:val="left"/>
      <w:pPr>
        <w:ind w:left="4492" w:hanging="360"/>
      </w:pPr>
      <w:rPr>
        <w:rFonts w:ascii="Wingdings" w:hAnsi="Wingdings" w:hint="default"/>
      </w:rPr>
    </w:lvl>
    <w:lvl w:ilvl="6" w:tplc="04220001" w:tentative="1">
      <w:start w:val="1"/>
      <w:numFmt w:val="bullet"/>
      <w:lvlText w:val=""/>
      <w:lvlJc w:val="left"/>
      <w:pPr>
        <w:ind w:left="5212" w:hanging="360"/>
      </w:pPr>
      <w:rPr>
        <w:rFonts w:ascii="Symbol" w:hAnsi="Symbol" w:hint="default"/>
      </w:rPr>
    </w:lvl>
    <w:lvl w:ilvl="7" w:tplc="04220003" w:tentative="1">
      <w:start w:val="1"/>
      <w:numFmt w:val="bullet"/>
      <w:lvlText w:val="o"/>
      <w:lvlJc w:val="left"/>
      <w:pPr>
        <w:ind w:left="5932" w:hanging="360"/>
      </w:pPr>
      <w:rPr>
        <w:rFonts w:ascii="Courier New" w:hAnsi="Courier New" w:cs="Courier New" w:hint="default"/>
      </w:rPr>
    </w:lvl>
    <w:lvl w:ilvl="8" w:tplc="04220005" w:tentative="1">
      <w:start w:val="1"/>
      <w:numFmt w:val="bullet"/>
      <w:lvlText w:val=""/>
      <w:lvlJc w:val="left"/>
      <w:pPr>
        <w:ind w:left="6652" w:hanging="360"/>
      </w:pPr>
      <w:rPr>
        <w:rFonts w:ascii="Wingdings" w:hAnsi="Wingdings" w:hint="default"/>
      </w:rPr>
    </w:lvl>
  </w:abstractNum>
  <w:abstractNum w:abstractNumId="21" w15:restartNumberingAfterBreak="0">
    <w:nsid w:val="553E63E1"/>
    <w:multiLevelType w:val="hybridMultilevel"/>
    <w:tmpl w:val="3CF6F4BC"/>
    <w:lvl w:ilvl="0" w:tplc="954AC1D2">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577C6D27"/>
    <w:multiLevelType w:val="hybridMultilevel"/>
    <w:tmpl w:val="84FC2C78"/>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3" w15:restartNumberingAfterBreak="0">
    <w:nsid w:val="58DC3307"/>
    <w:multiLevelType w:val="hybridMultilevel"/>
    <w:tmpl w:val="9A02CC2C"/>
    <w:lvl w:ilvl="0" w:tplc="E7D22A6E">
      <w:start w:val="7"/>
      <w:numFmt w:val="bullet"/>
      <w:lvlText w:val="-"/>
      <w:lvlJc w:val="left"/>
      <w:pPr>
        <w:ind w:left="1636" w:hanging="360"/>
      </w:pPr>
      <w:rPr>
        <w:rFonts w:ascii="Times New Roman" w:eastAsia="MS Mincho"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593B71EA"/>
    <w:multiLevelType w:val="hybridMultilevel"/>
    <w:tmpl w:val="0352A326"/>
    <w:lvl w:ilvl="0" w:tplc="57140C08">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5AA54700"/>
    <w:multiLevelType w:val="hybridMultilevel"/>
    <w:tmpl w:val="A7423DAC"/>
    <w:lvl w:ilvl="0" w:tplc="844617DC">
      <w:start w:val="1"/>
      <w:numFmt w:val="decimal"/>
      <w:suff w:val="space"/>
      <w:lvlText w:val="%1."/>
      <w:lvlJc w:val="left"/>
      <w:pPr>
        <w:ind w:left="144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15:restartNumberingAfterBreak="0">
    <w:nsid w:val="5AB92359"/>
    <w:multiLevelType w:val="multilevel"/>
    <w:tmpl w:val="743CBD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5C685CAE"/>
    <w:multiLevelType w:val="hybridMultilevel"/>
    <w:tmpl w:val="C944D8BE"/>
    <w:lvl w:ilvl="0" w:tplc="9208E612">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8" w15:restartNumberingAfterBreak="0">
    <w:nsid w:val="5EB21751"/>
    <w:multiLevelType w:val="hybridMultilevel"/>
    <w:tmpl w:val="69E60E3E"/>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9" w15:restartNumberingAfterBreak="0">
    <w:nsid w:val="65B9245A"/>
    <w:multiLevelType w:val="multilevel"/>
    <w:tmpl w:val="E7183102"/>
    <w:lvl w:ilvl="0">
      <w:start w:val="1"/>
      <w:numFmt w:val="decimal"/>
      <w:lvlText w:val="%1."/>
      <w:lvlJc w:val="left"/>
      <w:pPr>
        <w:ind w:left="567" w:hanging="567"/>
      </w:pPr>
      <w:rPr>
        <w:rFonts w:ascii="Times New Roman" w:eastAsia="Times New Roman" w:hAnsi="Times New Roman" w:cs="Times New Roman"/>
        <w:b w:val="0"/>
        <w:i w:val="0"/>
      </w:rPr>
    </w:lvl>
    <w:lvl w:ilvl="1">
      <w:start w:val="1"/>
      <w:numFmt w:val="decimal"/>
      <w:lvlText w:val="%1.%2."/>
      <w:lvlJc w:val="left"/>
      <w:pPr>
        <w:ind w:left="1134" w:hanging="567"/>
      </w:pPr>
      <w:rPr>
        <w:rFonts w:ascii="Times New Roman" w:eastAsia="Times New Roman" w:hAnsi="Times New Roman" w:cs="Times New Roman"/>
        <w:sz w:val="24"/>
        <w:szCs w:val="24"/>
      </w:rPr>
    </w:lvl>
    <w:lvl w:ilvl="2">
      <w:start w:val="1"/>
      <w:numFmt w:val="decimal"/>
      <w:lvlText w:val="%1.%2.%3."/>
      <w:lvlJc w:val="left"/>
      <w:pPr>
        <w:ind w:left="1701" w:hanging="567"/>
      </w:pPr>
    </w:lvl>
    <w:lvl w:ilvl="3">
      <w:start w:val="1"/>
      <w:numFmt w:val="decimal"/>
      <w:lvlText w:val="%1.%2.%3.%4."/>
      <w:lvlJc w:val="left"/>
      <w:pPr>
        <w:ind w:left="2268" w:hanging="566"/>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6"/>
      </w:pPr>
    </w:lvl>
    <w:lvl w:ilvl="8">
      <w:start w:val="1"/>
      <w:numFmt w:val="decimal"/>
      <w:lvlText w:val="%1.%2.%3.%4.%5.%6.%7.%8.%9."/>
      <w:lvlJc w:val="left"/>
      <w:pPr>
        <w:ind w:left="5103" w:hanging="567"/>
      </w:pPr>
    </w:lvl>
  </w:abstractNum>
  <w:abstractNum w:abstractNumId="30" w15:restartNumberingAfterBreak="0">
    <w:nsid w:val="668124C4"/>
    <w:multiLevelType w:val="hybridMultilevel"/>
    <w:tmpl w:val="E5A6AE5C"/>
    <w:lvl w:ilvl="0" w:tplc="1FA209F2">
      <w:numFmt w:val="bullet"/>
      <w:lvlText w:val="-"/>
      <w:lvlJc w:val="left"/>
      <w:pPr>
        <w:ind w:left="1240" w:hanging="360"/>
      </w:pPr>
      <w:rPr>
        <w:rFonts w:ascii="Times New Roman" w:eastAsia="MS Mincho" w:hAnsi="Times New Roman" w:cs="Times New Roman"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31" w15:restartNumberingAfterBreak="0">
    <w:nsid w:val="68A13F86"/>
    <w:multiLevelType w:val="multilevel"/>
    <w:tmpl w:val="8A30E694"/>
    <w:lvl w:ilvl="0">
      <w:start w:val="5"/>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32" w15:restartNumberingAfterBreak="0">
    <w:nsid w:val="6D330F51"/>
    <w:multiLevelType w:val="hybridMultilevel"/>
    <w:tmpl w:val="769E1562"/>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3" w15:restartNumberingAfterBreak="0">
    <w:nsid w:val="71826547"/>
    <w:multiLevelType w:val="hybridMultilevel"/>
    <w:tmpl w:val="F2183298"/>
    <w:lvl w:ilvl="0" w:tplc="C9264720">
      <w:start w:val="1"/>
      <w:numFmt w:val="decimal"/>
      <w:suff w:val="space"/>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4" w15:restartNumberingAfterBreak="0">
    <w:nsid w:val="75B860FE"/>
    <w:multiLevelType w:val="hybridMultilevel"/>
    <w:tmpl w:val="EEBC30E8"/>
    <w:lvl w:ilvl="0" w:tplc="966C225C">
      <w:start w:val="1"/>
      <w:numFmt w:val="decimal"/>
      <w:lvlText w:val="%1."/>
      <w:lvlJc w:val="left"/>
      <w:pPr>
        <w:tabs>
          <w:tab w:val="num" w:pos="1260"/>
        </w:tabs>
        <w:ind w:left="126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7F4286D"/>
    <w:multiLevelType w:val="hybridMultilevel"/>
    <w:tmpl w:val="38EE6E7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512D8F"/>
    <w:multiLevelType w:val="hybridMultilevel"/>
    <w:tmpl w:val="760C3B94"/>
    <w:lvl w:ilvl="0" w:tplc="1FA8E854">
      <w:start w:val="1"/>
      <w:numFmt w:val="decimal"/>
      <w:suff w:val="space"/>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15:restartNumberingAfterBreak="0">
    <w:nsid w:val="7B7D467A"/>
    <w:multiLevelType w:val="hybridMultilevel"/>
    <w:tmpl w:val="C7021F82"/>
    <w:lvl w:ilvl="0" w:tplc="D2F0EA22">
      <w:start w:val="2"/>
      <w:numFmt w:val="bullet"/>
      <w:suff w:val="space"/>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4"/>
  </w:num>
  <w:num w:numId="2">
    <w:abstractNumId w:val="19"/>
  </w:num>
  <w:num w:numId="3">
    <w:abstractNumId w:val="23"/>
  </w:num>
  <w:num w:numId="4">
    <w:abstractNumId w:val="11"/>
  </w:num>
  <w:num w:numId="5">
    <w:abstractNumId w:val="33"/>
  </w:num>
  <w:num w:numId="6">
    <w:abstractNumId w:val="30"/>
  </w:num>
  <w:num w:numId="7">
    <w:abstractNumId w:val="6"/>
  </w:num>
  <w:num w:numId="8">
    <w:abstractNumId w:val="7"/>
  </w:num>
  <w:num w:numId="9">
    <w:abstractNumId w:val="22"/>
  </w:num>
  <w:num w:numId="10">
    <w:abstractNumId w:val="4"/>
  </w:num>
  <w:num w:numId="11">
    <w:abstractNumId w:val="32"/>
  </w:num>
  <w:num w:numId="12">
    <w:abstractNumId w:val="10"/>
  </w:num>
  <w:num w:numId="13">
    <w:abstractNumId w:val="27"/>
  </w:num>
  <w:num w:numId="14">
    <w:abstractNumId w:val="36"/>
  </w:num>
  <w:num w:numId="15">
    <w:abstractNumId w:val="12"/>
  </w:num>
  <w:num w:numId="16">
    <w:abstractNumId w:val="5"/>
  </w:num>
  <w:num w:numId="17">
    <w:abstractNumId w:val="1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0"/>
  </w:num>
  <w:num w:numId="21">
    <w:abstractNumId w:val="15"/>
  </w:num>
  <w:num w:numId="22">
    <w:abstractNumId w:val="37"/>
  </w:num>
  <w:num w:numId="23">
    <w:abstractNumId w:val="2"/>
  </w:num>
  <w:num w:numId="24">
    <w:abstractNumId w:val="3"/>
  </w:num>
  <w:num w:numId="25">
    <w:abstractNumId w:val="25"/>
  </w:num>
  <w:num w:numId="26">
    <w:abstractNumId w:val="20"/>
  </w:num>
  <w:num w:numId="27">
    <w:abstractNumId w:val="29"/>
  </w:num>
  <w:num w:numId="28">
    <w:abstractNumId w:val="1"/>
  </w:num>
  <w:num w:numId="29">
    <w:abstractNumId w:val="16"/>
  </w:num>
  <w:num w:numId="30">
    <w:abstractNumId w:val="35"/>
  </w:num>
  <w:num w:numId="31">
    <w:abstractNumId w:val="24"/>
  </w:num>
  <w:num w:numId="32">
    <w:abstractNumId w:val="13"/>
  </w:num>
  <w:num w:numId="33">
    <w:abstractNumId w:val="21"/>
  </w:num>
  <w:num w:numId="34">
    <w:abstractNumId w:val="17"/>
  </w:num>
  <w:num w:numId="35">
    <w:abstractNumId w:val="14"/>
  </w:num>
  <w:num w:numId="36">
    <w:abstractNumId w:val="26"/>
  </w:num>
  <w:num w:numId="37">
    <w:abstractNumId w:val="8"/>
  </w:num>
  <w:num w:numId="38">
    <w:abstractNumId w:val="9"/>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1E"/>
    <w:rsid w:val="000000E3"/>
    <w:rsid w:val="00000145"/>
    <w:rsid w:val="00001D1D"/>
    <w:rsid w:val="000063E3"/>
    <w:rsid w:val="00007AF3"/>
    <w:rsid w:val="0001089B"/>
    <w:rsid w:val="00011358"/>
    <w:rsid w:val="000126E9"/>
    <w:rsid w:val="00012EF6"/>
    <w:rsid w:val="00014968"/>
    <w:rsid w:val="00014E0B"/>
    <w:rsid w:val="00020885"/>
    <w:rsid w:val="000209E1"/>
    <w:rsid w:val="00021178"/>
    <w:rsid w:val="0002197D"/>
    <w:rsid w:val="00022E7E"/>
    <w:rsid w:val="00033093"/>
    <w:rsid w:val="000334E3"/>
    <w:rsid w:val="0003438A"/>
    <w:rsid w:val="00040848"/>
    <w:rsid w:val="000410D2"/>
    <w:rsid w:val="00042959"/>
    <w:rsid w:val="00043788"/>
    <w:rsid w:val="000441F0"/>
    <w:rsid w:val="000448F1"/>
    <w:rsid w:val="00045D91"/>
    <w:rsid w:val="0004631C"/>
    <w:rsid w:val="00052585"/>
    <w:rsid w:val="00053085"/>
    <w:rsid w:val="000601AF"/>
    <w:rsid w:val="00066999"/>
    <w:rsid w:val="0006782C"/>
    <w:rsid w:val="00071A58"/>
    <w:rsid w:val="0007203D"/>
    <w:rsid w:val="000727F6"/>
    <w:rsid w:val="000739FB"/>
    <w:rsid w:val="00075547"/>
    <w:rsid w:val="000778FD"/>
    <w:rsid w:val="00077E01"/>
    <w:rsid w:val="0008226D"/>
    <w:rsid w:val="0008353F"/>
    <w:rsid w:val="000839E5"/>
    <w:rsid w:val="00084272"/>
    <w:rsid w:val="00085B6A"/>
    <w:rsid w:val="00087806"/>
    <w:rsid w:val="00090259"/>
    <w:rsid w:val="00090D7E"/>
    <w:rsid w:val="00091D74"/>
    <w:rsid w:val="000925A5"/>
    <w:rsid w:val="0009305A"/>
    <w:rsid w:val="00093215"/>
    <w:rsid w:val="00094E6F"/>
    <w:rsid w:val="00095027"/>
    <w:rsid w:val="00095A06"/>
    <w:rsid w:val="00096AD4"/>
    <w:rsid w:val="000A0C49"/>
    <w:rsid w:val="000A4BE4"/>
    <w:rsid w:val="000A5D1E"/>
    <w:rsid w:val="000A7396"/>
    <w:rsid w:val="000B29A6"/>
    <w:rsid w:val="000B3EA8"/>
    <w:rsid w:val="000B5A2E"/>
    <w:rsid w:val="000B5B08"/>
    <w:rsid w:val="000B7182"/>
    <w:rsid w:val="000C1134"/>
    <w:rsid w:val="000C4A1B"/>
    <w:rsid w:val="000C6772"/>
    <w:rsid w:val="000D0713"/>
    <w:rsid w:val="000D2B72"/>
    <w:rsid w:val="000D32DE"/>
    <w:rsid w:val="000D6641"/>
    <w:rsid w:val="000D728E"/>
    <w:rsid w:val="000E16D8"/>
    <w:rsid w:val="000E3D8B"/>
    <w:rsid w:val="000E484F"/>
    <w:rsid w:val="000E4865"/>
    <w:rsid w:val="000E7607"/>
    <w:rsid w:val="000F1587"/>
    <w:rsid w:val="000F2AEA"/>
    <w:rsid w:val="000F2EE9"/>
    <w:rsid w:val="000F4315"/>
    <w:rsid w:val="000F6A44"/>
    <w:rsid w:val="001034EF"/>
    <w:rsid w:val="0010355E"/>
    <w:rsid w:val="00104F1F"/>
    <w:rsid w:val="001076BD"/>
    <w:rsid w:val="00107750"/>
    <w:rsid w:val="00111753"/>
    <w:rsid w:val="001117E1"/>
    <w:rsid w:val="00111F26"/>
    <w:rsid w:val="001137F2"/>
    <w:rsid w:val="00114207"/>
    <w:rsid w:val="00114A84"/>
    <w:rsid w:val="001162A1"/>
    <w:rsid w:val="00116532"/>
    <w:rsid w:val="00116B9F"/>
    <w:rsid w:val="00117164"/>
    <w:rsid w:val="00121E7F"/>
    <w:rsid w:val="0012534A"/>
    <w:rsid w:val="00125964"/>
    <w:rsid w:val="00127D2D"/>
    <w:rsid w:val="00131508"/>
    <w:rsid w:val="00132B46"/>
    <w:rsid w:val="00133F87"/>
    <w:rsid w:val="001351F4"/>
    <w:rsid w:val="0013552A"/>
    <w:rsid w:val="00142CAD"/>
    <w:rsid w:val="001442FF"/>
    <w:rsid w:val="00145591"/>
    <w:rsid w:val="001465D0"/>
    <w:rsid w:val="001474A2"/>
    <w:rsid w:val="00147936"/>
    <w:rsid w:val="00147938"/>
    <w:rsid w:val="0015218E"/>
    <w:rsid w:val="00152F02"/>
    <w:rsid w:val="00154679"/>
    <w:rsid w:val="00154CED"/>
    <w:rsid w:val="001609B8"/>
    <w:rsid w:val="001611ED"/>
    <w:rsid w:val="001618F0"/>
    <w:rsid w:val="001618FF"/>
    <w:rsid w:val="00161D41"/>
    <w:rsid w:val="00166282"/>
    <w:rsid w:val="00166578"/>
    <w:rsid w:val="00171A24"/>
    <w:rsid w:val="00171C87"/>
    <w:rsid w:val="00174B3E"/>
    <w:rsid w:val="0017549D"/>
    <w:rsid w:val="001754BE"/>
    <w:rsid w:val="00175643"/>
    <w:rsid w:val="00176DD3"/>
    <w:rsid w:val="00181148"/>
    <w:rsid w:val="0018206D"/>
    <w:rsid w:val="0018252D"/>
    <w:rsid w:val="00182801"/>
    <w:rsid w:val="00182A92"/>
    <w:rsid w:val="00183385"/>
    <w:rsid w:val="00184D71"/>
    <w:rsid w:val="00185452"/>
    <w:rsid w:val="00185A59"/>
    <w:rsid w:val="0018661C"/>
    <w:rsid w:val="0018671C"/>
    <w:rsid w:val="00187723"/>
    <w:rsid w:val="00187F32"/>
    <w:rsid w:val="0019124A"/>
    <w:rsid w:val="00191984"/>
    <w:rsid w:val="001952EC"/>
    <w:rsid w:val="00195CAB"/>
    <w:rsid w:val="00195E8D"/>
    <w:rsid w:val="001971E6"/>
    <w:rsid w:val="001A009F"/>
    <w:rsid w:val="001A187E"/>
    <w:rsid w:val="001A2610"/>
    <w:rsid w:val="001A27B7"/>
    <w:rsid w:val="001A7B21"/>
    <w:rsid w:val="001B01FD"/>
    <w:rsid w:val="001B0360"/>
    <w:rsid w:val="001B15F1"/>
    <w:rsid w:val="001B42BD"/>
    <w:rsid w:val="001B4872"/>
    <w:rsid w:val="001B64A1"/>
    <w:rsid w:val="001B6745"/>
    <w:rsid w:val="001B7800"/>
    <w:rsid w:val="001C1038"/>
    <w:rsid w:val="001C2043"/>
    <w:rsid w:val="001C3F0B"/>
    <w:rsid w:val="001C42D9"/>
    <w:rsid w:val="001D1FCD"/>
    <w:rsid w:val="001D579C"/>
    <w:rsid w:val="001D5E83"/>
    <w:rsid w:val="001D7A3C"/>
    <w:rsid w:val="001D7F76"/>
    <w:rsid w:val="001E0172"/>
    <w:rsid w:val="001E3E4D"/>
    <w:rsid w:val="001E4E01"/>
    <w:rsid w:val="001E5D2E"/>
    <w:rsid w:val="001E6BAC"/>
    <w:rsid w:val="001F28FF"/>
    <w:rsid w:val="001F3561"/>
    <w:rsid w:val="001F36FE"/>
    <w:rsid w:val="001F4406"/>
    <w:rsid w:val="001F77AE"/>
    <w:rsid w:val="002037DE"/>
    <w:rsid w:val="00203F34"/>
    <w:rsid w:val="002046DB"/>
    <w:rsid w:val="00212D72"/>
    <w:rsid w:val="002201F6"/>
    <w:rsid w:val="002204CF"/>
    <w:rsid w:val="002217E3"/>
    <w:rsid w:val="00224309"/>
    <w:rsid w:val="00226602"/>
    <w:rsid w:val="00226D61"/>
    <w:rsid w:val="002270FC"/>
    <w:rsid w:val="002279E3"/>
    <w:rsid w:val="002300F1"/>
    <w:rsid w:val="002303BB"/>
    <w:rsid w:val="0023045D"/>
    <w:rsid w:val="00236217"/>
    <w:rsid w:val="00236FC0"/>
    <w:rsid w:val="0024148E"/>
    <w:rsid w:val="00242624"/>
    <w:rsid w:val="0024324C"/>
    <w:rsid w:val="00244262"/>
    <w:rsid w:val="0024585F"/>
    <w:rsid w:val="002473A7"/>
    <w:rsid w:val="002478F4"/>
    <w:rsid w:val="00252A6A"/>
    <w:rsid w:val="00253B0E"/>
    <w:rsid w:val="0025504A"/>
    <w:rsid w:val="00256CA5"/>
    <w:rsid w:val="00261580"/>
    <w:rsid w:val="0026182A"/>
    <w:rsid w:val="00261966"/>
    <w:rsid w:val="00261A0E"/>
    <w:rsid w:val="0026330C"/>
    <w:rsid w:val="002637D1"/>
    <w:rsid w:val="00265F8A"/>
    <w:rsid w:val="00266371"/>
    <w:rsid w:val="00266F6D"/>
    <w:rsid w:val="00270D64"/>
    <w:rsid w:val="002716CB"/>
    <w:rsid w:val="002744B9"/>
    <w:rsid w:val="00275504"/>
    <w:rsid w:val="00275C75"/>
    <w:rsid w:val="00276DBA"/>
    <w:rsid w:val="00276F7F"/>
    <w:rsid w:val="00277521"/>
    <w:rsid w:val="00277606"/>
    <w:rsid w:val="00281AA3"/>
    <w:rsid w:val="00284702"/>
    <w:rsid w:val="00286579"/>
    <w:rsid w:val="00286C6C"/>
    <w:rsid w:val="0029071C"/>
    <w:rsid w:val="00291765"/>
    <w:rsid w:val="002929BE"/>
    <w:rsid w:val="0029598B"/>
    <w:rsid w:val="002959BE"/>
    <w:rsid w:val="0029764D"/>
    <w:rsid w:val="002977CF"/>
    <w:rsid w:val="002A0763"/>
    <w:rsid w:val="002A259C"/>
    <w:rsid w:val="002A2B9C"/>
    <w:rsid w:val="002A31B3"/>
    <w:rsid w:val="002A39D1"/>
    <w:rsid w:val="002A48ED"/>
    <w:rsid w:val="002A5860"/>
    <w:rsid w:val="002A5953"/>
    <w:rsid w:val="002A684C"/>
    <w:rsid w:val="002B0AB1"/>
    <w:rsid w:val="002C2316"/>
    <w:rsid w:val="002C2C5A"/>
    <w:rsid w:val="002C72BC"/>
    <w:rsid w:val="002D0482"/>
    <w:rsid w:val="002D13F3"/>
    <w:rsid w:val="002D437D"/>
    <w:rsid w:val="002D5338"/>
    <w:rsid w:val="002D64D8"/>
    <w:rsid w:val="002D7921"/>
    <w:rsid w:val="002E0D7E"/>
    <w:rsid w:val="002E145A"/>
    <w:rsid w:val="002E1711"/>
    <w:rsid w:val="002E3855"/>
    <w:rsid w:val="002E609F"/>
    <w:rsid w:val="002E7FC1"/>
    <w:rsid w:val="002F0D6E"/>
    <w:rsid w:val="002F1E50"/>
    <w:rsid w:val="002F3DE2"/>
    <w:rsid w:val="002F49E9"/>
    <w:rsid w:val="002F4A43"/>
    <w:rsid w:val="002F68FB"/>
    <w:rsid w:val="00301A80"/>
    <w:rsid w:val="00304521"/>
    <w:rsid w:val="00304A2C"/>
    <w:rsid w:val="00305B73"/>
    <w:rsid w:val="00306399"/>
    <w:rsid w:val="003067C1"/>
    <w:rsid w:val="00310743"/>
    <w:rsid w:val="0031443E"/>
    <w:rsid w:val="00321073"/>
    <w:rsid w:val="00325286"/>
    <w:rsid w:val="0032711E"/>
    <w:rsid w:val="0033266C"/>
    <w:rsid w:val="00332884"/>
    <w:rsid w:val="00332E47"/>
    <w:rsid w:val="00337C25"/>
    <w:rsid w:val="00337E4D"/>
    <w:rsid w:val="00342276"/>
    <w:rsid w:val="00342535"/>
    <w:rsid w:val="00343894"/>
    <w:rsid w:val="0034572E"/>
    <w:rsid w:val="0034776B"/>
    <w:rsid w:val="003519C3"/>
    <w:rsid w:val="00352C6E"/>
    <w:rsid w:val="003555EA"/>
    <w:rsid w:val="0035590C"/>
    <w:rsid w:val="00361540"/>
    <w:rsid w:val="00361CD5"/>
    <w:rsid w:val="003630A6"/>
    <w:rsid w:val="00364D1B"/>
    <w:rsid w:val="0037024B"/>
    <w:rsid w:val="00372594"/>
    <w:rsid w:val="0037397E"/>
    <w:rsid w:val="00373F18"/>
    <w:rsid w:val="00374C08"/>
    <w:rsid w:val="00375465"/>
    <w:rsid w:val="003756B5"/>
    <w:rsid w:val="00376804"/>
    <w:rsid w:val="00377DE9"/>
    <w:rsid w:val="0038177C"/>
    <w:rsid w:val="00381B9C"/>
    <w:rsid w:val="0038219F"/>
    <w:rsid w:val="00382BB0"/>
    <w:rsid w:val="0038372B"/>
    <w:rsid w:val="003853A3"/>
    <w:rsid w:val="0038609E"/>
    <w:rsid w:val="00386D8F"/>
    <w:rsid w:val="00391082"/>
    <w:rsid w:val="00391643"/>
    <w:rsid w:val="0039195D"/>
    <w:rsid w:val="00391D97"/>
    <w:rsid w:val="00391E0B"/>
    <w:rsid w:val="00392211"/>
    <w:rsid w:val="0039309F"/>
    <w:rsid w:val="00393B58"/>
    <w:rsid w:val="0039537B"/>
    <w:rsid w:val="00396F61"/>
    <w:rsid w:val="0039705A"/>
    <w:rsid w:val="003972D4"/>
    <w:rsid w:val="0039779B"/>
    <w:rsid w:val="003A0A58"/>
    <w:rsid w:val="003A2D8A"/>
    <w:rsid w:val="003A4201"/>
    <w:rsid w:val="003A528B"/>
    <w:rsid w:val="003A6AB1"/>
    <w:rsid w:val="003B2700"/>
    <w:rsid w:val="003B3258"/>
    <w:rsid w:val="003B6304"/>
    <w:rsid w:val="003B7554"/>
    <w:rsid w:val="003C0114"/>
    <w:rsid w:val="003C0D0B"/>
    <w:rsid w:val="003C20CF"/>
    <w:rsid w:val="003C3242"/>
    <w:rsid w:val="003C470B"/>
    <w:rsid w:val="003C580C"/>
    <w:rsid w:val="003C69E0"/>
    <w:rsid w:val="003D0101"/>
    <w:rsid w:val="003D0389"/>
    <w:rsid w:val="003D07DA"/>
    <w:rsid w:val="003D0A61"/>
    <w:rsid w:val="003D3E45"/>
    <w:rsid w:val="003D5FE9"/>
    <w:rsid w:val="003D6F89"/>
    <w:rsid w:val="003D7AAF"/>
    <w:rsid w:val="003E2E4C"/>
    <w:rsid w:val="003E4326"/>
    <w:rsid w:val="003E6C73"/>
    <w:rsid w:val="003E6CA5"/>
    <w:rsid w:val="003E6DDE"/>
    <w:rsid w:val="003E77E9"/>
    <w:rsid w:val="003F4D02"/>
    <w:rsid w:val="003F651B"/>
    <w:rsid w:val="003F69CE"/>
    <w:rsid w:val="003F6EBB"/>
    <w:rsid w:val="003F7924"/>
    <w:rsid w:val="003F7C84"/>
    <w:rsid w:val="004027A9"/>
    <w:rsid w:val="00402C9E"/>
    <w:rsid w:val="00404319"/>
    <w:rsid w:val="00404D7D"/>
    <w:rsid w:val="00404DD0"/>
    <w:rsid w:val="004064F5"/>
    <w:rsid w:val="00410C85"/>
    <w:rsid w:val="00410CFD"/>
    <w:rsid w:val="00412AE6"/>
    <w:rsid w:val="00416292"/>
    <w:rsid w:val="00420807"/>
    <w:rsid w:val="004210EE"/>
    <w:rsid w:val="004224D9"/>
    <w:rsid w:val="004230DF"/>
    <w:rsid w:val="0042714A"/>
    <w:rsid w:val="00431304"/>
    <w:rsid w:val="00431CBB"/>
    <w:rsid w:val="004361B3"/>
    <w:rsid w:val="00440160"/>
    <w:rsid w:val="00441164"/>
    <w:rsid w:val="00445D89"/>
    <w:rsid w:val="00446BD5"/>
    <w:rsid w:val="0044799A"/>
    <w:rsid w:val="004508C8"/>
    <w:rsid w:val="004508CC"/>
    <w:rsid w:val="00452B5D"/>
    <w:rsid w:val="004533D7"/>
    <w:rsid w:val="00453EAE"/>
    <w:rsid w:val="00461E02"/>
    <w:rsid w:val="00463057"/>
    <w:rsid w:val="00463BBE"/>
    <w:rsid w:val="00464516"/>
    <w:rsid w:val="00465474"/>
    <w:rsid w:val="00465853"/>
    <w:rsid w:val="00465B9F"/>
    <w:rsid w:val="0046613A"/>
    <w:rsid w:val="00466D05"/>
    <w:rsid w:val="00474249"/>
    <w:rsid w:val="004778A2"/>
    <w:rsid w:val="00477A7B"/>
    <w:rsid w:val="00483A84"/>
    <w:rsid w:val="00484930"/>
    <w:rsid w:val="004855F9"/>
    <w:rsid w:val="00490A10"/>
    <w:rsid w:val="00490BEF"/>
    <w:rsid w:val="0049181B"/>
    <w:rsid w:val="004924EB"/>
    <w:rsid w:val="00495977"/>
    <w:rsid w:val="00496253"/>
    <w:rsid w:val="00496C02"/>
    <w:rsid w:val="0049726C"/>
    <w:rsid w:val="00497E9C"/>
    <w:rsid w:val="004A1F70"/>
    <w:rsid w:val="004A36D4"/>
    <w:rsid w:val="004A3BA4"/>
    <w:rsid w:val="004A4B34"/>
    <w:rsid w:val="004B02AB"/>
    <w:rsid w:val="004B11CF"/>
    <w:rsid w:val="004B1EB4"/>
    <w:rsid w:val="004B2393"/>
    <w:rsid w:val="004B2F21"/>
    <w:rsid w:val="004B2F49"/>
    <w:rsid w:val="004B36FE"/>
    <w:rsid w:val="004B425F"/>
    <w:rsid w:val="004B6DF1"/>
    <w:rsid w:val="004B7C97"/>
    <w:rsid w:val="004C0546"/>
    <w:rsid w:val="004C0711"/>
    <w:rsid w:val="004C0CE9"/>
    <w:rsid w:val="004C27E8"/>
    <w:rsid w:val="004C3BF9"/>
    <w:rsid w:val="004C434D"/>
    <w:rsid w:val="004C5F97"/>
    <w:rsid w:val="004D03BE"/>
    <w:rsid w:val="004D1CA2"/>
    <w:rsid w:val="004D5EBF"/>
    <w:rsid w:val="004D697B"/>
    <w:rsid w:val="004E05C1"/>
    <w:rsid w:val="004E38B6"/>
    <w:rsid w:val="004E3B40"/>
    <w:rsid w:val="004E4119"/>
    <w:rsid w:val="004E5516"/>
    <w:rsid w:val="004E71A4"/>
    <w:rsid w:val="004E7DAA"/>
    <w:rsid w:val="004F098D"/>
    <w:rsid w:val="004F1415"/>
    <w:rsid w:val="004F1F08"/>
    <w:rsid w:val="004F277B"/>
    <w:rsid w:val="004F2944"/>
    <w:rsid w:val="004F6E75"/>
    <w:rsid w:val="005002A1"/>
    <w:rsid w:val="00502F75"/>
    <w:rsid w:val="00503FB6"/>
    <w:rsid w:val="005060FF"/>
    <w:rsid w:val="00506E3E"/>
    <w:rsid w:val="00510C52"/>
    <w:rsid w:val="00511A92"/>
    <w:rsid w:val="00511EDD"/>
    <w:rsid w:val="00512514"/>
    <w:rsid w:val="00513321"/>
    <w:rsid w:val="00513379"/>
    <w:rsid w:val="00514E97"/>
    <w:rsid w:val="00516C4D"/>
    <w:rsid w:val="00516D74"/>
    <w:rsid w:val="0052405D"/>
    <w:rsid w:val="00525449"/>
    <w:rsid w:val="00526A49"/>
    <w:rsid w:val="0052700F"/>
    <w:rsid w:val="00530CBB"/>
    <w:rsid w:val="00530DFC"/>
    <w:rsid w:val="005323AB"/>
    <w:rsid w:val="005323F4"/>
    <w:rsid w:val="00536437"/>
    <w:rsid w:val="00537162"/>
    <w:rsid w:val="00537E4A"/>
    <w:rsid w:val="005443C7"/>
    <w:rsid w:val="005446DC"/>
    <w:rsid w:val="005452D2"/>
    <w:rsid w:val="00551EB9"/>
    <w:rsid w:val="005554F6"/>
    <w:rsid w:val="0055743D"/>
    <w:rsid w:val="0056058F"/>
    <w:rsid w:val="00560A5B"/>
    <w:rsid w:val="00560BDD"/>
    <w:rsid w:val="005631CB"/>
    <w:rsid w:val="005636FE"/>
    <w:rsid w:val="005648EA"/>
    <w:rsid w:val="00565C78"/>
    <w:rsid w:val="00567044"/>
    <w:rsid w:val="00570D84"/>
    <w:rsid w:val="00574870"/>
    <w:rsid w:val="0057558B"/>
    <w:rsid w:val="00575EEF"/>
    <w:rsid w:val="00576A08"/>
    <w:rsid w:val="00576E44"/>
    <w:rsid w:val="00580269"/>
    <w:rsid w:val="005810C5"/>
    <w:rsid w:val="00582E82"/>
    <w:rsid w:val="00583A38"/>
    <w:rsid w:val="00583D4B"/>
    <w:rsid w:val="00585F65"/>
    <w:rsid w:val="005871F4"/>
    <w:rsid w:val="0058762A"/>
    <w:rsid w:val="00590DA7"/>
    <w:rsid w:val="00590F7D"/>
    <w:rsid w:val="00591DCD"/>
    <w:rsid w:val="005926A0"/>
    <w:rsid w:val="00593B87"/>
    <w:rsid w:val="00593DCC"/>
    <w:rsid w:val="005952E8"/>
    <w:rsid w:val="00596CF4"/>
    <w:rsid w:val="005A1750"/>
    <w:rsid w:val="005A2894"/>
    <w:rsid w:val="005A37DC"/>
    <w:rsid w:val="005A4334"/>
    <w:rsid w:val="005A4A5E"/>
    <w:rsid w:val="005A5A94"/>
    <w:rsid w:val="005A7289"/>
    <w:rsid w:val="005B1A75"/>
    <w:rsid w:val="005B1BD7"/>
    <w:rsid w:val="005B3F4B"/>
    <w:rsid w:val="005B4C13"/>
    <w:rsid w:val="005B549E"/>
    <w:rsid w:val="005C1D7B"/>
    <w:rsid w:val="005C3204"/>
    <w:rsid w:val="005C4067"/>
    <w:rsid w:val="005C48DA"/>
    <w:rsid w:val="005C50AD"/>
    <w:rsid w:val="005C595D"/>
    <w:rsid w:val="005C5A38"/>
    <w:rsid w:val="005C5C30"/>
    <w:rsid w:val="005D02D7"/>
    <w:rsid w:val="005D2829"/>
    <w:rsid w:val="005D3CD5"/>
    <w:rsid w:val="005D48BE"/>
    <w:rsid w:val="005D5DAC"/>
    <w:rsid w:val="005D6C31"/>
    <w:rsid w:val="005D7834"/>
    <w:rsid w:val="005D7A02"/>
    <w:rsid w:val="005E0A01"/>
    <w:rsid w:val="005E0BE9"/>
    <w:rsid w:val="005E1DAA"/>
    <w:rsid w:val="005E4076"/>
    <w:rsid w:val="005E419E"/>
    <w:rsid w:val="005E6026"/>
    <w:rsid w:val="005E695C"/>
    <w:rsid w:val="005E7333"/>
    <w:rsid w:val="005F06D4"/>
    <w:rsid w:val="005F1611"/>
    <w:rsid w:val="005F3926"/>
    <w:rsid w:val="00600057"/>
    <w:rsid w:val="006021F0"/>
    <w:rsid w:val="006045A7"/>
    <w:rsid w:val="00604A92"/>
    <w:rsid w:val="0060727D"/>
    <w:rsid w:val="00607686"/>
    <w:rsid w:val="00610F20"/>
    <w:rsid w:val="00611E22"/>
    <w:rsid w:val="0061222A"/>
    <w:rsid w:val="0061302F"/>
    <w:rsid w:val="0062088F"/>
    <w:rsid w:val="00620DCC"/>
    <w:rsid w:val="0062409D"/>
    <w:rsid w:val="00624B4B"/>
    <w:rsid w:val="00625077"/>
    <w:rsid w:val="00625DE5"/>
    <w:rsid w:val="00630E96"/>
    <w:rsid w:val="00631670"/>
    <w:rsid w:val="00632B5F"/>
    <w:rsid w:val="006332B7"/>
    <w:rsid w:val="00636E71"/>
    <w:rsid w:val="006376AF"/>
    <w:rsid w:val="00640A1C"/>
    <w:rsid w:val="00641A0E"/>
    <w:rsid w:val="00643A0D"/>
    <w:rsid w:val="00643FBD"/>
    <w:rsid w:val="0064464A"/>
    <w:rsid w:val="006457C0"/>
    <w:rsid w:val="00646E6F"/>
    <w:rsid w:val="00647081"/>
    <w:rsid w:val="0064733D"/>
    <w:rsid w:val="006500E8"/>
    <w:rsid w:val="0065243A"/>
    <w:rsid w:val="00654E27"/>
    <w:rsid w:val="00656EF1"/>
    <w:rsid w:val="00657280"/>
    <w:rsid w:val="006620A8"/>
    <w:rsid w:val="00662142"/>
    <w:rsid w:val="006634F2"/>
    <w:rsid w:val="00663ECA"/>
    <w:rsid w:val="00663F61"/>
    <w:rsid w:val="0066555F"/>
    <w:rsid w:val="00666001"/>
    <w:rsid w:val="00666BB6"/>
    <w:rsid w:val="006676E1"/>
    <w:rsid w:val="00667FAA"/>
    <w:rsid w:val="00670AB9"/>
    <w:rsid w:val="00670FF2"/>
    <w:rsid w:val="00671E25"/>
    <w:rsid w:val="00672722"/>
    <w:rsid w:val="00673299"/>
    <w:rsid w:val="00673CE5"/>
    <w:rsid w:val="00674102"/>
    <w:rsid w:val="00674623"/>
    <w:rsid w:val="006758F8"/>
    <w:rsid w:val="0067598F"/>
    <w:rsid w:val="00676929"/>
    <w:rsid w:val="00682F7A"/>
    <w:rsid w:val="00683CBF"/>
    <w:rsid w:val="006855B3"/>
    <w:rsid w:val="006863F5"/>
    <w:rsid w:val="00686D42"/>
    <w:rsid w:val="00687E4F"/>
    <w:rsid w:val="006903E8"/>
    <w:rsid w:val="00690CFD"/>
    <w:rsid w:val="00692C0F"/>
    <w:rsid w:val="00692D9B"/>
    <w:rsid w:val="0069399E"/>
    <w:rsid w:val="00694725"/>
    <w:rsid w:val="00695C50"/>
    <w:rsid w:val="006971A4"/>
    <w:rsid w:val="00697544"/>
    <w:rsid w:val="006A03FF"/>
    <w:rsid w:val="006A2D98"/>
    <w:rsid w:val="006A3C2B"/>
    <w:rsid w:val="006A4007"/>
    <w:rsid w:val="006A4C21"/>
    <w:rsid w:val="006A6152"/>
    <w:rsid w:val="006A6165"/>
    <w:rsid w:val="006A63A1"/>
    <w:rsid w:val="006A6A55"/>
    <w:rsid w:val="006A7B36"/>
    <w:rsid w:val="006B2806"/>
    <w:rsid w:val="006B2B60"/>
    <w:rsid w:val="006B3791"/>
    <w:rsid w:val="006B4498"/>
    <w:rsid w:val="006B4B0A"/>
    <w:rsid w:val="006B4F23"/>
    <w:rsid w:val="006B5DFA"/>
    <w:rsid w:val="006B7748"/>
    <w:rsid w:val="006C0120"/>
    <w:rsid w:val="006C08C4"/>
    <w:rsid w:val="006C0A85"/>
    <w:rsid w:val="006C3A3B"/>
    <w:rsid w:val="006D03F4"/>
    <w:rsid w:val="006D1EA6"/>
    <w:rsid w:val="006D28E3"/>
    <w:rsid w:val="006D3492"/>
    <w:rsid w:val="006D4857"/>
    <w:rsid w:val="006D58F2"/>
    <w:rsid w:val="006E2F44"/>
    <w:rsid w:val="006E3717"/>
    <w:rsid w:val="006E54DB"/>
    <w:rsid w:val="006E5677"/>
    <w:rsid w:val="006E68E3"/>
    <w:rsid w:val="006E74B7"/>
    <w:rsid w:val="006F0B8A"/>
    <w:rsid w:val="006F0E03"/>
    <w:rsid w:val="006F23E0"/>
    <w:rsid w:val="006F3844"/>
    <w:rsid w:val="006F4D54"/>
    <w:rsid w:val="006F59BF"/>
    <w:rsid w:val="006F6349"/>
    <w:rsid w:val="006F7F34"/>
    <w:rsid w:val="00701B26"/>
    <w:rsid w:val="00702105"/>
    <w:rsid w:val="0070248F"/>
    <w:rsid w:val="0070283E"/>
    <w:rsid w:val="00703B6B"/>
    <w:rsid w:val="00705E35"/>
    <w:rsid w:val="00707473"/>
    <w:rsid w:val="00707F91"/>
    <w:rsid w:val="0071132B"/>
    <w:rsid w:val="00714375"/>
    <w:rsid w:val="007159F1"/>
    <w:rsid w:val="007176B7"/>
    <w:rsid w:val="00720415"/>
    <w:rsid w:val="00720462"/>
    <w:rsid w:val="00725800"/>
    <w:rsid w:val="00726230"/>
    <w:rsid w:val="007266A1"/>
    <w:rsid w:val="00731562"/>
    <w:rsid w:val="0073282A"/>
    <w:rsid w:val="00732857"/>
    <w:rsid w:val="00732B90"/>
    <w:rsid w:val="00733B14"/>
    <w:rsid w:val="00733DD6"/>
    <w:rsid w:val="00735C3F"/>
    <w:rsid w:val="00736261"/>
    <w:rsid w:val="0073627D"/>
    <w:rsid w:val="00742F8D"/>
    <w:rsid w:val="00746658"/>
    <w:rsid w:val="0074712C"/>
    <w:rsid w:val="00747960"/>
    <w:rsid w:val="00750642"/>
    <w:rsid w:val="00752216"/>
    <w:rsid w:val="00752DCF"/>
    <w:rsid w:val="00755081"/>
    <w:rsid w:val="00755B8E"/>
    <w:rsid w:val="00761969"/>
    <w:rsid w:val="00762DD3"/>
    <w:rsid w:val="00765E0D"/>
    <w:rsid w:val="007660B5"/>
    <w:rsid w:val="00766C11"/>
    <w:rsid w:val="00770F12"/>
    <w:rsid w:val="00771400"/>
    <w:rsid w:val="00774B4D"/>
    <w:rsid w:val="00774ED0"/>
    <w:rsid w:val="00777471"/>
    <w:rsid w:val="00781357"/>
    <w:rsid w:val="00782C55"/>
    <w:rsid w:val="00782D2A"/>
    <w:rsid w:val="0078333A"/>
    <w:rsid w:val="00784A92"/>
    <w:rsid w:val="007877F7"/>
    <w:rsid w:val="00790839"/>
    <w:rsid w:val="007910D8"/>
    <w:rsid w:val="00794E40"/>
    <w:rsid w:val="00795C47"/>
    <w:rsid w:val="00795F9A"/>
    <w:rsid w:val="007A08E5"/>
    <w:rsid w:val="007A4645"/>
    <w:rsid w:val="007A6B8E"/>
    <w:rsid w:val="007B1811"/>
    <w:rsid w:val="007B26FB"/>
    <w:rsid w:val="007B2B03"/>
    <w:rsid w:val="007B2C38"/>
    <w:rsid w:val="007B3456"/>
    <w:rsid w:val="007B494D"/>
    <w:rsid w:val="007B7A77"/>
    <w:rsid w:val="007B7DD6"/>
    <w:rsid w:val="007B7E18"/>
    <w:rsid w:val="007C10D5"/>
    <w:rsid w:val="007C15E6"/>
    <w:rsid w:val="007C16EB"/>
    <w:rsid w:val="007C1E37"/>
    <w:rsid w:val="007C2789"/>
    <w:rsid w:val="007C2BE8"/>
    <w:rsid w:val="007C30B9"/>
    <w:rsid w:val="007C3B62"/>
    <w:rsid w:val="007C624B"/>
    <w:rsid w:val="007D131F"/>
    <w:rsid w:val="007D2205"/>
    <w:rsid w:val="007D2519"/>
    <w:rsid w:val="007D52A7"/>
    <w:rsid w:val="007D5A13"/>
    <w:rsid w:val="007E1BAD"/>
    <w:rsid w:val="007E22A1"/>
    <w:rsid w:val="007E41FB"/>
    <w:rsid w:val="007E5048"/>
    <w:rsid w:val="007E62E0"/>
    <w:rsid w:val="007F1517"/>
    <w:rsid w:val="007F49C2"/>
    <w:rsid w:val="007F7C9E"/>
    <w:rsid w:val="00806ADD"/>
    <w:rsid w:val="008071AE"/>
    <w:rsid w:val="0080749D"/>
    <w:rsid w:val="00807627"/>
    <w:rsid w:val="00811222"/>
    <w:rsid w:val="00811730"/>
    <w:rsid w:val="00812009"/>
    <w:rsid w:val="00812926"/>
    <w:rsid w:val="00815551"/>
    <w:rsid w:val="0081731D"/>
    <w:rsid w:val="00817CE5"/>
    <w:rsid w:val="00817DB1"/>
    <w:rsid w:val="00820518"/>
    <w:rsid w:val="008214E6"/>
    <w:rsid w:val="00821692"/>
    <w:rsid w:val="00821A13"/>
    <w:rsid w:val="00823181"/>
    <w:rsid w:val="00825195"/>
    <w:rsid w:val="0082722B"/>
    <w:rsid w:val="008273AC"/>
    <w:rsid w:val="008308E8"/>
    <w:rsid w:val="0083090E"/>
    <w:rsid w:val="00837C97"/>
    <w:rsid w:val="008430BC"/>
    <w:rsid w:val="00845940"/>
    <w:rsid w:val="00852078"/>
    <w:rsid w:val="008528DC"/>
    <w:rsid w:val="0085347F"/>
    <w:rsid w:val="00853FD4"/>
    <w:rsid w:val="00855BEE"/>
    <w:rsid w:val="00856E3E"/>
    <w:rsid w:val="00857041"/>
    <w:rsid w:val="008570F9"/>
    <w:rsid w:val="00857A47"/>
    <w:rsid w:val="00857D61"/>
    <w:rsid w:val="008608DC"/>
    <w:rsid w:val="00860C25"/>
    <w:rsid w:val="0086183A"/>
    <w:rsid w:val="008627F1"/>
    <w:rsid w:val="008663A8"/>
    <w:rsid w:val="00871174"/>
    <w:rsid w:val="008719D1"/>
    <w:rsid w:val="00875C90"/>
    <w:rsid w:val="008761D9"/>
    <w:rsid w:val="0088037F"/>
    <w:rsid w:val="008804C2"/>
    <w:rsid w:val="00881669"/>
    <w:rsid w:val="008872B3"/>
    <w:rsid w:val="00890BFB"/>
    <w:rsid w:val="00890F6D"/>
    <w:rsid w:val="008910A5"/>
    <w:rsid w:val="008927E1"/>
    <w:rsid w:val="008A059F"/>
    <w:rsid w:val="008A0835"/>
    <w:rsid w:val="008A23D4"/>
    <w:rsid w:val="008A3865"/>
    <w:rsid w:val="008A4394"/>
    <w:rsid w:val="008A709C"/>
    <w:rsid w:val="008A7DCD"/>
    <w:rsid w:val="008B2E4C"/>
    <w:rsid w:val="008B3078"/>
    <w:rsid w:val="008B4492"/>
    <w:rsid w:val="008B4775"/>
    <w:rsid w:val="008B69DB"/>
    <w:rsid w:val="008C6056"/>
    <w:rsid w:val="008D3C37"/>
    <w:rsid w:val="008D4948"/>
    <w:rsid w:val="008D5412"/>
    <w:rsid w:val="008D5473"/>
    <w:rsid w:val="008E1445"/>
    <w:rsid w:val="008E1484"/>
    <w:rsid w:val="008E21B6"/>
    <w:rsid w:val="008E2888"/>
    <w:rsid w:val="008E33B0"/>
    <w:rsid w:val="008E50CF"/>
    <w:rsid w:val="008E5EEB"/>
    <w:rsid w:val="008E6A2A"/>
    <w:rsid w:val="008F16E4"/>
    <w:rsid w:val="008F47FA"/>
    <w:rsid w:val="008F5296"/>
    <w:rsid w:val="008F54E2"/>
    <w:rsid w:val="008F605E"/>
    <w:rsid w:val="008F6962"/>
    <w:rsid w:val="00900594"/>
    <w:rsid w:val="009005C4"/>
    <w:rsid w:val="00901370"/>
    <w:rsid w:val="00903245"/>
    <w:rsid w:val="00903522"/>
    <w:rsid w:val="0090480D"/>
    <w:rsid w:val="0090618A"/>
    <w:rsid w:val="00906261"/>
    <w:rsid w:val="00906511"/>
    <w:rsid w:val="00912D69"/>
    <w:rsid w:val="00913FF1"/>
    <w:rsid w:val="00914E18"/>
    <w:rsid w:val="009175BB"/>
    <w:rsid w:val="009179C9"/>
    <w:rsid w:val="009209FE"/>
    <w:rsid w:val="00920A3F"/>
    <w:rsid w:val="00920B56"/>
    <w:rsid w:val="00923286"/>
    <w:rsid w:val="009241DF"/>
    <w:rsid w:val="00926FE6"/>
    <w:rsid w:val="00931E6D"/>
    <w:rsid w:val="00934559"/>
    <w:rsid w:val="0093485A"/>
    <w:rsid w:val="009351E4"/>
    <w:rsid w:val="00940CC4"/>
    <w:rsid w:val="00940D97"/>
    <w:rsid w:val="00941556"/>
    <w:rsid w:val="00943BDF"/>
    <w:rsid w:val="009442DF"/>
    <w:rsid w:val="00946EC0"/>
    <w:rsid w:val="009471D9"/>
    <w:rsid w:val="009474D8"/>
    <w:rsid w:val="00952DDF"/>
    <w:rsid w:val="00953799"/>
    <w:rsid w:val="00953984"/>
    <w:rsid w:val="009540B1"/>
    <w:rsid w:val="009541D7"/>
    <w:rsid w:val="0095420F"/>
    <w:rsid w:val="0095454A"/>
    <w:rsid w:val="0095626A"/>
    <w:rsid w:val="00956626"/>
    <w:rsid w:val="009570BE"/>
    <w:rsid w:val="00960EAA"/>
    <w:rsid w:val="00961953"/>
    <w:rsid w:val="009639D0"/>
    <w:rsid w:val="00966296"/>
    <w:rsid w:val="00972C2C"/>
    <w:rsid w:val="009736CD"/>
    <w:rsid w:val="0097394F"/>
    <w:rsid w:val="00974A5C"/>
    <w:rsid w:val="00975272"/>
    <w:rsid w:val="00977293"/>
    <w:rsid w:val="00977883"/>
    <w:rsid w:val="00980DA8"/>
    <w:rsid w:val="009827C4"/>
    <w:rsid w:val="0098314A"/>
    <w:rsid w:val="0098376A"/>
    <w:rsid w:val="009841E2"/>
    <w:rsid w:val="009876BB"/>
    <w:rsid w:val="00987AC8"/>
    <w:rsid w:val="009956BF"/>
    <w:rsid w:val="00996AC9"/>
    <w:rsid w:val="00996D15"/>
    <w:rsid w:val="009A148C"/>
    <w:rsid w:val="009A276C"/>
    <w:rsid w:val="009A486F"/>
    <w:rsid w:val="009A67D7"/>
    <w:rsid w:val="009A70C7"/>
    <w:rsid w:val="009A7B9E"/>
    <w:rsid w:val="009B02B4"/>
    <w:rsid w:val="009B12BE"/>
    <w:rsid w:val="009B23EF"/>
    <w:rsid w:val="009B2DF9"/>
    <w:rsid w:val="009B754C"/>
    <w:rsid w:val="009B7844"/>
    <w:rsid w:val="009C176F"/>
    <w:rsid w:val="009C1E23"/>
    <w:rsid w:val="009C257F"/>
    <w:rsid w:val="009C3067"/>
    <w:rsid w:val="009D23B6"/>
    <w:rsid w:val="009D2C7C"/>
    <w:rsid w:val="009D51AE"/>
    <w:rsid w:val="009E0362"/>
    <w:rsid w:val="009E04F5"/>
    <w:rsid w:val="009E09B5"/>
    <w:rsid w:val="009E39E1"/>
    <w:rsid w:val="009E3CB1"/>
    <w:rsid w:val="009E48F1"/>
    <w:rsid w:val="009E52FC"/>
    <w:rsid w:val="009E6A70"/>
    <w:rsid w:val="009F32C5"/>
    <w:rsid w:val="009F46CD"/>
    <w:rsid w:val="009F49E8"/>
    <w:rsid w:val="009F53AE"/>
    <w:rsid w:val="00A01622"/>
    <w:rsid w:val="00A02623"/>
    <w:rsid w:val="00A0269A"/>
    <w:rsid w:val="00A05264"/>
    <w:rsid w:val="00A079D9"/>
    <w:rsid w:val="00A136D9"/>
    <w:rsid w:val="00A16286"/>
    <w:rsid w:val="00A222E4"/>
    <w:rsid w:val="00A2235B"/>
    <w:rsid w:val="00A25103"/>
    <w:rsid w:val="00A2632A"/>
    <w:rsid w:val="00A31792"/>
    <w:rsid w:val="00A36A24"/>
    <w:rsid w:val="00A37D98"/>
    <w:rsid w:val="00A40E76"/>
    <w:rsid w:val="00A41794"/>
    <w:rsid w:val="00A42A77"/>
    <w:rsid w:val="00A45155"/>
    <w:rsid w:val="00A45356"/>
    <w:rsid w:val="00A51DBA"/>
    <w:rsid w:val="00A5363E"/>
    <w:rsid w:val="00A564A2"/>
    <w:rsid w:val="00A5766F"/>
    <w:rsid w:val="00A5784E"/>
    <w:rsid w:val="00A57B61"/>
    <w:rsid w:val="00A619F9"/>
    <w:rsid w:val="00A62C9E"/>
    <w:rsid w:val="00A6343E"/>
    <w:rsid w:val="00A63D1B"/>
    <w:rsid w:val="00A64C25"/>
    <w:rsid w:val="00A721FF"/>
    <w:rsid w:val="00A72381"/>
    <w:rsid w:val="00A73734"/>
    <w:rsid w:val="00A739E9"/>
    <w:rsid w:val="00A73D1B"/>
    <w:rsid w:val="00A74B33"/>
    <w:rsid w:val="00A7673E"/>
    <w:rsid w:val="00A770B6"/>
    <w:rsid w:val="00A8058F"/>
    <w:rsid w:val="00A81B42"/>
    <w:rsid w:val="00A83F43"/>
    <w:rsid w:val="00A84EEF"/>
    <w:rsid w:val="00A85869"/>
    <w:rsid w:val="00A85884"/>
    <w:rsid w:val="00A866AD"/>
    <w:rsid w:val="00A87B34"/>
    <w:rsid w:val="00A87E08"/>
    <w:rsid w:val="00A921D2"/>
    <w:rsid w:val="00A93137"/>
    <w:rsid w:val="00A939E1"/>
    <w:rsid w:val="00A93A55"/>
    <w:rsid w:val="00A94F1E"/>
    <w:rsid w:val="00A964DE"/>
    <w:rsid w:val="00A96EA4"/>
    <w:rsid w:val="00AA042E"/>
    <w:rsid w:val="00AA1DE9"/>
    <w:rsid w:val="00AA256F"/>
    <w:rsid w:val="00AA31E2"/>
    <w:rsid w:val="00AA4807"/>
    <w:rsid w:val="00AA59F0"/>
    <w:rsid w:val="00AA5D32"/>
    <w:rsid w:val="00AB20F2"/>
    <w:rsid w:val="00AB3660"/>
    <w:rsid w:val="00AB43D1"/>
    <w:rsid w:val="00AB5D35"/>
    <w:rsid w:val="00AB753F"/>
    <w:rsid w:val="00AC0390"/>
    <w:rsid w:val="00AC2834"/>
    <w:rsid w:val="00AC391E"/>
    <w:rsid w:val="00AC3EBF"/>
    <w:rsid w:val="00AC4F60"/>
    <w:rsid w:val="00AC6888"/>
    <w:rsid w:val="00AC6C32"/>
    <w:rsid w:val="00AC7DA9"/>
    <w:rsid w:val="00AD25F8"/>
    <w:rsid w:val="00AD4BF7"/>
    <w:rsid w:val="00AD6343"/>
    <w:rsid w:val="00AD6860"/>
    <w:rsid w:val="00AE0E19"/>
    <w:rsid w:val="00AE1FDF"/>
    <w:rsid w:val="00AE2594"/>
    <w:rsid w:val="00AE55FA"/>
    <w:rsid w:val="00AE79D6"/>
    <w:rsid w:val="00AE7DDE"/>
    <w:rsid w:val="00AF006D"/>
    <w:rsid w:val="00AF1582"/>
    <w:rsid w:val="00AF1667"/>
    <w:rsid w:val="00AF16B4"/>
    <w:rsid w:val="00AF227E"/>
    <w:rsid w:val="00AF2FC2"/>
    <w:rsid w:val="00AF56DE"/>
    <w:rsid w:val="00AF72F9"/>
    <w:rsid w:val="00B00188"/>
    <w:rsid w:val="00B020D5"/>
    <w:rsid w:val="00B0248C"/>
    <w:rsid w:val="00B03EE7"/>
    <w:rsid w:val="00B0577D"/>
    <w:rsid w:val="00B06A57"/>
    <w:rsid w:val="00B06B6D"/>
    <w:rsid w:val="00B06BCD"/>
    <w:rsid w:val="00B10141"/>
    <w:rsid w:val="00B11594"/>
    <w:rsid w:val="00B13925"/>
    <w:rsid w:val="00B162CE"/>
    <w:rsid w:val="00B16C52"/>
    <w:rsid w:val="00B16FF5"/>
    <w:rsid w:val="00B23FEC"/>
    <w:rsid w:val="00B243B1"/>
    <w:rsid w:val="00B26672"/>
    <w:rsid w:val="00B27BAD"/>
    <w:rsid w:val="00B27CA4"/>
    <w:rsid w:val="00B31772"/>
    <w:rsid w:val="00B31E0A"/>
    <w:rsid w:val="00B34E13"/>
    <w:rsid w:val="00B35F62"/>
    <w:rsid w:val="00B37346"/>
    <w:rsid w:val="00B3756D"/>
    <w:rsid w:val="00B40C12"/>
    <w:rsid w:val="00B40E6F"/>
    <w:rsid w:val="00B4147A"/>
    <w:rsid w:val="00B42B6D"/>
    <w:rsid w:val="00B43339"/>
    <w:rsid w:val="00B44E37"/>
    <w:rsid w:val="00B45FDC"/>
    <w:rsid w:val="00B460DA"/>
    <w:rsid w:val="00B46727"/>
    <w:rsid w:val="00B51B41"/>
    <w:rsid w:val="00B5201E"/>
    <w:rsid w:val="00B52A63"/>
    <w:rsid w:val="00B52B5A"/>
    <w:rsid w:val="00B55FE5"/>
    <w:rsid w:val="00B5755A"/>
    <w:rsid w:val="00B627EE"/>
    <w:rsid w:val="00B63668"/>
    <w:rsid w:val="00B6434C"/>
    <w:rsid w:val="00B65BE7"/>
    <w:rsid w:val="00B66511"/>
    <w:rsid w:val="00B666FC"/>
    <w:rsid w:val="00B70024"/>
    <w:rsid w:val="00B70223"/>
    <w:rsid w:val="00B70F51"/>
    <w:rsid w:val="00B717DA"/>
    <w:rsid w:val="00B72185"/>
    <w:rsid w:val="00B73752"/>
    <w:rsid w:val="00B77BA6"/>
    <w:rsid w:val="00B80000"/>
    <w:rsid w:val="00B80271"/>
    <w:rsid w:val="00B82183"/>
    <w:rsid w:val="00B821CE"/>
    <w:rsid w:val="00B835FE"/>
    <w:rsid w:val="00B8392F"/>
    <w:rsid w:val="00B83F5D"/>
    <w:rsid w:val="00B85462"/>
    <w:rsid w:val="00B8610E"/>
    <w:rsid w:val="00B861D9"/>
    <w:rsid w:val="00B86372"/>
    <w:rsid w:val="00B8661E"/>
    <w:rsid w:val="00B90078"/>
    <w:rsid w:val="00BA30EF"/>
    <w:rsid w:val="00BA3434"/>
    <w:rsid w:val="00BA42AC"/>
    <w:rsid w:val="00BA4588"/>
    <w:rsid w:val="00BA4770"/>
    <w:rsid w:val="00BA4922"/>
    <w:rsid w:val="00BA62D0"/>
    <w:rsid w:val="00BB0A5D"/>
    <w:rsid w:val="00BB1B07"/>
    <w:rsid w:val="00BB2C7D"/>
    <w:rsid w:val="00BB50CB"/>
    <w:rsid w:val="00BB5CE4"/>
    <w:rsid w:val="00BB6EBE"/>
    <w:rsid w:val="00BC1BB6"/>
    <w:rsid w:val="00BC2EE4"/>
    <w:rsid w:val="00BC4C59"/>
    <w:rsid w:val="00BD0EE6"/>
    <w:rsid w:val="00BD1C69"/>
    <w:rsid w:val="00BD33FC"/>
    <w:rsid w:val="00BD3FCC"/>
    <w:rsid w:val="00BD418B"/>
    <w:rsid w:val="00BD52A9"/>
    <w:rsid w:val="00BE0620"/>
    <w:rsid w:val="00BE1333"/>
    <w:rsid w:val="00BE1538"/>
    <w:rsid w:val="00BE4353"/>
    <w:rsid w:val="00BE49B0"/>
    <w:rsid w:val="00BE67FB"/>
    <w:rsid w:val="00BF07A9"/>
    <w:rsid w:val="00BF0EC3"/>
    <w:rsid w:val="00BF2A64"/>
    <w:rsid w:val="00BF2D9D"/>
    <w:rsid w:val="00BF40EC"/>
    <w:rsid w:val="00BF6812"/>
    <w:rsid w:val="00C00C37"/>
    <w:rsid w:val="00C03863"/>
    <w:rsid w:val="00C073AB"/>
    <w:rsid w:val="00C07ECB"/>
    <w:rsid w:val="00C13C20"/>
    <w:rsid w:val="00C14B25"/>
    <w:rsid w:val="00C152CF"/>
    <w:rsid w:val="00C15A6A"/>
    <w:rsid w:val="00C15D22"/>
    <w:rsid w:val="00C161AF"/>
    <w:rsid w:val="00C17F94"/>
    <w:rsid w:val="00C21135"/>
    <w:rsid w:val="00C220D3"/>
    <w:rsid w:val="00C240C3"/>
    <w:rsid w:val="00C25031"/>
    <w:rsid w:val="00C26424"/>
    <w:rsid w:val="00C2673A"/>
    <w:rsid w:val="00C2729D"/>
    <w:rsid w:val="00C31E65"/>
    <w:rsid w:val="00C31F2B"/>
    <w:rsid w:val="00C331A9"/>
    <w:rsid w:val="00C33435"/>
    <w:rsid w:val="00C35588"/>
    <w:rsid w:val="00C37088"/>
    <w:rsid w:val="00C417F8"/>
    <w:rsid w:val="00C4187E"/>
    <w:rsid w:val="00C41EC8"/>
    <w:rsid w:val="00C45809"/>
    <w:rsid w:val="00C47F43"/>
    <w:rsid w:val="00C50D4D"/>
    <w:rsid w:val="00C54A0C"/>
    <w:rsid w:val="00C56409"/>
    <w:rsid w:val="00C56F77"/>
    <w:rsid w:val="00C605E4"/>
    <w:rsid w:val="00C607D6"/>
    <w:rsid w:val="00C6397D"/>
    <w:rsid w:val="00C65004"/>
    <w:rsid w:val="00C65BF3"/>
    <w:rsid w:val="00C7399D"/>
    <w:rsid w:val="00C76AC3"/>
    <w:rsid w:val="00C77DCE"/>
    <w:rsid w:val="00C8682C"/>
    <w:rsid w:val="00C87CAB"/>
    <w:rsid w:val="00C915CC"/>
    <w:rsid w:val="00C93785"/>
    <w:rsid w:val="00C93D66"/>
    <w:rsid w:val="00C94A63"/>
    <w:rsid w:val="00C94C0A"/>
    <w:rsid w:val="00C9546C"/>
    <w:rsid w:val="00C960BC"/>
    <w:rsid w:val="00C96347"/>
    <w:rsid w:val="00C96911"/>
    <w:rsid w:val="00C97461"/>
    <w:rsid w:val="00CA0880"/>
    <w:rsid w:val="00CA09AC"/>
    <w:rsid w:val="00CA0EBA"/>
    <w:rsid w:val="00CA22C4"/>
    <w:rsid w:val="00CB1D4C"/>
    <w:rsid w:val="00CB22BC"/>
    <w:rsid w:val="00CB437B"/>
    <w:rsid w:val="00CB4E7A"/>
    <w:rsid w:val="00CB6E7A"/>
    <w:rsid w:val="00CB752F"/>
    <w:rsid w:val="00CB7AEA"/>
    <w:rsid w:val="00CC0E7F"/>
    <w:rsid w:val="00CC1CCB"/>
    <w:rsid w:val="00CC21ED"/>
    <w:rsid w:val="00CC2F1A"/>
    <w:rsid w:val="00CC475F"/>
    <w:rsid w:val="00CC7D3E"/>
    <w:rsid w:val="00CD2A03"/>
    <w:rsid w:val="00CD2F51"/>
    <w:rsid w:val="00CD4AE3"/>
    <w:rsid w:val="00CD58AD"/>
    <w:rsid w:val="00CD610B"/>
    <w:rsid w:val="00CD6FB2"/>
    <w:rsid w:val="00CD7281"/>
    <w:rsid w:val="00CE0EC0"/>
    <w:rsid w:val="00CE1296"/>
    <w:rsid w:val="00CE1A68"/>
    <w:rsid w:val="00CE4E66"/>
    <w:rsid w:val="00CE60E5"/>
    <w:rsid w:val="00CF20FB"/>
    <w:rsid w:val="00CF277C"/>
    <w:rsid w:val="00CF3A91"/>
    <w:rsid w:val="00CF5478"/>
    <w:rsid w:val="00CF5985"/>
    <w:rsid w:val="00CF736B"/>
    <w:rsid w:val="00D00FF5"/>
    <w:rsid w:val="00D01E82"/>
    <w:rsid w:val="00D05094"/>
    <w:rsid w:val="00D067D5"/>
    <w:rsid w:val="00D068F4"/>
    <w:rsid w:val="00D125EE"/>
    <w:rsid w:val="00D12D72"/>
    <w:rsid w:val="00D16AB1"/>
    <w:rsid w:val="00D16E96"/>
    <w:rsid w:val="00D21545"/>
    <w:rsid w:val="00D221DC"/>
    <w:rsid w:val="00D22AAA"/>
    <w:rsid w:val="00D23CFB"/>
    <w:rsid w:val="00D243F5"/>
    <w:rsid w:val="00D251BD"/>
    <w:rsid w:val="00D3594C"/>
    <w:rsid w:val="00D364CE"/>
    <w:rsid w:val="00D40177"/>
    <w:rsid w:val="00D407E6"/>
    <w:rsid w:val="00D429DF"/>
    <w:rsid w:val="00D429FA"/>
    <w:rsid w:val="00D43319"/>
    <w:rsid w:val="00D435BC"/>
    <w:rsid w:val="00D476B8"/>
    <w:rsid w:val="00D51FAB"/>
    <w:rsid w:val="00D52470"/>
    <w:rsid w:val="00D53BD7"/>
    <w:rsid w:val="00D54033"/>
    <w:rsid w:val="00D56505"/>
    <w:rsid w:val="00D5697A"/>
    <w:rsid w:val="00D605C4"/>
    <w:rsid w:val="00D60F0C"/>
    <w:rsid w:val="00D7226B"/>
    <w:rsid w:val="00D73199"/>
    <w:rsid w:val="00D73BC4"/>
    <w:rsid w:val="00D73C34"/>
    <w:rsid w:val="00D75673"/>
    <w:rsid w:val="00D76038"/>
    <w:rsid w:val="00D761EB"/>
    <w:rsid w:val="00D76AC9"/>
    <w:rsid w:val="00D779EC"/>
    <w:rsid w:val="00D80882"/>
    <w:rsid w:val="00D82B6D"/>
    <w:rsid w:val="00D85414"/>
    <w:rsid w:val="00D8598F"/>
    <w:rsid w:val="00D86B99"/>
    <w:rsid w:val="00D86FD1"/>
    <w:rsid w:val="00D915C5"/>
    <w:rsid w:val="00D93689"/>
    <w:rsid w:val="00D93F06"/>
    <w:rsid w:val="00D96BD3"/>
    <w:rsid w:val="00D9710C"/>
    <w:rsid w:val="00D97654"/>
    <w:rsid w:val="00DA1B8A"/>
    <w:rsid w:val="00DA30B9"/>
    <w:rsid w:val="00DA3BD5"/>
    <w:rsid w:val="00DA599C"/>
    <w:rsid w:val="00DA6C07"/>
    <w:rsid w:val="00DA7633"/>
    <w:rsid w:val="00DB1939"/>
    <w:rsid w:val="00DB2AE9"/>
    <w:rsid w:val="00DB35C4"/>
    <w:rsid w:val="00DB368F"/>
    <w:rsid w:val="00DB3987"/>
    <w:rsid w:val="00DB3E6F"/>
    <w:rsid w:val="00DB510B"/>
    <w:rsid w:val="00DB667F"/>
    <w:rsid w:val="00DB6C58"/>
    <w:rsid w:val="00DB7AE9"/>
    <w:rsid w:val="00DC1613"/>
    <w:rsid w:val="00DC22D0"/>
    <w:rsid w:val="00DC25B5"/>
    <w:rsid w:val="00DC25C1"/>
    <w:rsid w:val="00DC29C7"/>
    <w:rsid w:val="00DC3110"/>
    <w:rsid w:val="00DC3B21"/>
    <w:rsid w:val="00DC65C0"/>
    <w:rsid w:val="00DC7B07"/>
    <w:rsid w:val="00DD0471"/>
    <w:rsid w:val="00DD0C13"/>
    <w:rsid w:val="00DD1016"/>
    <w:rsid w:val="00DD20C4"/>
    <w:rsid w:val="00DD24A5"/>
    <w:rsid w:val="00DD29DA"/>
    <w:rsid w:val="00DD5D63"/>
    <w:rsid w:val="00DD6B2F"/>
    <w:rsid w:val="00DD7A9E"/>
    <w:rsid w:val="00DE0245"/>
    <w:rsid w:val="00DE28F5"/>
    <w:rsid w:val="00DE4BCB"/>
    <w:rsid w:val="00DE527C"/>
    <w:rsid w:val="00DF03FD"/>
    <w:rsid w:val="00DF1273"/>
    <w:rsid w:val="00DF16F3"/>
    <w:rsid w:val="00DF1F8C"/>
    <w:rsid w:val="00DF2724"/>
    <w:rsid w:val="00DF29F2"/>
    <w:rsid w:val="00DF4BF8"/>
    <w:rsid w:val="00DF6709"/>
    <w:rsid w:val="00DF747E"/>
    <w:rsid w:val="00E01808"/>
    <w:rsid w:val="00E037FB"/>
    <w:rsid w:val="00E03EB1"/>
    <w:rsid w:val="00E05B53"/>
    <w:rsid w:val="00E078A1"/>
    <w:rsid w:val="00E103AF"/>
    <w:rsid w:val="00E12DE1"/>
    <w:rsid w:val="00E13729"/>
    <w:rsid w:val="00E13CD6"/>
    <w:rsid w:val="00E15A62"/>
    <w:rsid w:val="00E209E4"/>
    <w:rsid w:val="00E21127"/>
    <w:rsid w:val="00E2234C"/>
    <w:rsid w:val="00E26733"/>
    <w:rsid w:val="00E32243"/>
    <w:rsid w:val="00E33BC0"/>
    <w:rsid w:val="00E34579"/>
    <w:rsid w:val="00E34E6B"/>
    <w:rsid w:val="00E35298"/>
    <w:rsid w:val="00E35795"/>
    <w:rsid w:val="00E36019"/>
    <w:rsid w:val="00E36805"/>
    <w:rsid w:val="00E36BAB"/>
    <w:rsid w:val="00E373F7"/>
    <w:rsid w:val="00E37EE2"/>
    <w:rsid w:val="00E4008B"/>
    <w:rsid w:val="00E41BCF"/>
    <w:rsid w:val="00E421CE"/>
    <w:rsid w:val="00E429F6"/>
    <w:rsid w:val="00E43069"/>
    <w:rsid w:val="00E4319C"/>
    <w:rsid w:val="00E441A2"/>
    <w:rsid w:val="00E4467C"/>
    <w:rsid w:val="00E45C7F"/>
    <w:rsid w:val="00E45C86"/>
    <w:rsid w:val="00E469C2"/>
    <w:rsid w:val="00E507CC"/>
    <w:rsid w:val="00E50B15"/>
    <w:rsid w:val="00E50D3D"/>
    <w:rsid w:val="00E52184"/>
    <w:rsid w:val="00E52C8A"/>
    <w:rsid w:val="00E53853"/>
    <w:rsid w:val="00E53B3A"/>
    <w:rsid w:val="00E57D5B"/>
    <w:rsid w:val="00E601AA"/>
    <w:rsid w:val="00E615EB"/>
    <w:rsid w:val="00E62CDB"/>
    <w:rsid w:val="00E64073"/>
    <w:rsid w:val="00E6501B"/>
    <w:rsid w:val="00E666DB"/>
    <w:rsid w:val="00E67918"/>
    <w:rsid w:val="00E70DC6"/>
    <w:rsid w:val="00E710B9"/>
    <w:rsid w:val="00E733BD"/>
    <w:rsid w:val="00E8176E"/>
    <w:rsid w:val="00E82489"/>
    <w:rsid w:val="00E82B23"/>
    <w:rsid w:val="00E82DBF"/>
    <w:rsid w:val="00E860B0"/>
    <w:rsid w:val="00E863F1"/>
    <w:rsid w:val="00E90009"/>
    <w:rsid w:val="00E90392"/>
    <w:rsid w:val="00E936E4"/>
    <w:rsid w:val="00E94067"/>
    <w:rsid w:val="00E94617"/>
    <w:rsid w:val="00E95E28"/>
    <w:rsid w:val="00E9631B"/>
    <w:rsid w:val="00E97119"/>
    <w:rsid w:val="00E973A8"/>
    <w:rsid w:val="00E97B96"/>
    <w:rsid w:val="00EA1850"/>
    <w:rsid w:val="00EA2A25"/>
    <w:rsid w:val="00EA329A"/>
    <w:rsid w:val="00EA35F9"/>
    <w:rsid w:val="00EA57E1"/>
    <w:rsid w:val="00EA74DB"/>
    <w:rsid w:val="00EA7E7A"/>
    <w:rsid w:val="00EB06F2"/>
    <w:rsid w:val="00EB4E9C"/>
    <w:rsid w:val="00EB7001"/>
    <w:rsid w:val="00EC0916"/>
    <w:rsid w:val="00EC216F"/>
    <w:rsid w:val="00EC3980"/>
    <w:rsid w:val="00EC3B5E"/>
    <w:rsid w:val="00EC5034"/>
    <w:rsid w:val="00EC622F"/>
    <w:rsid w:val="00EC6739"/>
    <w:rsid w:val="00ED0095"/>
    <w:rsid w:val="00ED1D02"/>
    <w:rsid w:val="00ED2195"/>
    <w:rsid w:val="00ED314B"/>
    <w:rsid w:val="00ED31D7"/>
    <w:rsid w:val="00ED3688"/>
    <w:rsid w:val="00ED38A9"/>
    <w:rsid w:val="00EE553D"/>
    <w:rsid w:val="00EE56DC"/>
    <w:rsid w:val="00EE5807"/>
    <w:rsid w:val="00EE6289"/>
    <w:rsid w:val="00EE7368"/>
    <w:rsid w:val="00EF0515"/>
    <w:rsid w:val="00EF23B3"/>
    <w:rsid w:val="00EF3810"/>
    <w:rsid w:val="00EF3DF2"/>
    <w:rsid w:val="00EF417A"/>
    <w:rsid w:val="00EF5B29"/>
    <w:rsid w:val="00EF5B9B"/>
    <w:rsid w:val="00EF68AE"/>
    <w:rsid w:val="00EF7754"/>
    <w:rsid w:val="00F0148D"/>
    <w:rsid w:val="00F027BC"/>
    <w:rsid w:val="00F0374A"/>
    <w:rsid w:val="00F03949"/>
    <w:rsid w:val="00F047AB"/>
    <w:rsid w:val="00F054CA"/>
    <w:rsid w:val="00F05FA4"/>
    <w:rsid w:val="00F061A9"/>
    <w:rsid w:val="00F064E4"/>
    <w:rsid w:val="00F06F0A"/>
    <w:rsid w:val="00F111FF"/>
    <w:rsid w:val="00F11581"/>
    <w:rsid w:val="00F116B4"/>
    <w:rsid w:val="00F14CC9"/>
    <w:rsid w:val="00F1575B"/>
    <w:rsid w:val="00F17167"/>
    <w:rsid w:val="00F172EF"/>
    <w:rsid w:val="00F2278F"/>
    <w:rsid w:val="00F232BC"/>
    <w:rsid w:val="00F26EFE"/>
    <w:rsid w:val="00F30159"/>
    <w:rsid w:val="00F30188"/>
    <w:rsid w:val="00F3143B"/>
    <w:rsid w:val="00F34679"/>
    <w:rsid w:val="00F34E62"/>
    <w:rsid w:val="00F3571F"/>
    <w:rsid w:val="00F35C52"/>
    <w:rsid w:val="00F36BA1"/>
    <w:rsid w:val="00F37ADC"/>
    <w:rsid w:val="00F41E65"/>
    <w:rsid w:val="00F43793"/>
    <w:rsid w:val="00F43F36"/>
    <w:rsid w:val="00F467DF"/>
    <w:rsid w:val="00F50D70"/>
    <w:rsid w:val="00F52283"/>
    <w:rsid w:val="00F554E7"/>
    <w:rsid w:val="00F61909"/>
    <w:rsid w:val="00F63E28"/>
    <w:rsid w:val="00F645F5"/>
    <w:rsid w:val="00F65B83"/>
    <w:rsid w:val="00F710A5"/>
    <w:rsid w:val="00F720E2"/>
    <w:rsid w:val="00F73314"/>
    <w:rsid w:val="00F7338B"/>
    <w:rsid w:val="00F736D9"/>
    <w:rsid w:val="00F75960"/>
    <w:rsid w:val="00F8005D"/>
    <w:rsid w:val="00F8274B"/>
    <w:rsid w:val="00F83739"/>
    <w:rsid w:val="00F859D7"/>
    <w:rsid w:val="00F91422"/>
    <w:rsid w:val="00F94851"/>
    <w:rsid w:val="00F966D2"/>
    <w:rsid w:val="00F96E81"/>
    <w:rsid w:val="00F97BDE"/>
    <w:rsid w:val="00FA00A3"/>
    <w:rsid w:val="00FA0488"/>
    <w:rsid w:val="00FA2D1B"/>
    <w:rsid w:val="00FA3249"/>
    <w:rsid w:val="00FA5ACD"/>
    <w:rsid w:val="00FA7487"/>
    <w:rsid w:val="00FB15AD"/>
    <w:rsid w:val="00FB1962"/>
    <w:rsid w:val="00FB2262"/>
    <w:rsid w:val="00FB239A"/>
    <w:rsid w:val="00FB2D76"/>
    <w:rsid w:val="00FB3F32"/>
    <w:rsid w:val="00FC0431"/>
    <w:rsid w:val="00FC1E1D"/>
    <w:rsid w:val="00FC239C"/>
    <w:rsid w:val="00FC5C59"/>
    <w:rsid w:val="00FD256B"/>
    <w:rsid w:val="00FD26BC"/>
    <w:rsid w:val="00FD2F12"/>
    <w:rsid w:val="00FD498A"/>
    <w:rsid w:val="00FD5C32"/>
    <w:rsid w:val="00FD6565"/>
    <w:rsid w:val="00FD7988"/>
    <w:rsid w:val="00FE0A8B"/>
    <w:rsid w:val="00FE2097"/>
    <w:rsid w:val="00FE58BE"/>
    <w:rsid w:val="00FF03BF"/>
    <w:rsid w:val="00FF22A9"/>
    <w:rsid w:val="00FF28EF"/>
    <w:rsid w:val="00FF346E"/>
    <w:rsid w:val="00FF3F3D"/>
    <w:rsid w:val="00FF7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AB17C8C"/>
  <w15:chartTrackingRefBased/>
  <w15:docId w15:val="{005B1AF2-8733-4254-8688-45005156C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4C2"/>
    <w:rPr>
      <w:rFonts w:ascii="Times New Roman" w:eastAsia="MS Mincho" w:hAnsi="Times New Roman"/>
      <w:sz w:val="24"/>
      <w:szCs w:val="24"/>
      <w:lang w:eastAsia="ja-JP"/>
    </w:rPr>
  </w:style>
  <w:style w:type="paragraph" w:styleId="1">
    <w:name w:val="heading 1"/>
    <w:basedOn w:val="a"/>
    <w:next w:val="a"/>
    <w:link w:val="10"/>
    <w:qFormat/>
    <w:rsid w:val="00DA1B8A"/>
    <w:pPr>
      <w:keepNext/>
      <w:ind w:firstLine="360"/>
      <w:jc w:val="both"/>
      <w:outlineLvl w:val="0"/>
    </w:pPr>
    <w:rPr>
      <w:rFonts w:eastAsia="Times New Roman"/>
      <w:sz w:val="28"/>
      <w:szCs w:val="20"/>
      <w:lang w:val="x-none" w:eastAsia="ru-RU"/>
    </w:rPr>
  </w:style>
  <w:style w:type="paragraph" w:styleId="2">
    <w:name w:val="heading 2"/>
    <w:basedOn w:val="a"/>
    <w:next w:val="a"/>
    <w:link w:val="20"/>
    <w:uiPriority w:val="99"/>
    <w:qFormat/>
    <w:rsid w:val="00DC29C7"/>
    <w:pPr>
      <w:keepNext/>
      <w:spacing w:before="240" w:after="60"/>
      <w:outlineLvl w:val="1"/>
    </w:pPr>
    <w:rPr>
      <w:rFonts w:ascii="Cambria" w:eastAsia="Calibri" w:hAnsi="Cambria"/>
      <w:b/>
      <w:bCs/>
      <w:i/>
      <w:iCs/>
      <w:sz w:val="28"/>
      <w:szCs w:val="28"/>
      <w:lang w:val="x-none" w:eastAsia="en-US"/>
    </w:rPr>
  </w:style>
  <w:style w:type="paragraph" w:styleId="3">
    <w:name w:val="heading 3"/>
    <w:basedOn w:val="a"/>
    <w:link w:val="30"/>
    <w:uiPriority w:val="99"/>
    <w:qFormat/>
    <w:rsid w:val="00DC29C7"/>
    <w:pPr>
      <w:spacing w:before="100" w:beforeAutospacing="1" w:after="100" w:afterAutospacing="1"/>
      <w:outlineLvl w:val="2"/>
    </w:pPr>
    <w:rPr>
      <w:rFonts w:eastAsia="Calibri"/>
      <w:b/>
      <w:bCs/>
      <w:sz w:val="27"/>
      <w:szCs w:val="27"/>
      <w:lang w:eastAsia="ru-RU"/>
    </w:rPr>
  </w:style>
  <w:style w:type="paragraph" w:styleId="4">
    <w:name w:val="heading 4"/>
    <w:basedOn w:val="a"/>
    <w:next w:val="a"/>
    <w:link w:val="40"/>
    <w:uiPriority w:val="9"/>
    <w:unhideWhenUsed/>
    <w:qFormat/>
    <w:rsid w:val="00FC5C59"/>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
    <w:unhideWhenUsed/>
    <w:qFormat/>
    <w:rsid w:val="00FC5C59"/>
    <w:pPr>
      <w:spacing w:before="240" w:after="60"/>
      <w:outlineLvl w:val="4"/>
    </w:pPr>
    <w:rPr>
      <w:rFonts w:ascii="Calibri" w:eastAsia="Times New Roman" w:hAnsi="Calibri"/>
      <w:b/>
      <w:bCs/>
      <w:i/>
      <w:iCs/>
      <w:sz w:val="26"/>
      <w:szCs w:val="26"/>
    </w:rPr>
  </w:style>
  <w:style w:type="paragraph" w:styleId="6">
    <w:name w:val="heading 6"/>
    <w:basedOn w:val="a"/>
    <w:next w:val="a"/>
    <w:link w:val="60"/>
    <w:uiPriority w:val="9"/>
    <w:unhideWhenUsed/>
    <w:qFormat/>
    <w:rsid w:val="00FC5C59"/>
    <w:pPr>
      <w:spacing w:before="240" w:after="60"/>
      <w:outlineLvl w:val="5"/>
    </w:pPr>
    <w:rPr>
      <w:rFonts w:ascii="Calibri" w:eastAsia="Times New Roman" w:hAnsi="Calibri"/>
      <w:b/>
      <w:bCs/>
      <w:sz w:val="22"/>
      <w:szCs w:val="22"/>
    </w:rPr>
  </w:style>
  <w:style w:type="paragraph" w:styleId="7">
    <w:name w:val="heading 7"/>
    <w:basedOn w:val="a"/>
    <w:next w:val="a"/>
    <w:link w:val="70"/>
    <w:uiPriority w:val="9"/>
    <w:unhideWhenUsed/>
    <w:qFormat/>
    <w:rsid w:val="00FC5C59"/>
    <w:pPr>
      <w:spacing w:before="240" w:after="60"/>
      <w:outlineLvl w:val="6"/>
    </w:pPr>
    <w:rPr>
      <w:rFonts w:ascii="Calibri" w:eastAsia="Times New Roman" w:hAnsi="Calibri"/>
    </w:rPr>
  </w:style>
  <w:style w:type="paragraph" w:styleId="8">
    <w:name w:val="heading 8"/>
    <w:basedOn w:val="a"/>
    <w:next w:val="a"/>
    <w:link w:val="80"/>
    <w:uiPriority w:val="9"/>
    <w:unhideWhenUsed/>
    <w:qFormat/>
    <w:rsid w:val="00FC5C59"/>
    <w:pPr>
      <w:spacing w:before="240" w:after="60"/>
      <w:outlineLvl w:val="7"/>
    </w:pPr>
    <w:rPr>
      <w:rFonts w:ascii="Calibri" w:eastAsia="Times New Roman" w:hAnsi="Calibri"/>
      <w:i/>
      <w:iCs/>
    </w:rPr>
  </w:style>
  <w:style w:type="paragraph" w:styleId="9">
    <w:name w:val="heading 9"/>
    <w:basedOn w:val="a"/>
    <w:next w:val="a"/>
    <w:link w:val="90"/>
    <w:uiPriority w:val="9"/>
    <w:unhideWhenUsed/>
    <w:qFormat/>
    <w:rsid w:val="00FC5C59"/>
    <w:pPr>
      <w:spacing w:before="240" w:after="60"/>
      <w:outlineLvl w:val="8"/>
    </w:pPr>
    <w:rPr>
      <w:rFonts w:ascii="Calibri Light" w:eastAsia="Times New Roman"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DC29C7"/>
    <w:rPr>
      <w:rFonts w:ascii="Cambria" w:hAnsi="Cambria"/>
      <w:b/>
      <w:bCs/>
      <w:i/>
      <w:iCs/>
      <w:sz w:val="28"/>
      <w:szCs w:val="28"/>
      <w:lang w:eastAsia="en-US"/>
    </w:rPr>
  </w:style>
  <w:style w:type="character" w:customStyle="1" w:styleId="30">
    <w:name w:val="Заголовок 3 Знак"/>
    <w:link w:val="3"/>
    <w:uiPriority w:val="99"/>
    <w:rsid w:val="00DC29C7"/>
    <w:rPr>
      <w:rFonts w:ascii="Times New Roman" w:hAnsi="Times New Roman"/>
      <w:b/>
      <w:bCs/>
      <w:sz w:val="27"/>
      <w:szCs w:val="27"/>
      <w:lang w:val="ru-RU" w:eastAsia="ru-RU"/>
    </w:rPr>
  </w:style>
  <w:style w:type="paragraph" w:styleId="a3">
    <w:name w:val="Title"/>
    <w:basedOn w:val="a"/>
    <w:link w:val="a4"/>
    <w:uiPriority w:val="99"/>
    <w:qFormat/>
    <w:rsid w:val="00DC29C7"/>
    <w:pPr>
      <w:autoSpaceDE w:val="0"/>
      <w:autoSpaceDN w:val="0"/>
      <w:jc w:val="center"/>
    </w:pPr>
    <w:rPr>
      <w:rFonts w:ascii="PetersburgTT" w:eastAsia="Calibri" w:hAnsi="PetersburgTT"/>
      <w:b/>
      <w:bCs/>
      <w:sz w:val="28"/>
      <w:szCs w:val="28"/>
      <w:lang w:val="x-none" w:eastAsia="ru-RU"/>
    </w:rPr>
  </w:style>
  <w:style w:type="character" w:customStyle="1" w:styleId="a4">
    <w:name w:val="Заголовок Знак"/>
    <w:link w:val="a3"/>
    <w:uiPriority w:val="99"/>
    <w:rsid w:val="00DC29C7"/>
    <w:rPr>
      <w:rFonts w:ascii="PetersburgTT" w:hAnsi="PetersburgTT" w:cs="PetersburgTT"/>
      <w:b/>
      <w:bCs/>
      <w:sz w:val="28"/>
      <w:szCs w:val="28"/>
      <w:lang w:eastAsia="ru-RU"/>
    </w:rPr>
  </w:style>
  <w:style w:type="character" w:customStyle="1" w:styleId="10">
    <w:name w:val="Заголовок 1 Знак"/>
    <w:link w:val="1"/>
    <w:rsid w:val="00DA1B8A"/>
    <w:rPr>
      <w:rFonts w:ascii="Times New Roman" w:eastAsia="Times New Roman" w:hAnsi="Times New Roman"/>
      <w:sz w:val="28"/>
      <w:lang w:eastAsia="ru-RU"/>
    </w:rPr>
  </w:style>
  <w:style w:type="paragraph" w:styleId="a5">
    <w:name w:val="Subtitle"/>
    <w:basedOn w:val="a"/>
    <w:link w:val="a6"/>
    <w:qFormat/>
    <w:rsid w:val="00DA1B8A"/>
    <w:pPr>
      <w:jc w:val="center"/>
    </w:pPr>
    <w:rPr>
      <w:rFonts w:eastAsia="Times New Roman"/>
      <w:b/>
      <w:bCs/>
      <w:sz w:val="32"/>
      <w:lang w:val="x-none" w:eastAsia="ru-RU"/>
    </w:rPr>
  </w:style>
  <w:style w:type="character" w:customStyle="1" w:styleId="a6">
    <w:name w:val="Подзаголовок Знак"/>
    <w:link w:val="a5"/>
    <w:rsid w:val="00DA1B8A"/>
    <w:rPr>
      <w:rFonts w:ascii="Times New Roman" w:eastAsia="Times New Roman" w:hAnsi="Times New Roman"/>
      <w:b/>
      <w:bCs/>
      <w:sz w:val="32"/>
      <w:szCs w:val="24"/>
      <w:lang w:eastAsia="ru-RU"/>
    </w:rPr>
  </w:style>
  <w:style w:type="table" w:styleId="a7">
    <w:name w:val="Table Grid"/>
    <w:basedOn w:val="a1"/>
    <w:rsid w:val="00DA1B8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
    <w:rsid w:val="00DA1B8A"/>
    <w:rPr>
      <w:rFonts w:ascii="Verdana" w:eastAsia="Times New Roman" w:hAnsi="Verdana" w:cs="Verdana"/>
      <w:sz w:val="20"/>
      <w:szCs w:val="20"/>
      <w:lang w:val="en-US" w:eastAsia="en-US"/>
    </w:rPr>
  </w:style>
  <w:style w:type="paragraph" w:styleId="a9">
    <w:name w:val="header"/>
    <w:basedOn w:val="a"/>
    <w:link w:val="aa"/>
    <w:rsid w:val="00DA1B8A"/>
    <w:pPr>
      <w:tabs>
        <w:tab w:val="center" w:pos="4677"/>
        <w:tab w:val="right" w:pos="9355"/>
      </w:tabs>
    </w:pPr>
  </w:style>
  <w:style w:type="character" w:customStyle="1" w:styleId="aa">
    <w:name w:val="Верхний колонтитул Знак"/>
    <w:link w:val="a9"/>
    <w:rsid w:val="00DA1B8A"/>
    <w:rPr>
      <w:rFonts w:ascii="Times New Roman" w:eastAsia="MS Mincho" w:hAnsi="Times New Roman"/>
      <w:sz w:val="24"/>
      <w:szCs w:val="24"/>
      <w:lang w:val="ru-RU" w:eastAsia="ja-JP"/>
    </w:rPr>
  </w:style>
  <w:style w:type="character" w:styleId="ab">
    <w:name w:val="page number"/>
    <w:basedOn w:val="a0"/>
    <w:rsid w:val="00DA1B8A"/>
  </w:style>
  <w:style w:type="paragraph" w:styleId="ac">
    <w:name w:val="footer"/>
    <w:basedOn w:val="a"/>
    <w:link w:val="ad"/>
    <w:uiPriority w:val="99"/>
    <w:unhideWhenUsed/>
    <w:rsid w:val="003F69CE"/>
    <w:pPr>
      <w:tabs>
        <w:tab w:val="center" w:pos="4677"/>
        <w:tab w:val="right" w:pos="9355"/>
      </w:tabs>
    </w:pPr>
    <w:rPr>
      <w:lang w:val="x-none"/>
    </w:rPr>
  </w:style>
  <w:style w:type="character" w:customStyle="1" w:styleId="ad">
    <w:name w:val="Нижний колонтитул Знак"/>
    <w:link w:val="ac"/>
    <w:uiPriority w:val="99"/>
    <w:rsid w:val="003F69CE"/>
    <w:rPr>
      <w:rFonts w:ascii="Times New Roman" w:eastAsia="MS Mincho" w:hAnsi="Times New Roman"/>
      <w:sz w:val="24"/>
      <w:szCs w:val="24"/>
      <w:lang w:eastAsia="ja-JP"/>
    </w:rPr>
  </w:style>
  <w:style w:type="paragraph" w:styleId="ae">
    <w:name w:val="Body Text"/>
    <w:basedOn w:val="a"/>
    <w:rsid w:val="008A7DCD"/>
    <w:pPr>
      <w:spacing w:after="120"/>
    </w:pPr>
    <w:rPr>
      <w:rFonts w:eastAsia="Times New Roman"/>
      <w:lang w:val="uk-UA" w:eastAsia="uk-UA"/>
    </w:rPr>
  </w:style>
  <w:style w:type="paragraph" w:styleId="af">
    <w:name w:val="Balloon Text"/>
    <w:basedOn w:val="a"/>
    <w:link w:val="af0"/>
    <w:uiPriority w:val="99"/>
    <w:semiHidden/>
    <w:unhideWhenUsed/>
    <w:rsid w:val="00EA74DB"/>
    <w:rPr>
      <w:rFonts w:ascii="Segoe UI" w:hAnsi="Segoe UI"/>
      <w:sz w:val="18"/>
      <w:szCs w:val="18"/>
    </w:rPr>
  </w:style>
  <w:style w:type="character" w:customStyle="1" w:styleId="af0">
    <w:name w:val="Текст выноски Знак"/>
    <w:link w:val="af"/>
    <w:uiPriority w:val="99"/>
    <w:semiHidden/>
    <w:rsid w:val="00EA74DB"/>
    <w:rPr>
      <w:rFonts w:ascii="Segoe UI" w:eastAsia="MS Mincho" w:hAnsi="Segoe UI" w:cs="Segoe UI"/>
      <w:sz w:val="18"/>
      <w:szCs w:val="18"/>
      <w:lang w:val="ru-RU" w:eastAsia="ja-JP"/>
    </w:rPr>
  </w:style>
  <w:style w:type="character" w:styleId="af1">
    <w:name w:val="annotation reference"/>
    <w:uiPriority w:val="99"/>
    <w:semiHidden/>
    <w:unhideWhenUsed/>
    <w:rsid w:val="00EA74DB"/>
    <w:rPr>
      <w:sz w:val="16"/>
      <w:szCs w:val="16"/>
    </w:rPr>
  </w:style>
  <w:style w:type="paragraph" w:styleId="af2">
    <w:name w:val="annotation text"/>
    <w:basedOn w:val="a"/>
    <w:link w:val="af3"/>
    <w:uiPriority w:val="99"/>
    <w:semiHidden/>
    <w:unhideWhenUsed/>
    <w:rsid w:val="00EA74DB"/>
    <w:rPr>
      <w:sz w:val="20"/>
      <w:szCs w:val="20"/>
    </w:rPr>
  </w:style>
  <w:style w:type="character" w:customStyle="1" w:styleId="af3">
    <w:name w:val="Текст примечания Знак"/>
    <w:link w:val="af2"/>
    <w:uiPriority w:val="99"/>
    <w:semiHidden/>
    <w:rsid w:val="00EA74DB"/>
    <w:rPr>
      <w:rFonts w:ascii="Times New Roman" w:eastAsia="MS Mincho" w:hAnsi="Times New Roman"/>
      <w:lang w:val="ru-RU" w:eastAsia="ja-JP"/>
    </w:rPr>
  </w:style>
  <w:style w:type="paragraph" w:styleId="af4">
    <w:name w:val="annotation subject"/>
    <w:basedOn w:val="af2"/>
    <w:next w:val="af2"/>
    <w:link w:val="af5"/>
    <w:uiPriority w:val="99"/>
    <w:semiHidden/>
    <w:unhideWhenUsed/>
    <w:rsid w:val="00EA74DB"/>
    <w:rPr>
      <w:b/>
      <w:bCs/>
    </w:rPr>
  </w:style>
  <w:style w:type="character" w:customStyle="1" w:styleId="af5">
    <w:name w:val="Тема примечания Знак"/>
    <w:link w:val="af4"/>
    <w:uiPriority w:val="99"/>
    <w:semiHidden/>
    <w:rsid w:val="00EA74DB"/>
    <w:rPr>
      <w:rFonts w:ascii="Times New Roman" w:eastAsia="MS Mincho" w:hAnsi="Times New Roman"/>
      <w:b/>
      <w:bCs/>
      <w:lang w:val="ru-RU" w:eastAsia="ja-JP"/>
    </w:rPr>
  </w:style>
  <w:style w:type="paragraph" w:styleId="af6">
    <w:name w:val="List Paragraph"/>
    <w:basedOn w:val="a"/>
    <w:uiPriority w:val="34"/>
    <w:qFormat/>
    <w:rsid w:val="00E4467C"/>
    <w:pPr>
      <w:ind w:left="720"/>
      <w:contextualSpacing/>
    </w:pPr>
  </w:style>
  <w:style w:type="paragraph" w:styleId="HTML">
    <w:name w:val="HTML Preformatted"/>
    <w:basedOn w:val="a"/>
    <w:link w:val="HTML0"/>
    <w:rsid w:val="0028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1"/>
      <w:szCs w:val="21"/>
      <w:lang w:eastAsia="ru-RU"/>
    </w:rPr>
  </w:style>
  <w:style w:type="character" w:customStyle="1" w:styleId="HTML0">
    <w:name w:val="Стандартный HTML Знак"/>
    <w:link w:val="HTML"/>
    <w:rsid w:val="00284702"/>
    <w:rPr>
      <w:rFonts w:ascii="Courier New" w:eastAsia="Times New Roman" w:hAnsi="Courier New" w:cs="Courier New"/>
      <w:color w:val="000000"/>
      <w:sz w:val="21"/>
      <w:szCs w:val="21"/>
      <w:lang w:val="ru-RU" w:eastAsia="ru-RU"/>
    </w:rPr>
  </w:style>
  <w:style w:type="paragraph" w:styleId="21">
    <w:name w:val="Body Text Indent 2"/>
    <w:basedOn w:val="a"/>
    <w:link w:val="22"/>
    <w:uiPriority w:val="99"/>
    <w:semiHidden/>
    <w:unhideWhenUsed/>
    <w:rsid w:val="0029598B"/>
    <w:pPr>
      <w:spacing w:after="120" w:line="480" w:lineRule="auto"/>
      <w:ind w:left="360"/>
    </w:pPr>
  </w:style>
  <w:style w:type="character" w:customStyle="1" w:styleId="22">
    <w:name w:val="Основной текст с отступом 2 Знак"/>
    <w:link w:val="21"/>
    <w:uiPriority w:val="99"/>
    <w:semiHidden/>
    <w:rsid w:val="0029598B"/>
    <w:rPr>
      <w:rFonts w:ascii="Times New Roman" w:eastAsia="MS Mincho" w:hAnsi="Times New Roman"/>
      <w:sz w:val="24"/>
      <w:szCs w:val="24"/>
      <w:lang w:val="ru-RU" w:eastAsia="ja-JP"/>
    </w:rPr>
  </w:style>
  <w:style w:type="character" w:styleId="af7">
    <w:name w:val="Hyperlink"/>
    <w:uiPriority w:val="99"/>
    <w:unhideWhenUsed/>
    <w:rsid w:val="008E6A2A"/>
    <w:rPr>
      <w:color w:val="0563C1"/>
      <w:u w:val="single"/>
    </w:rPr>
  </w:style>
  <w:style w:type="character" w:customStyle="1" w:styleId="11">
    <w:name w:val="Неразрешенное упоминание1"/>
    <w:uiPriority w:val="99"/>
    <w:semiHidden/>
    <w:unhideWhenUsed/>
    <w:rsid w:val="008E6A2A"/>
    <w:rPr>
      <w:color w:val="808080"/>
      <w:shd w:val="clear" w:color="auto" w:fill="E6E6E6"/>
    </w:rPr>
  </w:style>
  <w:style w:type="paragraph" w:styleId="af8">
    <w:name w:val="Body Text Indent"/>
    <w:basedOn w:val="a"/>
    <w:link w:val="af9"/>
    <w:uiPriority w:val="99"/>
    <w:semiHidden/>
    <w:unhideWhenUsed/>
    <w:rsid w:val="0080749D"/>
    <w:pPr>
      <w:spacing w:after="120"/>
      <w:ind w:left="360"/>
    </w:pPr>
  </w:style>
  <w:style w:type="character" w:customStyle="1" w:styleId="af9">
    <w:name w:val="Основной текст с отступом Знак"/>
    <w:link w:val="af8"/>
    <w:uiPriority w:val="99"/>
    <w:semiHidden/>
    <w:rsid w:val="0080749D"/>
    <w:rPr>
      <w:rFonts w:ascii="Times New Roman" w:eastAsia="MS Mincho" w:hAnsi="Times New Roman"/>
      <w:sz w:val="24"/>
      <w:szCs w:val="24"/>
      <w:lang w:val="ru-RU" w:eastAsia="ja-JP"/>
    </w:rPr>
  </w:style>
  <w:style w:type="paragraph" w:styleId="afa">
    <w:name w:val="No Spacing"/>
    <w:uiPriority w:val="1"/>
    <w:qFormat/>
    <w:rsid w:val="00E45C7F"/>
    <w:rPr>
      <w:rFonts w:ascii="Times New Roman" w:eastAsia="MS Mincho" w:hAnsi="Times New Roman"/>
      <w:sz w:val="24"/>
      <w:szCs w:val="24"/>
      <w:lang w:eastAsia="ja-JP"/>
    </w:rPr>
  </w:style>
  <w:style w:type="paragraph" w:styleId="afb">
    <w:name w:val="Normal (Web)"/>
    <w:basedOn w:val="a"/>
    <w:uiPriority w:val="99"/>
    <w:unhideWhenUsed/>
    <w:rsid w:val="00514E97"/>
    <w:pPr>
      <w:spacing w:before="100" w:beforeAutospacing="1" w:after="100" w:afterAutospacing="1"/>
    </w:pPr>
    <w:rPr>
      <w:rFonts w:eastAsia="Times New Roman"/>
      <w:lang w:val="en-US" w:eastAsia="en-US"/>
    </w:rPr>
  </w:style>
  <w:style w:type="paragraph" w:styleId="23">
    <w:name w:val="Body Text 2"/>
    <w:basedOn w:val="a"/>
    <w:link w:val="24"/>
    <w:uiPriority w:val="99"/>
    <w:semiHidden/>
    <w:unhideWhenUsed/>
    <w:rsid w:val="000E7607"/>
    <w:pPr>
      <w:spacing w:after="120" w:line="480" w:lineRule="auto"/>
    </w:pPr>
  </w:style>
  <w:style w:type="character" w:customStyle="1" w:styleId="24">
    <w:name w:val="Основной текст 2 Знак"/>
    <w:link w:val="23"/>
    <w:uiPriority w:val="99"/>
    <w:semiHidden/>
    <w:rsid w:val="000E7607"/>
    <w:rPr>
      <w:rFonts w:ascii="Times New Roman" w:eastAsia="MS Mincho" w:hAnsi="Times New Roman"/>
      <w:sz w:val="24"/>
      <w:szCs w:val="24"/>
      <w:lang w:val="ru-RU" w:eastAsia="ja-JP"/>
    </w:rPr>
  </w:style>
  <w:style w:type="character" w:customStyle="1" w:styleId="40">
    <w:name w:val="Заголовок 4 Знак"/>
    <w:link w:val="4"/>
    <w:uiPriority w:val="9"/>
    <w:rsid w:val="00FC5C59"/>
    <w:rPr>
      <w:rFonts w:ascii="Calibri" w:eastAsia="Times New Roman" w:hAnsi="Calibri" w:cs="Times New Roman"/>
      <w:b/>
      <w:bCs/>
      <w:sz w:val="28"/>
      <w:szCs w:val="28"/>
      <w:lang w:val="ru-RU" w:eastAsia="ja-JP"/>
    </w:rPr>
  </w:style>
  <w:style w:type="character" w:customStyle="1" w:styleId="50">
    <w:name w:val="Заголовок 5 Знак"/>
    <w:link w:val="5"/>
    <w:uiPriority w:val="9"/>
    <w:rsid w:val="00FC5C59"/>
    <w:rPr>
      <w:rFonts w:ascii="Calibri" w:eastAsia="Times New Roman" w:hAnsi="Calibri" w:cs="Times New Roman"/>
      <w:b/>
      <w:bCs/>
      <w:i/>
      <w:iCs/>
      <w:sz w:val="26"/>
      <w:szCs w:val="26"/>
      <w:lang w:val="ru-RU" w:eastAsia="ja-JP"/>
    </w:rPr>
  </w:style>
  <w:style w:type="character" w:customStyle="1" w:styleId="60">
    <w:name w:val="Заголовок 6 Знак"/>
    <w:link w:val="6"/>
    <w:uiPriority w:val="9"/>
    <w:rsid w:val="00FC5C59"/>
    <w:rPr>
      <w:rFonts w:ascii="Calibri" w:eastAsia="Times New Roman" w:hAnsi="Calibri" w:cs="Times New Roman"/>
      <w:b/>
      <w:bCs/>
      <w:sz w:val="22"/>
      <w:szCs w:val="22"/>
      <w:lang w:val="ru-RU" w:eastAsia="ja-JP"/>
    </w:rPr>
  </w:style>
  <w:style w:type="character" w:customStyle="1" w:styleId="70">
    <w:name w:val="Заголовок 7 Знак"/>
    <w:link w:val="7"/>
    <w:uiPriority w:val="9"/>
    <w:rsid w:val="00FC5C59"/>
    <w:rPr>
      <w:rFonts w:ascii="Calibri" w:eastAsia="Times New Roman" w:hAnsi="Calibri" w:cs="Times New Roman"/>
      <w:sz w:val="24"/>
      <w:szCs w:val="24"/>
      <w:lang w:val="ru-RU" w:eastAsia="ja-JP"/>
    </w:rPr>
  </w:style>
  <w:style w:type="character" w:customStyle="1" w:styleId="80">
    <w:name w:val="Заголовок 8 Знак"/>
    <w:link w:val="8"/>
    <w:uiPriority w:val="9"/>
    <w:rsid w:val="00FC5C59"/>
    <w:rPr>
      <w:rFonts w:ascii="Calibri" w:eastAsia="Times New Roman" w:hAnsi="Calibri" w:cs="Times New Roman"/>
      <w:i/>
      <w:iCs/>
      <w:sz w:val="24"/>
      <w:szCs w:val="24"/>
      <w:lang w:val="ru-RU" w:eastAsia="ja-JP"/>
    </w:rPr>
  </w:style>
  <w:style w:type="character" w:customStyle="1" w:styleId="90">
    <w:name w:val="Заголовок 9 Знак"/>
    <w:link w:val="9"/>
    <w:uiPriority w:val="9"/>
    <w:rsid w:val="00FC5C59"/>
    <w:rPr>
      <w:rFonts w:ascii="Calibri Light" w:eastAsia="Times New Roman" w:hAnsi="Calibri Light" w:cs="Times New Roman"/>
      <w:sz w:val="22"/>
      <w:szCs w:val="22"/>
      <w:lang w:val="ru-RU" w:eastAsia="ja-JP"/>
    </w:rPr>
  </w:style>
  <w:style w:type="paragraph" w:customStyle="1" w:styleId="12">
    <w:name w:val="Основний текст1"/>
    <w:uiPriority w:val="99"/>
    <w:rsid w:val="00BB6EBE"/>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eastAsia="Arial Unicode MS" w:cs="Calibri"/>
      <w:color w:val="000000"/>
      <w:sz w:val="22"/>
      <w:szCs w:val="22"/>
      <w:u w:color="000000"/>
      <w:lang w:val="uk-UA" w:eastAsia="uk-UA"/>
    </w:rPr>
  </w:style>
  <w:style w:type="paragraph" w:styleId="afc">
    <w:name w:val="footnote text"/>
    <w:basedOn w:val="a"/>
    <w:link w:val="afd"/>
    <w:uiPriority w:val="99"/>
    <w:semiHidden/>
    <w:unhideWhenUsed/>
    <w:rsid w:val="00261966"/>
    <w:rPr>
      <w:sz w:val="20"/>
      <w:szCs w:val="20"/>
    </w:rPr>
  </w:style>
  <w:style w:type="character" w:customStyle="1" w:styleId="afd">
    <w:name w:val="Текст сноски Знак"/>
    <w:link w:val="afc"/>
    <w:uiPriority w:val="99"/>
    <w:semiHidden/>
    <w:rsid w:val="00261966"/>
    <w:rPr>
      <w:rFonts w:ascii="Times New Roman" w:eastAsia="MS Mincho" w:hAnsi="Times New Roman"/>
      <w:lang w:val="ru-RU" w:eastAsia="ja-JP"/>
    </w:rPr>
  </w:style>
  <w:style w:type="character" w:styleId="afe">
    <w:name w:val="footnote reference"/>
    <w:uiPriority w:val="99"/>
    <w:semiHidden/>
    <w:unhideWhenUsed/>
    <w:rsid w:val="00261966"/>
    <w:rPr>
      <w:vertAlign w:val="superscript"/>
    </w:rPr>
  </w:style>
  <w:style w:type="character" w:customStyle="1" w:styleId="25">
    <w:name w:val="Основной текст (2)_"/>
    <w:link w:val="26"/>
    <w:locked/>
    <w:rsid w:val="000E16D8"/>
    <w:rPr>
      <w:b/>
      <w:bCs/>
      <w:spacing w:val="6"/>
      <w:shd w:val="clear" w:color="auto" w:fill="FFFFFF"/>
    </w:rPr>
  </w:style>
  <w:style w:type="paragraph" w:customStyle="1" w:styleId="26">
    <w:name w:val="Основной текст (2)"/>
    <w:basedOn w:val="a"/>
    <w:link w:val="25"/>
    <w:rsid w:val="000E16D8"/>
    <w:pPr>
      <w:widowControl w:val="0"/>
      <w:shd w:val="clear" w:color="auto" w:fill="FFFFFF"/>
      <w:spacing w:after="300" w:line="240" w:lineRule="atLeast"/>
      <w:jc w:val="center"/>
    </w:pPr>
    <w:rPr>
      <w:rFonts w:ascii="Calibri" w:eastAsia="Calibri" w:hAnsi="Calibri"/>
      <w:b/>
      <w:bCs/>
      <w:spacing w:val="6"/>
      <w:sz w:val="20"/>
      <w:szCs w:val="20"/>
      <w:shd w:val="clear" w:color="auto" w:fill="FFFFFF"/>
      <w:lang w:val="x-none" w:eastAsia="x-none"/>
    </w:rPr>
  </w:style>
  <w:style w:type="paragraph" w:customStyle="1" w:styleId="rvps2">
    <w:name w:val="rvps2"/>
    <w:basedOn w:val="a"/>
    <w:rsid w:val="00B16FF5"/>
    <w:pPr>
      <w:spacing w:before="100" w:beforeAutospacing="1" w:after="100" w:afterAutospacing="1"/>
    </w:pPr>
    <w:rPr>
      <w:rFonts w:eastAsia="Times New Roman"/>
      <w:lang w:eastAsia="ru-RU"/>
    </w:rPr>
  </w:style>
  <w:style w:type="paragraph" w:customStyle="1" w:styleId="Style27">
    <w:name w:val="Style 27"/>
    <w:basedOn w:val="a"/>
    <w:link w:val="CharStyle28"/>
    <w:rsid w:val="003D7AAF"/>
    <w:pPr>
      <w:widowControl w:val="0"/>
      <w:shd w:val="clear" w:color="auto" w:fill="FFFFFF"/>
      <w:spacing w:before="120" w:line="442" w:lineRule="exact"/>
      <w:outlineLvl w:val="2"/>
    </w:pPr>
    <w:rPr>
      <w:rFonts w:eastAsia="Times New Roman"/>
      <w:sz w:val="27"/>
      <w:szCs w:val="27"/>
      <w:lang w:val="uk-UA" w:eastAsia="en-US"/>
    </w:rPr>
  </w:style>
  <w:style w:type="paragraph" w:customStyle="1" w:styleId="rvps3">
    <w:name w:val="rvps3"/>
    <w:basedOn w:val="a"/>
    <w:rsid w:val="003D7AAF"/>
    <w:pPr>
      <w:spacing w:before="100" w:beforeAutospacing="1" w:after="100" w:afterAutospacing="1"/>
    </w:pPr>
    <w:rPr>
      <w:rFonts w:eastAsia="Times New Roman"/>
      <w:lang w:val="uk-UA" w:eastAsia="uk-UA"/>
    </w:rPr>
  </w:style>
  <w:style w:type="character" w:customStyle="1" w:styleId="CharStyle28">
    <w:name w:val="Char Style 28"/>
    <w:basedOn w:val="a0"/>
    <w:link w:val="Style27"/>
    <w:rsid w:val="003D7AAF"/>
    <w:rPr>
      <w:rFonts w:ascii="Times New Roman" w:eastAsia="Times New Roman" w:hAnsi="Times New Roman"/>
      <w:sz w:val="27"/>
      <w:szCs w:val="27"/>
      <w:shd w:val="clear" w:color="auto" w:fill="FFFFFF"/>
      <w:lang w:val="uk-UA" w:eastAsia="en-US"/>
    </w:rPr>
  </w:style>
  <w:style w:type="paragraph" w:customStyle="1" w:styleId="Style6">
    <w:name w:val="Style 6"/>
    <w:basedOn w:val="a"/>
    <w:link w:val="CharStyle7"/>
    <w:rsid w:val="003D7AAF"/>
    <w:pPr>
      <w:widowControl w:val="0"/>
      <w:shd w:val="clear" w:color="auto" w:fill="FFFFFF"/>
      <w:spacing w:after="180"/>
      <w:jc w:val="center"/>
      <w:outlineLvl w:val="1"/>
    </w:pPr>
    <w:rPr>
      <w:rFonts w:eastAsia="Times New Roman"/>
      <w:sz w:val="27"/>
      <w:szCs w:val="27"/>
      <w:lang w:val="uk-UA" w:eastAsia="en-US"/>
    </w:rPr>
  </w:style>
  <w:style w:type="paragraph" w:customStyle="1" w:styleId="Style21">
    <w:name w:val="Style 21"/>
    <w:basedOn w:val="a"/>
    <w:link w:val="CharStyle22"/>
    <w:rsid w:val="003D7AAF"/>
    <w:pPr>
      <w:widowControl w:val="0"/>
      <w:shd w:val="clear" w:color="auto" w:fill="FFFFFF"/>
      <w:spacing w:line="278" w:lineRule="exact"/>
    </w:pPr>
    <w:rPr>
      <w:rFonts w:eastAsia="Times New Roman"/>
      <w:sz w:val="22"/>
      <w:szCs w:val="22"/>
      <w:lang w:val="uk-UA" w:eastAsia="en-US"/>
    </w:rPr>
  </w:style>
  <w:style w:type="paragraph" w:customStyle="1" w:styleId="Style23">
    <w:name w:val="Style 23"/>
    <w:basedOn w:val="a"/>
    <w:link w:val="CharStyle24"/>
    <w:rsid w:val="003D7AAF"/>
    <w:pPr>
      <w:widowControl w:val="0"/>
      <w:shd w:val="clear" w:color="auto" w:fill="FFFFFF"/>
    </w:pPr>
    <w:rPr>
      <w:rFonts w:eastAsia="Times New Roman"/>
      <w:sz w:val="22"/>
      <w:szCs w:val="22"/>
      <w:lang w:val="uk-UA" w:eastAsia="en-US"/>
    </w:rPr>
  </w:style>
  <w:style w:type="paragraph" w:customStyle="1" w:styleId="Style31">
    <w:name w:val="Style 31"/>
    <w:basedOn w:val="a"/>
    <w:link w:val="CharStyle32"/>
    <w:rsid w:val="003D7AAF"/>
    <w:pPr>
      <w:widowControl w:val="0"/>
      <w:shd w:val="clear" w:color="auto" w:fill="FFFFFF"/>
      <w:spacing w:before="60" w:after="60"/>
      <w:ind w:firstLine="740"/>
      <w:jc w:val="both"/>
    </w:pPr>
    <w:rPr>
      <w:rFonts w:eastAsia="Times New Roman"/>
      <w:sz w:val="26"/>
      <w:szCs w:val="26"/>
      <w:lang w:val="uk-UA" w:eastAsia="en-US"/>
    </w:rPr>
  </w:style>
  <w:style w:type="paragraph" w:customStyle="1" w:styleId="Style89">
    <w:name w:val="Style 89"/>
    <w:basedOn w:val="a"/>
    <w:link w:val="CharStyle90"/>
    <w:rsid w:val="003D7AAF"/>
    <w:pPr>
      <w:widowControl w:val="0"/>
      <w:shd w:val="clear" w:color="auto" w:fill="FFFFFF"/>
      <w:spacing w:after="60"/>
    </w:pPr>
    <w:rPr>
      <w:rFonts w:eastAsia="Times New Roman"/>
      <w:sz w:val="23"/>
      <w:szCs w:val="23"/>
      <w:lang w:val="uk-UA" w:eastAsia="en-US"/>
    </w:rPr>
  </w:style>
  <w:style w:type="paragraph" w:customStyle="1" w:styleId="Style91">
    <w:name w:val="Style 91"/>
    <w:basedOn w:val="a"/>
    <w:link w:val="CharStyle92"/>
    <w:rsid w:val="003D7AAF"/>
    <w:pPr>
      <w:widowControl w:val="0"/>
      <w:shd w:val="clear" w:color="auto" w:fill="FFFFFF"/>
    </w:pPr>
    <w:rPr>
      <w:rFonts w:eastAsia="Times New Roman"/>
      <w:sz w:val="8"/>
      <w:szCs w:val="8"/>
      <w:lang w:val="uk-UA" w:eastAsia="en-US"/>
    </w:rPr>
  </w:style>
  <w:style w:type="character" w:customStyle="1" w:styleId="CharStyle7">
    <w:name w:val="Char Style 7"/>
    <w:basedOn w:val="a0"/>
    <w:link w:val="Style6"/>
    <w:rsid w:val="003D7AAF"/>
    <w:rPr>
      <w:rFonts w:ascii="Times New Roman" w:eastAsia="Times New Roman" w:hAnsi="Times New Roman"/>
      <w:sz w:val="27"/>
      <w:szCs w:val="27"/>
      <w:shd w:val="clear" w:color="auto" w:fill="FFFFFF"/>
      <w:lang w:val="uk-UA" w:eastAsia="en-US"/>
    </w:rPr>
  </w:style>
  <w:style w:type="character" w:customStyle="1" w:styleId="CharStyle22">
    <w:name w:val="Char Style 22"/>
    <w:basedOn w:val="a0"/>
    <w:link w:val="Style21"/>
    <w:rsid w:val="003D7AAF"/>
    <w:rPr>
      <w:rFonts w:ascii="Times New Roman" w:eastAsia="Times New Roman" w:hAnsi="Times New Roman"/>
      <w:sz w:val="22"/>
      <w:szCs w:val="22"/>
      <w:shd w:val="clear" w:color="auto" w:fill="FFFFFF"/>
      <w:lang w:val="uk-UA" w:eastAsia="en-US"/>
    </w:rPr>
  </w:style>
  <w:style w:type="character" w:customStyle="1" w:styleId="CharStyle24">
    <w:name w:val="Char Style 24"/>
    <w:basedOn w:val="a0"/>
    <w:link w:val="Style23"/>
    <w:rsid w:val="003D7AAF"/>
    <w:rPr>
      <w:rFonts w:ascii="Times New Roman" w:eastAsia="Times New Roman" w:hAnsi="Times New Roman"/>
      <w:sz w:val="22"/>
      <w:szCs w:val="22"/>
      <w:shd w:val="clear" w:color="auto" w:fill="FFFFFF"/>
      <w:lang w:val="uk-UA" w:eastAsia="en-US"/>
    </w:rPr>
  </w:style>
  <w:style w:type="character" w:customStyle="1" w:styleId="CharStyle32">
    <w:name w:val="Char Style 32"/>
    <w:basedOn w:val="a0"/>
    <w:link w:val="Style31"/>
    <w:rsid w:val="003D7AAF"/>
    <w:rPr>
      <w:rFonts w:ascii="Times New Roman" w:eastAsia="Times New Roman" w:hAnsi="Times New Roman"/>
      <w:sz w:val="26"/>
      <w:szCs w:val="26"/>
      <w:shd w:val="clear" w:color="auto" w:fill="FFFFFF"/>
      <w:lang w:val="uk-UA" w:eastAsia="en-US"/>
    </w:rPr>
  </w:style>
  <w:style w:type="character" w:customStyle="1" w:styleId="CharStyle90">
    <w:name w:val="Char Style 90"/>
    <w:basedOn w:val="a0"/>
    <w:link w:val="Style89"/>
    <w:rsid w:val="003D7AAF"/>
    <w:rPr>
      <w:rFonts w:ascii="Times New Roman" w:eastAsia="Times New Roman" w:hAnsi="Times New Roman"/>
      <w:sz w:val="23"/>
      <w:szCs w:val="23"/>
      <w:shd w:val="clear" w:color="auto" w:fill="FFFFFF"/>
      <w:lang w:val="uk-UA" w:eastAsia="en-US"/>
    </w:rPr>
  </w:style>
  <w:style w:type="character" w:customStyle="1" w:styleId="CharStyle92">
    <w:name w:val="Char Style 92"/>
    <w:basedOn w:val="a0"/>
    <w:link w:val="Style91"/>
    <w:rsid w:val="003D7AAF"/>
    <w:rPr>
      <w:rFonts w:ascii="Times New Roman" w:eastAsia="Times New Roman" w:hAnsi="Times New Roman"/>
      <w:sz w:val="8"/>
      <w:szCs w:val="8"/>
      <w:shd w:val="clear" w:color="auto" w:fill="FFFFFF"/>
      <w:lang w:val="uk-UA" w:eastAsia="en-US"/>
    </w:rPr>
  </w:style>
  <w:style w:type="character" w:customStyle="1" w:styleId="UnresolvedMention">
    <w:name w:val="Unresolved Mention"/>
    <w:basedOn w:val="a0"/>
    <w:uiPriority w:val="99"/>
    <w:semiHidden/>
    <w:unhideWhenUsed/>
    <w:rsid w:val="00182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298">
      <w:bodyDiv w:val="1"/>
      <w:marLeft w:val="0"/>
      <w:marRight w:val="0"/>
      <w:marTop w:val="0"/>
      <w:marBottom w:val="0"/>
      <w:divBdr>
        <w:top w:val="none" w:sz="0" w:space="0" w:color="auto"/>
        <w:left w:val="none" w:sz="0" w:space="0" w:color="auto"/>
        <w:bottom w:val="none" w:sz="0" w:space="0" w:color="auto"/>
        <w:right w:val="none" w:sz="0" w:space="0" w:color="auto"/>
      </w:divBdr>
    </w:div>
    <w:div w:id="83575900">
      <w:bodyDiv w:val="1"/>
      <w:marLeft w:val="0"/>
      <w:marRight w:val="0"/>
      <w:marTop w:val="0"/>
      <w:marBottom w:val="0"/>
      <w:divBdr>
        <w:top w:val="none" w:sz="0" w:space="0" w:color="auto"/>
        <w:left w:val="none" w:sz="0" w:space="0" w:color="auto"/>
        <w:bottom w:val="none" w:sz="0" w:space="0" w:color="auto"/>
        <w:right w:val="none" w:sz="0" w:space="0" w:color="auto"/>
      </w:divBdr>
    </w:div>
    <w:div w:id="121461700">
      <w:bodyDiv w:val="1"/>
      <w:marLeft w:val="0"/>
      <w:marRight w:val="0"/>
      <w:marTop w:val="0"/>
      <w:marBottom w:val="0"/>
      <w:divBdr>
        <w:top w:val="none" w:sz="0" w:space="0" w:color="auto"/>
        <w:left w:val="none" w:sz="0" w:space="0" w:color="auto"/>
        <w:bottom w:val="none" w:sz="0" w:space="0" w:color="auto"/>
        <w:right w:val="none" w:sz="0" w:space="0" w:color="auto"/>
      </w:divBdr>
    </w:div>
    <w:div w:id="125973525">
      <w:bodyDiv w:val="1"/>
      <w:marLeft w:val="0"/>
      <w:marRight w:val="0"/>
      <w:marTop w:val="0"/>
      <w:marBottom w:val="0"/>
      <w:divBdr>
        <w:top w:val="none" w:sz="0" w:space="0" w:color="auto"/>
        <w:left w:val="none" w:sz="0" w:space="0" w:color="auto"/>
        <w:bottom w:val="none" w:sz="0" w:space="0" w:color="auto"/>
        <w:right w:val="none" w:sz="0" w:space="0" w:color="auto"/>
      </w:divBdr>
    </w:div>
    <w:div w:id="139005738">
      <w:bodyDiv w:val="1"/>
      <w:marLeft w:val="0"/>
      <w:marRight w:val="0"/>
      <w:marTop w:val="0"/>
      <w:marBottom w:val="0"/>
      <w:divBdr>
        <w:top w:val="none" w:sz="0" w:space="0" w:color="auto"/>
        <w:left w:val="none" w:sz="0" w:space="0" w:color="auto"/>
        <w:bottom w:val="none" w:sz="0" w:space="0" w:color="auto"/>
        <w:right w:val="none" w:sz="0" w:space="0" w:color="auto"/>
      </w:divBdr>
    </w:div>
    <w:div w:id="274799590">
      <w:bodyDiv w:val="1"/>
      <w:marLeft w:val="0"/>
      <w:marRight w:val="0"/>
      <w:marTop w:val="0"/>
      <w:marBottom w:val="0"/>
      <w:divBdr>
        <w:top w:val="none" w:sz="0" w:space="0" w:color="auto"/>
        <w:left w:val="none" w:sz="0" w:space="0" w:color="auto"/>
        <w:bottom w:val="none" w:sz="0" w:space="0" w:color="auto"/>
        <w:right w:val="none" w:sz="0" w:space="0" w:color="auto"/>
      </w:divBdr>
    </w:div>
    <w:div w:id="445541671">
      <w:bodyDiv w:val="1"/>
      <w:marLeft w:val="0"/>
      <w:marRight w:val="0"/>
      <w:marTop w:val="0"/>
      <w:marBottom w:val="0"/>
      <w:divBdr>
        <w:top w:val="none" w:sz="0" w:space="0" w:color="auto"/>
        <w:left w:val="none" w:sz="0" w:space="0" w:color="auto"/>
        <w:bottom w:val="none" w:sz="0" w:space="0" w:color="auto"/>
        <w:right w:val="none" w:sz="0" w:space="0" w:color="auto"/>
      </w:divBdr>
    </w:div>
    <w:div w:id="450781724">
      <w:bodyDiv w:val="1"/>
      <w:marLeft w:val="0"/>
      <w:marRight w:val="0"/>
      <w:marTop w:val="0"/>
      <w:marBottom w:val="0"/>
      <w:divBdr>
        <w:top w:val="none" w:sz="0" w:space="0" w:color="auto"/>
        <w:left w:val="none" w:sz="0" w:space="0" w:color="auto"/>
        <w:bottom w:val="none" w:sz="0" w:space="0" w:color="auto"/>
        <w:right w:val="none" w:sz="0" w:space="0" w:color="auto"/>
      </w:divBdr>
    </w:div>
    <w:div w:id="804465490">
      <w:bodyDiv w:val="1"/>
      <w:marLeft w:val="0"/>
      <w:marRight w:val="0"/>
      <w:marTop w:val="0"/>
      <w:marBottom w:val="0"/>
      <w:divBdr>
        <w:top w:val="none" w:sz="0" w:space="0" w:color="auto"/>
        <w:left w:val="none" w:sz="0" w:space="0" w:color="auto"/>
        <w:bottom w:val="none" w:sz="0" w:space="0" w:color="auto"/>
        <w:right w:val="none" w:sz="0" w:space="0" w:color="auto"/>
      </w:divBdr>
    </w:div>
    <w:div w:id="1061060525">
      <w:bodyDiv w:val="1"/>
      <w:marLeft w:val="0"/>
      <w:marRight w:val="0"/>
      <w:marTop w:val="0"/>
      <w:marBottom w:val="0"/>
      <w:divBdr>
        <w:top w:val="none" w:sz="0" w:space="0" w:color="auto"/>
        <w:left w:val="none" w:sz="0" w:space="0" w:color="auto"/>
        <w:bottom w:val="none" w:sz="0" w:space="0" w:color="auto"/>
        <w:right w:val="none" w:sz="0" w:space="0" w:color="auto"/>
      </w:divBdr>
    </w:div>
    <w:div w:id="1168639709">
      <w:bodyDiv w:val="1"/>
      <w:marLeft w:val="0"/>
      <w:marRight w:val="0"/>
      <w:marTop w:val="0"/>
      <w:marBottom w:val="0"/>
      <w:divBdr>
        <w:top w:val="none" w:sz="0" w:space="0" w:color="auto"/>
        <w:left w:val="none" w:sz="0" w:space="0" w:color="auto"/>
        <w:bottom w:val="none" w:sz="0" w:space="0" w:color="auto"/>
        <w:right w:val="none" w:sz="0" w:space="0" w:color="auto"/>
      </w:divBdr>
    </w:div>
    <w:div w:id="1241209578">
      <w:bodyDiv w:val="1"/>
      <w:marLeft w:val="0"/>
      <w:marRight w:val="0"/>
      <w:marTop w:val="0"/>
      <w:marBottom w:val="0"/>
      <w:divBdr>
        <w:top w:val="none" w:sz="0" w:space="0" w:color="auto"/>
        <w:left w:val="none" w:sz="0" w:space="0" w:color="auto"/>
        <w:bottom w:val="none" w:sz="0" w:space="0" w:color="auto"/>
        <w:right w:val="none" w:sz="0" w:space="0" w:color="auto"/>
      </w:divBdr>
    </w:div>
    <w:div w:id="1472475368">
      <w:bodyDiv w:val="1"/>
      <w:marLeft w:val="0"/>
      <w:marRight w:val="0"/>
      <w:marTop w:val="0"/>
      <w:marBottom w:val="0"/>
      <w:divBdr>
        <w:top w:val="none" w:sz="0" w:space="0" w:color="auto"/>
        <w:left w:val="none" w:sz="0" w:space="0" w:color="auto"/>
        <w:bottom w:val="none" w:sz="0" w:space="0" w:color="auto"/>
        <w:right w:val="none" w:sz="0" w:space="0" w:color="auto"/>
      </w:divBdr>
    </w:div>
    <w:div w:id="1510292720">
      <w:bodyDiv w:val="1"/>
      <w:marLeft w:val="0"/>
      <w:marRight w:val="0"/>
      <w:marTop w:val="0"/>
      <w:marBottom w:val="0"/>
      <w:divBdr>
        <w:top w:val="none" w:sz="0" w:space="0" w:color="auto"/>
        <w:left w:val="none" w:sz="0" w:space="0" w:color="auto"/>
        <w:bottom w:val="none" w:sz="0" w:space="0" w:color="auto"/>
        <w:right w:val="none" w:sz="0" w:space="0" w:color="auto"/>
      </w:divBdr>
    </w:div>
    <w:div w:id="1783498911">
      <w:bodyDiv w:val="1"/>
      <w:marLeft w:val="0"/>
      <w:marRight w:val="0"/>
      <w:marTop w:val="0"/>
      <w:marBottom w:val="0"/>
      <w:divBdr>
        <w:top w:val="none" w:sz="0" w:space="0" w:color="auto"/>
        <w:left w:val="none" w:sz="0" w:space="0" w:color="auto"/>
        <w:bottom w:val="none" w:sz="0" w:space="0" w:color="auto"/>
        <w:right w:val="none" w:sz="0" w:space="0" w:color="auto"/>
      </w:divBdr>
    </w:div>
    <w:div w:id="1870987498">
      <w:bodyDiv w:val="1"/>
      <w:marLeft w:val="0"/>
      <w:marRight w:val="0"/>
      <w:marTop w:val="0"/>
      <w:marBottom w:val="0"/>
      <w:divBdr>
        <w:top w:val="none" w:sz="0" w:space="0" w:color="auto"/>
        <w:left w:val="none" w:sz="0" w:space="0" w:color="auto"/>
        <w:bottom w:val="none" w:sz="0" w:space="0" w:color="auto"/>
        <w:right w:val="none" w:sz="0" w:space="0" w:color="auto"/>
      </w:divBdr>
    </w:div>
    <w:div w:id="1964381263">
      <w:bodyDiv w:val="1"/>
      <w:marLeft w:val="0"/>
      <w:marRight w:val="0"/>
      <w:marTop w:val="0"/>
      <w:marBottom w:val="0"/>
      <w:divBdr>
        <w:top w:val="none" w:sz="0" w:space="0" w:color="auto"/>
        <w:left w:val="none" w:sz="0" w:space="0" w:color="auto"/>
        <w:bottom w:val="none" w:sz="0" w:space="0" w:color="auto"/>
        <w:right w:val="none" w:sz="0" w:space="0" w:color="auto"/>
      </w:divBdr>
    </w:div>
    <w:div w:id="2000233392">
      <w:bodyDiv w:val="1"/>
      <w:marLeft w:val="0"/>
      <w:marRight w:val="0"/>
      <w:marTop w:val="0"/>
      <w:marBottom w:val="0"/>
      <w:divBdr>
        <w:top w:val="none" w:sz="0" w:space="0" w:color="auto"/>
        <w:left w:val="none" w:sz="0" w:space="0" w:color="auto"/>
        <w:bottom w:val="none" w:sz="0" w:space="0" w:color="auto"/>
        <w:right w:val="none" w:sz="0" w:space="0" w:color="auto"/>
      </w:divBdr>
    </w:div>
    <w:div w:id="203634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30874-36FC-4B19-AC3C-934D3C31F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3269</Words>
  <Characters>18634</Characters>
  <Application>Microsoft Office Word</Application>
  <DocSecurity>0</DocSecurity>
  <Lines>155</Lines>
  <Paragraphs>43</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АНАЛІЗ РЕГУЛЯТОРНОГО ВПЛИВУ</vt:lpstr>
      <vt:lpstr>АНАЛІЗ РЕГУЛЯТОРНОГО ВПЛИВУ</vt:lpstr>
      <vt:lpstr>АНАЛІЗ РЕГУЛЯТОРНОГО ВПЛИВУ</vt:lpstr>
    </vt:vector>
  </TitlesOfParts>
  <Company>ДП "ДержавтотрансНДІпроект"</Company>
  <LinksUpToDate>false</LinksUpToDate>
  <CharactersWithSpaces>21860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Користувач</dc:creator>
  <cp:keywords/>
  <cp:lastModifiedBy>I Kotsiuruba</cp:lastModifiedBy>
  <cp:revision>2</cp:revision>
  <cp:lastPrinted>2021-10-01T10:50:00Z</cp:lastPrinted>
  <dcterms:created xsi:type="dcterms:W3CDTF">2025-03-19T12:13:00Z</dcterms:created>
  <dcterms:modified xsi:type="dcterms:W3CDTF">2025-03-19T12:13:00Z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2023-01-20T12:17:47Z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0f260d3d-48ed-4502-8f1b-acf258c3e73d</vt:lpwstr>
  </property>
  <property fmtid="{D5CDD505-2E9C-101B-9397-08002B2CF9AE}" pid="8" name="MSIP_Label_defa4170-0d19-0005-0004-bc88714345d2_ContentBits">
    <vt:lpwstr>0</vt:lpwstr>
  </property>
</Properties>
</file>