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26" w:rsidRPr="00397AB2" w:rsidRDefault="00CC7626" w:rsidP="00CC7626">
      <w:pPr>
        <w:suppressAutoHyphens/>
        <w:spacing w:after="120" w:line="240" w:lineRule="auto"/>
        <w:ind w:firstLine="567"/>
        <w:jc w:val="center"/>
        <w:rPr>
          <w:rFonts w:ascii="Times New Roman" w:hAnsi="Times New Roman"/>
          <w:b/>
          <w:bCs/>
          <w:iCs/>
          <w:color w:val="000000" w:themeColor="text1"/>
          <w:kern w:val="2"/>
          <w:sz w:val="28"/>
          <w:szCs w:val="28"/>
        </w:rPr>
      </w:pPr>
      <w:r w:rsidRPr="00397AB2">
        <w:rPr>
          <w:rFonts w:ascii="Times New Roman" w:hAnsi="Times New Roman"/>
          <w:b/>
          <w:bCs/>
          <w:iCs/>
          <w:color w:val="000000" w:themeColor="text1"/>
          <w:kern w:val="2"/>
          <w:sz w:val="28"/>
          <w:szCs w:val="28"/>
        </w:rPr>
        <w:t>ПОРІВНЯЛЬНА ТАБЛИЦЯ</w:t>
      </w:r>
    </w:p>
    <w:p w:rsidR="009679BD" w:rsidRPr="00397AB2" w:rsidRDefault="00CC7626" w:rsidP="00CC7626">
      <w:pPr>
        <w:jc w:val="center"/>
        <w:rPr>
          <w:rFonts w:ascii="Times New Roman" w:hAnsi="Times New Roman"/>
          <w:b/>
          <w:bCs/>
          <w:color w:val="000000" w:themeColor="text1"/>
          <w:kern w:val="1"/>
          <w:sz w:val="28"/>
          <w:szCs w:val="28"/>
          <w:lang w:eastAsia="ru-RU"/>
        </w:rPr>
      </w:pPr>
      <w:r w:rsidRPr="00397AB2">
        <w:rPr>
          <w:rFonts w:ascii="Times New Roman" w:hAnsi="Times New Roman"/>
          <w:b/>
          <w:bCs/>
          <w:color w:val="000000" w:themeColor="text1"/>
          <w:kern w:val="1"/>
          <w:sz w:val="28"/>
          <w:szCs w:val="28"/>
          <w:lang w:eastAsia="ru-RU"/>
        </w:rPr>
        <w:t xml:space="preserve">до </w:t>
      </w:r>
      <w:proofErr w:type="spellStart"/>
      <w:r w:rsidRPr="00397AB2">
        <w:rPr>
          <w:rFonts w:ascii="Times New Roman" w:hAnsi="Times New Roman"/>
          <w:b/>
          <w:bCs/>
          <w:color w:val="000000" w:themeColor="text1"/>
          <w:kern w:val="1"/>
          <w:sz w:val="28"/>
          <w:szCs w:val="28"/>
          <w:lang w:eastAsia="ru-RU"/>
        </w:rPr>
        <w:t>проєкту</w:t>
      </w:r>
      <w:proofErr w:type="spellEnd"/>
      <w:r w:rsidRPr="00397AB2">
        <w:rPr>
          <w:rFonts w:ascii="Times New Roman" w:hAnsi="Times New Roman"/>
          <w:b/>
          <w:bCs/>
          <w:color w:val="000000" w:themeColor="text1"/>
          <w:kern w:val="1"/>
          <w:sz w:val="28"/>
          <w:szCs w:val="28"/>
          <w:lang w:eastAsia="ru-RU"/>
        </w:rPr>
        <w:t xml:space="preserve"> 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p>
    <w:tbl>
      <w:tblPr>
        <w:tblStyle w:val="a3"/>
        <w:tblW w:w="15730" w:type="dxa"/>
        <w:tblLayout w:type="fixed"/>
        <w:tblLook w:val="04A0" w:firstRow="1" w:lastRow="0" w:firstColumn="1" w:lastColumn="0" w:noHBand="0" w:noVBand="1"/>
      </w:tblPr>
      <w:tblGrid>
        <w:gridCol w:w="8359"/>
        <w:gridCol w:w="7371"/>
      </w:tblGrid>
      <w:tr w:rsidR="00B91A1B" w:rsidRPr="00397AB2" w:rsidTr="00300263">
        <w:tc>
          <w:tcPr>
            <w:tcW w:w="8359" w:type="dxa"/>
          </w:tcPr>
          <w:p w:rsidR="00300263" w:rsidRPr="00397AB2" w:rsidRDefault="00300263" w:rsidP="00CC7626">
            <w:pPr>
              <w:jc w:val="center"/>
              <w:rPr>
                <w:rFonts w:ascii="Times New Roman" w:hAnsi="Times New Roman"/>
                <w:color w:val="000000" w:themeColor="text1"/>
                <w:sz w:val="28"/>
                <w:szCs w:val="28"/>
              </w:rPr>
            </w:pPr>
            <w:r w:rsidRPr="00397AB2">
              <w:rPr>
                <w:rFonts w:ascii="Times New Roman" w:hAnsi="Times New Roman"/>
                <w:bCs/>
                <w:color w:val="000000" w:themeColor="text1"/>
                <w:kern w:val="1"/>
                <w:sz w:val="24"/>
                <w:szCs w:val="24"/>
                <w:lang w:eastAsia="ru-RU"/>
              </w:rPr>
              <w:t xml:space="preserve">Зміст положення </w:t>
            </w:r>
            <w:proofErr w:type="spellStart"/>
            <w:r w:rsidRPr="00397AB2">
              <w:rPr>
                <w:rFonts w:ascii="Times New Roman" w:hAnsi="Times New Roman"/>
                <w:bCs/>
                <w:color w:val="000000" w:themeColor="text1"/>
                <w:kern w:val="1"/>
                <w:sz w:val="24"/>
                <w:szCs w:val="24"/>
                <w:lang w:eastAsia="ru-RU"/>
              </w:rPr>
              <w:t>акта</w:t>
            </w:r>
            <w:proofErr w:type="spellEnd"/>
            <w:r w:rsidRPr="00397AB2">
              <w:rPr>
                <w:rFonts w:ascii="Times New Roman" w:hAnsi="Times New Roman"/>
                <w:bCs/>
                <w:color w:val="000000" w:themeColor="text1"/>
                <w:kern w:val="1"/>
                <w:sz w:val="24"/>
                <w:szCs w:val="24"/>
                <w:lang w:eastAsia="ru-RU"/>
              </w:rPr>
              <w:t xml:space="preserve"> законодавства</w:t>
            </w:r>
          </w:p>
        </w:tc>
        <w:tc>
          <w:tcPr>
            <w:tcW w:w="7371" w:type="dxa"/>
          </w:tcPr>
          <w:p w:rsidR="00300263" w:rsidRPr="00397AB2" w:rsidRDefault="00300263" w:rsidP="00E86F53">
            <w:pPr>
              <w:jc w:val="center"/>
              <w:rPr>
                <w:rFonts w:ascii="Times New Roman" w:hAnsi="Times New Roman"/>
                <w:bCs/>
                <w:color w:val="000000" w:themeColor="text1"/>
                <w:kern w:val="1"/>
                <w:sz w:val="24"/>
                <w:szCs w:val="24"/>
                <w:lang w:eastAsia="ru-RU"/>
              </w:rPr>
            </w:pPr>
            <w:r w:rsidRPr="00397AB2">
              <w:rPr>
                <w:rFonts w:ascii="Times New Roman" w:hAnsi="Times New Roman"/>
                <w:bCs/>
                <w:color w:val="000000" w:themeColor="text1"/>
                <w:kern w:val="1"/>
                <w:sz w:val="24"/>
                <w:szCs w:val="24"/>
                <w:lang w:eastAsia="ru-RU"/>
              </w:rPr>
              <w:t xml:space="preserve">Зміст відповідного положення </w:t>
            </w:r>
            <w:proofErr w:type="spellStart"/>
            <w:r w:rsidRPr="00397AB2">
              <w:rPr>
                <w:rFonts w:ascii="Times New Roman" w:hAnsi="Times New Roman"/>
                <w:bCs/>
                <w:color w:val="000000" w:themeColor="text1"/>
                <w:kern w:val="1"/>
                <w:sz w:val="24"/>
                <w:szCs w:val="24"/>
                <w:lang w:eastAsia="ru-RU"/>
              </w:rPr>
              <w:t>проєкту</w:t>
            </w:r>
            <w:proofErr w:type="spellEnd"/>
            <w:r w:rsidRPr="00397AB2">
              <w:rPr>
                <w:rFonts w:ascii="Times New Roman" w:hAnsi="Times New Roman"/>
                <w:bCs/>
                <w:color w:val="000000" w:themeColor="text1"/>
                <w:kern w:val="1"/>
                <w:sz w:val="24"/>
                <w:szCs w:val="24"/>
                <w:lang w:eastAsia="ru-RU"/>
              </w:rPr>
              <w:t xml:space="preserve"> </w:t>
            </w:r>
            <w:proofErr w:type="spellStart"/>
            <w:r w:rsidRPr="00397AB2">
              <w:rPr>
                <w:rFonts w:ascii="Times New Roman" w:hAnsi="Times New Roman"/>
                <w:bCs/>
                <w:color w:val="000000" w:themeColor="text1"/>
                <w:kern w:val="1"/>
                <w:sz w:val="24"/>
                <w:szCs w:val="24"/>
                <w:lang w:eastAsia="ru-RU"/>
              </w:rPr>
              <w:t>акта</w:t>
            </w:r>
            <w:proofErr w:type="spellEnd"/>
          </w:p>
          <w:p w:rsidR="00E86F53" w:rsidRPr="00397AB2" w:rsidRDefault="00E86F53" w:rsidP="00E86F53">
            <w:pPr>
              <w:jc w:val="center"/>
              <w:rPr>
                <w:rFonts w:ascii="Times New Roman" w:hAnsi="Times New Roman"/>
                <w:bCs/>
                <w:color w:val="000000" w:themeColor="text1"/>
                <w:kern w:val="1"/>
                <w:sz w:val="24"/>
                <w:szCs w:val="24"/>
                <w:lang w:eastAsia="ru-RU"/>
              </w:rPr>
            </w:pPr>
          </w:p>
        </w:tc>
      </w:tr>
      <w:tr w:rsidR="00B91A1B" w:rsidRPr="00397AB2" w:rsidTr="00300263">
        <w:tc>
          <w:tcPr>
            <w:tcW w:w="8359" w:type="dxa"/>
          </w:tcPr>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Стаття 268. Особливості повідомлення учасників справи про дату, час та місце розгляду окремих категорій адміністративних справ</w:t>
            </w:r>
          </w:p>
          <w:p w:rsidR="000414A3" w:rsidRPr="00397AB2" w:rsidRDefault="000414A3" w:rsidP="00DA0FD1">
            <w:pPr>
              <w:shd w:val="clear" w:color="auto" w:fill="FFFFFF"/>
              <w:ind w:firstLine="450"/>
              <w:jc w:val="both"/>
              <w:rPr>
                <w:rFonts w:ascii="Times New Roman" w:hAnsi="Times New Roman"/>
                <w:color w:val="000000" w:themeColor="text1"/>
                <w:sz w:val="24"/>
                <w:szCs w:val="24"/>
                <w:lang w:eastAsia="ru-RU"/>
              </w:rPr>
            </w:pP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1. У справах, визначених статтями 273-277, 280-</w:t>
            </w:r>
            <w:r w:rsidRPr="00397AB2">
              <w:rPr>
                <w:rFonts w:ascii="Times New Roman" w:hAnsi="Times New Roman"/>
                <w:b/>
                <w:bCs/>
                <w:color w:val="000000" w:themeColor="text1"/>
                <w:sz w:val="24"/>
                <w:szCs w:val="24"/>
                <w:lang w:eastAsia="ru-RU"/>
              </w:rPr>
              <w:t>283</w:t>
            </w:r>
            <w:r w:rsidR="000414A3" w:rsidRPr="00397AB2">
              <w:rPr>
                <w:rFonts w:ascii="Times New Roman" w:hAnsi="Times New Roman"/>
                <w:b/>
                <w:bCs/>
                <w:color w:val="000000" w:themeColor="text1"/>
                <w:sz w:val="24"/>
                <w:szCs w:val="24"/>
                <w:vertAlign w:val="superscript"/>
                <w:lang w:eastAsia="ru-RU"/>
              </w:rPr>
              <w:t>2</w:t>
            </w:r>
            <w:r w:rsidRPr="00397AB2">
              <w:rPr>
                <w:rFonts w:ascii="Times New Roman" w:hAnsi="Times New Roman"/>
                <w:color w:val="000000" w:themeColor="text1"/>
                <w:sz w:val="24"/>
                <w:szCs w:val="24"/>
                <w:lang w:eastAsia="ru-RU"/>
              </w:rPr>
              <w:t>, 285-289 цього Кодексу, щодо подання позовної заяви та про дату, час і місце розгляду справи суд негайно повідомляє відповідача та інших учасників справи шляхом направлення тексту повістки на офіційну електронну адресу, а за її відсутності - кур’єром або за відомими суду номером телефону, факсу, електронною поштою чи іншим технічним засобом зв’язку.</w:t>
            </w:r>
          </w:p>
          <w:p w:rsidR="00300263" w:rsidRPr="00397AB2" w:rsidRDefault="00300263" w:rsidP="00DA0FD1">
            <w:pPr>
              <w:jc w:val="both"/>
              <w:rPr>
                <w:rFonts w:ascii="Times New Roman" w:hAnsi="Times New Roman"/>
                <w:color w:val="000000" w:themeColor="text1"/>
                <w:sz w:val="28"/>
                <w:szCs w:val="28"/>
              </w:rPr>
            </w:pPr>
            <w:r w:rsidRPr="00397AB2">
              <w:rPr>
                <w:rFonts w:ascii="Times New Roman" w:hAnsi="Times New Roman"/>
                <w:color w:val="000000" w:themeColor="text1"/>
                <w:kern w:val="1"/>
                <w:sz w:val="24"/>
                <w:szCs w:val="24"/>
                <w:lang w:eastAsia="ru-RU"/>
              </w:rPr>
              <w:t>…</w:t>
            </w:r>
          </w:p>
        </w:tc>
        <w:tc>
          <w:tcPr>
            <w:tcW w:w="7371" w:type="dxa"/>
          </w:tcPr>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Стаття 268. Особливості повідомлення учасників справи про дату, час та місце розгляду окремих категорій адміністративних справ</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1. У справах, визначених статтями 273-277, 280-</w:t>
            </w:r>
            <w:r w:rsidRPr="00397AB2">
              <w:rPr>
                <w:rFonts w:ascii="Times New Roman" w:hAnsi="Times New Roman"/>
                <w:b/>
                <w:bCs/>
                <w:color w:val="000000" w:themeColor="text1"/>
                <w:sz w:val="24"/>
                <w:szCs w:val="24"/>
                <w:lang w:eastAsia="ru-RU"/>
              </w:rPr>
              <w:t>283</w:t>
            </w:r>
            <w:r w:rsidR="000414A3" w:rsidRPr="00397AB2">
              <w:rPr>
                <w:rFonts w:ascii="Times New Roman" w:hAnsi="Times New Roman"/>
                <w:b/>
                <w:bCs/>
                <w:color w:val="000000" w:themeColor="text1"/>
                <w:sz w:val="24"/>
                <w:szCs w:val="24"/>
                <w:vertAlign w:val="superscript"/>
                <w:lang w:eastAsia="ru-RU"/>
              </w:rPr>
              <w:t>3</w:t>
            </w:r>
            <w:r w:rsidRPr="00397AB2">
              <w:rPr>
                <w:rFonts w:ascii="Times New Roman" w:hAnsi="Times New Roman"/>
                <w:color w:val="000000" w:themeColor="text1"/>
                <w:sz w:val="24"/>
                <w:szCs w:val="24"/>
                <w:lang w:eastAsia="ru-RU"/>
              </w:rPr>
              <w:t>, 285-289 цього Кодексу, щодо подання позовної заяви та про дату, час і місце розгляду справи суд негайно повідомляє відповідача та інших учасників справи шляхом направлення тексту повістки на офіційну електронну адресу, а за її відсутності - кур’єром або за відомими суду номером телефону, факсу, електронною поштою чи іншим технічним засобом зв’язку.</w:t>
            </w:r>
          </w:p>
          <w:p w:rsidR="00300263" w:rsidRPr="00397AB2" w:rsidRDefault="00300263" w:rsidP="00DA0FD1">
            <w:pPr>
              <w:jc w:val="both"/>
              <w:rPr>
                <w:rFonts w:ascii="Times New Roman" w:hAnsi="Times New Roman"/>
                <w:color w:val="000000" w:themeColor="text1"/>
                <w:sz w:val="24"/>
                <w:szCs w:val="24"/>
              </w:rPr>
            </w:pPr>
            <w:r w:rsidRPr="00397AB2">
              <w:rPr>
                <w:rFonts w:ascii="Times New Roman" w:hAnsi="Times New Roman"/>
                <w:color w:val="000000" w:themeColor="text1"/>
                <w:kern w:val="1"/>
                <w:sz w:val="24"/>
                <w:szCs w:val="24"/>
                <w:lang w:eastAsia="ru-RU"/>
              </w:rPr>
              <w:t>…</w:t>
            </w:r>
          </w:p>
        </w:tc>
      </w:tr>
      <w:tr w:rsidR="00B91A1B" w:rsidRPr="00397AB2" w:rsidTr="00300263">
        <w:tc>
          <w:tcPr>
            <w:tcW w:w="8359" w:type="dxa"/>
          </w:tcPr>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Стаття 269. Особливості подання заяв по суті справи в окремих категоріях адміністративних справ</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1. У справах, визначених статтями 273-277, 280-</w:t>
            </w:r>
            <w:r w:rsidRPr="00397AB2">
              <w:rPr>
                <w:rFonts w:ascii="Times New Roman" w:hAnsi="Times New Roman"/>
                <w:b/>
                <w:bCs/>
                <w:color w:val="000000" w:themeColor="text1"/>
                <w:sz w:val="24"/>
                <w:szCs w:val="24"/>
                <w:lang w:eastAsia="ru-RU"/>
              </w:rPr>
              <w:t>283</w:t>
            </w:r>
            <w:r w:rsidR="00A565FF" w:rsidRPr="00397AB2">
              <w:rPr>
                <w:rFonts w:ascii="Times New Roman" w:hAnsi="Times New Roman"/>
                <w:b/>
                <w:bCs/>
                <w:color w:val="000000" w:themeColor="text1"/>
                <w:sz w:val="24"/>
                <w:szCs w:val="24"/>
                <w:vertAlign w:val="superscript"/>
                <w:lang w:eastAsia="ru-RU"/>
              </w:rPr>
              <w:t>2</w:t>
            </w:r>
            <w:r w:rsidRPr="00397AB2">
              <w:rPr>
                <w:rFonts w:ascii="Times New Roman" w:hAnsi="Times New Roman"/>
                <w:color w:val="000000" w:themeColor="text1"/>
                <w:sz w:val="24"/>
                <w:szCs w:val="24"/>
                <w:lang w:eastAsia="ru-RU"/>
              </w:rPr>
              <w:t>, 285-289 цього Кодексу, заявами по суті справи є позовна заява та відзив на позовну заяву (відзив).</w:t>
            </w:r>
          </w:p>
          <w:p w:rsidR="00300263" w:rsidRPr="00397AB2" w:rsidRDefault="00300263" w:rsidP="00DA0FD1">
            <w:pPr>
              <w:jc w:val="both"/>
              <w:rPr>
                <w:rFonts w:ascii="Times New Roman" w:hAnsi="Times New Roman"/>
                <w:color w:val="000000" w:themeColor="text1"/>
                <w:sz w:val="28"/>
                <w:szCs w:val="28"/>
              </w:rPr>
            </w:pPr>
            <w:r w:rsidRPr="00397AB2">
              <w:rPr>
                <w:rFonts w:ascii="Times New Roman" w:hAnsi="Times New Roman"/>
                <w:color w:val="000000" w:themeColor="text1"/>
                <w:kern w:val="1"/>
                <w:sz w:val="24"/>
                <w:szCs w:val="24"/>
                <w:lang w:eastAsia="ru-RU"/>
              </w:rPr>
              <w:t>…</w:t>
            </w:r>
          </w:p>
        </w:tc>
        <w:tc>
          <w:tcPr>
            <w:tcW w:w="7371" w:type="dxa"/>
          </w:tcPr>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Стаття 269. Особливості подання заяв по суті справи в окремих категоріях адміністративних справ</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1. У справах, визначених статтями 273-277, 280-</w:t>
            </w:r>
            <w:r w:rsidRPr="00397AB2">
              <w:rPr>
                <w:rFonts w:ascii="Times New Roman" w:hAnsi="Times New Roman"/>
                <w:b/>
                <w:bCs/>
                <w:color w:val="000000" w:themeColor="text1"/>
                <w:sz w:val="24"/>
                <w:szCs w:val="24"/>
                <w:lang w:eastAsia="ru-RU"/>
              </w:rPr>
              <w:t>283</w:t>
            </w:r>
            <w:r w:rsidR="00A565FF" w:rsidRPr="00397AB2">
              <w:rPr>
                <w:rFonts w:ascii="Times New Roman" w:hAnsi="Times New Roman"/>
                <w:b/>
                <w:bCs/>
                <w:color w:val="000000" w:themeColor="text1"/>
                <w:sz w:val="24"/>
                <w:szCs w:val="24"/>
                <w:vertAlign w:val="superscript"/>
                <w:lang w:eastAsia="ru-RU"/>
              </w:rPr>
              <w:t>3</w:t>
            </w:r>
            <w:r w:rsidRPr="00397AB2">
              <w:rPr>
                <w:rFonts w:ascii="Times New Roman" w:hAnsi="Times New Roman"/>
                <w:color w:val="000000" w:themeColor="text1"/>
                <w:sz w:val="24"/>
                <w:szCs w:val="24"/>
                <w:lang w:eastAsia="ru-RU"/>
              </w:rPr>
              <w:t>, 285-289 цього Кодексу, заявами по суті справи є позовна заява та відзив на позовну заяву (відзив).</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w:t>
            </w:r>
          </w:p>
          <w:p w:rsidR="00300263" w:rsidRPr="00397AB2" w:rsidRDefault="00300263" w:rsidP="00DA0FD1">
            <w:pPr>
              <w:jc w:val="both"/>
              <w:rPr>
                <w:rFonts w:ascii="Times New Roman" w:hAnsi="Times New Roman"/>
                <w:color w:val="000000" w:themeColor="text1"/>
                <w:sz w:val="28"/>
                <w:szCs w:val="28"/>
              </w:rPr>
            </w:pPr>
          </w:p>
        </w:tc>
      </w:tr>
      <w:tr w:rsidR="00B91A1B" w:rsidRPr="00397AB2" w:rsidTr="00300263">
        <w:tc>
          <w:tcPr>
            <w:tcW w:w="8359" w:type="dxa"/>
          </w:tcPr>
          <w:p w:rsidR="00BC6B3A"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Стаття 272. Особливості апеляційного та касаційного оскарження судових рішень в окремих категоріях адміністративних справ</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lastRenderedPageBreak/>
              <w:t xml:space="preserve">3. Судові рішення суду апеляційної інстанції за наслідками апеляційного перегляду справ, визначених статтями </w:t>
            </w:r>
            <w:r w:rsidR="009263A5" w:rsidRPr="00397AB2">
              <w:rPr>
                <w:rFonts w:ascii="Times New Roman" w:hAnsi="Times New Roman"/>
                <w:color w:val="000000" w:themeColor="text1"/>
                <w:sz w:val="24"/>
                <w:szCs w:val="24"/>
                <w:lang w:eastAsia="ru-RU"/>
              </w:rPr>
              <w:t>273-277, 282-283</w:t>
            </w:r>
            <w:r w:rsidR="009263A5" w:rsidRPr="00397AB2">
              <w:rPr>
                <w:rFonts w:ascii="Times New Roman" w:hAnsi="Times New Roman"/>
                <w:color w:val="000000" w:themeColor="text1"/>
                <w:sz w:val="24"/>
                <w:szCs w:val="24"/>
                <w:vertAlign w:val="superscript"/>
                <w:lang w:eastAsia="ru-RU"/>
              </w:rPr>
              <w:t>1</w:t>
            </w:r>
            <w:r w:rsidR="009263A5" w:rsidRPr="00397AB2">
              <w:rPr>
                <w:rFonts w:ascii="Times New Roman" w:hAnsi="Times New Roman"/>
                <w:color w:val="000000" w:themeColor="text1"/>
                <w:sz w:val="24"/>
                <w:szCs w:val="24"/>
                <w:lang w:eastAsia="ru-RU"/>
              </w:rPr>
              <w:t xml:space="preserve">, 284-286 </w:t>
            </w:r>
            <w:r w:rsidRPr="00397AB2">
              <w:rPr>
                <w:rFonts w:ascii="Times New Roman" w:hAnsi="Times New Roman"/>
                <w:color w:val="000000" w:themeColor="text1"/>
                <w:sz w:val="24"/>
                <w:szCs w:val="24"/>
                <w:lang w:eastAsia="ru-RU"/>
              </w:rPr>
              <w:t>цього Кодексу, набирають законної сили з моменту проголошення і не можуть бути оскаржені.</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 xml:space="preserve">4. </w:t>
            </w:r>
            <w:r w:rsidRPr="00397AB2">
              <w:rPr>
                <w:rFonts w:ascii="Times New Roman" w:hAnsi="Times New Roman"/>
                <w:color w:val="000000" w:themeColor="text1"/>
                <w:sz w:val="24"/>
                <w:szCs w:val="24"/>
                <w:shd w:val="clear" w:color="auto" w:fill="FFFFFF"/>
              </w:rPr>
              <w:t>Судові рішення суду апеляційної інстанції у справах, визначених </w:t>
            </w:r>
            <w:r w:rsidR="009263A5" w:rsidRPr="00397AB2">
              <w:rPr>
                <w:rFonts w:ascii="Times New Roman" w:hAnsi="Times New Roman"/>
                <w:color w:val="000000" w:themeColor="text1"/>
                <w:sz w:val="24"/>
                <w:szCs w:val="24"/>
              </w:rPr>
              <w:t>статтями 280, 281, 283</w:t>
            </w:r>
            <w:r w:rsidR="009263A5" w:rsidRPr="00397AB2">
              <w:rPr>
                <w:rFonts w:ascii="Times New Roman" w:hAnsi="Times New Roman"/>
                <w:color w:val="000000" w:themeColor="text1"/>
                <w:sz w:val="24"/>
                <w:szCs w:val="24"/>
                <w:vertAlign w:val="superscript"/>
              </w:rPr>
              <w:t>2</w:t>
            </w:r>
            <w:r w:rsidR="009263A5" w:rsidRPr="00397AB2">
              <w:rPr>
                <w:rFonts w:ascii="Times New Roman" w:hAnsi="Times New Roman"/>
                <w:color w:val="000000" w:themeColor="text1"/>
                <w:sz w:val="24"/>
                <w:szCs w:val="24"/>
              </w:rPr>
              <w:t>, 287, 288 та 289</w:t>
            </w:r>
            <w:r w:rsidR="009263A5" w:rsidRPr="00397AB2">
              <w:rPr>
                <w:rFonts w:ascii="Times New Roman" w:hAnsi="Times New Roman"/>
                <w:color w:val="000000" w:themeColor="text1"/>
                <w:sz w:val="24"/>
                <w:szCs w:val="24"/>
                <w:vertAlign w:val="superscript"/>
              </w:rPr>
              <w:t>4</w:t>
            </w:r>
            <w:r w:rsidRPr="00397AB2">
              <w:rPr>
                <w:rFonts w:ascii="Times New Roman" w:hAnsi="Times New Roman"/>
                <w:color w:val="000000" w:themeColor="text1"/>
                <w:sz w:val="24"/>
                <w:szCs w:val="24"/>
                <w:shd w:val="clear" w:color="auto" w:fill="FFFFFF"/>
              </w:rPr>
              <w:t> цього Кодексу, можуть бути оскаржені до суду касаційної інстанції.</w:t>
            </w:r>
          </w:p>
        </w:tc>
        <w:tc>
          <w:tcPr>
            <w:tcW w:w="7371" w:type="dxa"/>
          </w:tcPr>
          <w:p w:rsidR="00BC6B3A"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lastRenderedPageBreak/>
              <w:t>Стаття 272. Особливості апеляційного та касаційного оскарження судових рішень в окремих категоріях адміністративних справ</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lastRenderedPageBreak/>
              <w:t xml:space="preserve">3. Судові рішення суду апеляційної інстанції за наслідками апеляційного перегляду справ, визначених статтями 273-277, </w:t>
            </w:r>
            <w:r w:rsidRPr="00397AB2">
              <w:rPr>
                <w:rFonts w:ascii="Times New Roman" w:hAnsi="Times New Roman"/>
                <w:bCs/>
                <w:color w:val="000000" w:themeColor="text1"/>
                <w:sz w:val="24"/>
                <w:szCs w:val="24"/>
                <w:lang w:eastAsia="ru-RU"/>
              </w:rPr>
              <w:t>282-283</w:t>
            </w:r>
            <w:r w:rsidRPr="00397AB2">
              <w:rPr>
                <w:rFonts w:ascii="Times New Roman" w:hAnsi="Times New Roman"/>
                <w:bCs/>
                <w:color w:val="000000" w:themeColor="text1"/>
                <w:sz w:val="24"/>
                <w:szCs w:val="24"/>
                <w:vertAlign w:val="superscript"/>
                <w:lang w:eastAsia="ru-RU"/>
              </w:rPr>
              <w:t>1</w:t>
            </w:r>
            <w:r w:rsidRPr="00397AB2">
              <w:rPr>
                <w:rFonts w:ascii="Times New Roman" w:hAnsi="Times New Roman"/>
                <w:bCs/>
                <w:color w:val="000000" w:themeColor="text1"/>
                <w:sz w:val="24"/>
                <w:szCs w:val="24"/>
                <w:lang w:eastAsia="ru-RU"/>
              </w:rPr>
              <w:t>, 284-286</w:t>
            </w:r>
            <w:r w:rsidRPr="00397AB2">
              <w:rPr>
                <w:rFonts w:ascii="Times New Roman" w:hAnsi="Times New Roman"/>
                <w:color w:val="000000" w:themeColor="text1"/>
                <w:sz w:val="24"/>
                <w:szCs w:val="24"/>
                <w:lang w:eastAsia="ru-RU"/>
              </w:rPr>
              <w:t xml:space="preserve"> цього Кодексу, набирають законної сили з моменту проголошення і не можуть бути оскаржені.</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 xml:space="preserve">4. Судові рішення суду апеляційної інстанції у справах, визначених статтями </w:t>
            </w:r>
            <w:r w:rsidR="009263A5" w:rsidRPr="00397AB2">
              <w:rPr>
                <w:rFonts w:ascii="Times New Roman" w:hAnsi="Times New Roman"/>
                <w:color w:val="000000" w:themeColor="text1"/>
                <w:sz w:val="24"/>
                <w:szCs w:val="24"/>
              </w:rPr>
              <w:t>280, 281, 283</w:t>
            </w:r>
            <w:r w:rsidR="009263A5" w:rsidRPr="00397AB2">
              <w:rPr>
                <w:rFonts w:ascii="Times New Roman" w:hAnsi="Times New Roman"/>
                <w:color w:val="000000" w:themeColor="text1"/>
                <w:sz w:val="24"/>
                <w:szCs w:val="24"/>
                <w:vertAlign w:val="superscript"/>
              </w:rPr>
              <w:t>2</w:t>
            </w:r>
            <w:r w:rsidR="009263A5" w:rsidRPr="00397AB2">
              <w:rPr>
                <w:rFonts w:ascii="Times New Roman" w:hAnsi="Times New Roman"/>
                <w:color w:val="000000" w:themeColor="text1"/>
                <w:sz w:val="24"/>
                <w:szCs w:val="24"/>
              </w:rPr>
              <w:t xml:space="preserve">, </w:t>
            </w:r>
            <w:r w:rsidR="009263A5" w:rsidRPr="00397AB2">
              <w:rPr>
                <w:rFonts w:ascii="Times New Roman" w:hAnsi="Times New Roman"/>
                <w:b/>
                <w:color w:val="000000" w:themeColor="text1"/>
                <w:sz w:val="24"/>
                <w:szCs w:val="24"/>
              </w:rPr>
              <w:t>283</w:t>
            </w:r>
            <w:r w:rsidR="009263A5" w:rsidRPr="00397AB2">
              <w:rPr>
                <w:rFonts w:ascii="Times New Roman" w:hAnsi="Times New Roman"/>
                <w:b/>
                <w:color w:val="000000" w:themeColor="text1"/>
                <w:sz w:val="24"/>
                <w:szCs w:val="24"/>
                <w:vertAlign w:val="superscript"/>
              </w:rPr>
              <w:t>3</w:t>
            </w:r>
            <w:r w:rsidR="00A66FDA" w:rsidRPr="00397AB2">
              <w:rPr>
                <w:rFonts w:ascii="Times New Roman" w:hAnsi="Times New Roman"/>
                <w:b/>
                <w:color w:val="000000" w:themeColor="text1"/>
                <w:sz w:val="24"/>
                <w:szCs w:val="24"/>
              </w:rPr>
              <w:t>,</w:t>
            </w:r>
            <w:r w:rsidR="009263A5" w:rsidRPr="00397AB2">
              <w:rPr>
                <w:rFonts w:ascii="Times New Roman" w:hAnsi="Times New Roman"/>
                <w:color w:val="000000" w:themeColor="text1"/>
                <w:sz w:val="24"/>
                <w:szCs w:val="24"/>
              </w:rPr>
              <w:t xml:space="preserve"> 287, 288 та 289</w:t>
            </w:r>
            <w:r w:rsidR="009263A5" w:rsidRPr="00397AB2">
              <w:rPr>
                <w:rFonts w:ascii="Times New Roman" w:hAnsi="Times New Roman"/>
                <w:color w:val="000000" w:themeColor="text1"/>
                <w:sz w:val="24"/>
                <w:szCs w:val="24"/>
                <w:vertAlign w:val="superscript"/>
              </w:rPr>
              <w:t>4</w:t>
            </w:r>
            <w:r w:rsidR="009263A5" w:rsidRPr="00397AB2">
              <w:rPr>
                <w:rFonts w:ascii="Times New Roman" w:hAnsi="Times New Roman"/>
                <w:color w:val="000000" w:themeColor="text1"/>
                <w:sz w:val="24"/>
                <w:szCs w:val="24"/>
                <w:shd w:val="clear" w:color="auto" w:fill="FFFFFF"/>
              </w:rPr>
              <w:t> </w:t>
            </w:r>
            <w:r w:rsidRPr="00397AB2">
              <w:rPr>
                <w:rFonts w:ascii="Times New Roman" w:hAnsi="Times New Roman"/>
                <w:color w:val="000000" w:themeColor="text1"/>
                <w:sz w:val="24"/>
                <w:szCs w:val="24"/>
                <w:lang w:eastAsia="ru-RU"/>
              </w:rPr>
              <w:t>цього Кодексу, можуть бути оскаржені до суду касаційної інстанції.</w:t>
            </w:r>
          </w:p>
          <w:p w:rsidR="00404026" w:rsidRPr="00397AB2" w:rsidRDefault="00404026" w:rsidP="00DA0FD1">
            <w:pPr>
              <w:shd w:val="clear" w:color="auto" w:fill="FFFFFF"/>
              <w:ind w:firstLine="450"/>
              <w:jc w:val="both"/>
              <w:rPr>
                <w:rFonts w:ascii="Times New Roman" w:hAnsi="Times New Roman"/>
                <w:color w:val="000000" w:themeColor="text1"/>
                <w:sz w:val="24"/>
                <w:szCs w:val="24"/>
                <w:lang w:eastAsia="ru-RU"/>
              </w:rPr>
            </w:pPr>
          </w:p>
        </w:tc>
      </w:tr>
      <w:tr w:rsidR="00B91A1B" w:rsidRPr="00397AB2" w:rsidTr="00A12FE9">
        <w:tc>
          <w:tcPr>
            <w:tcW w:w="8359" w:type="dxa"/>
            <w:tcBorders>
              <w:bottom w:val="single" w:sz="4" w:space="0" w:color="auto"/>
            </w:tcBorders>
          </w:tcPr>
          <w:p w:rsidR="00300263" w:rsidRPr="00397AB2" w:rsidRDefault="00300263" w:rsidP="00DA0FD1">
            <w:pPr>
              <w:jc w:val="both"/>
              <w:rPr>
                <w:rFonts w:ascii="Times New Roman" w:hAnsi="Times New Roman"/>
                <w:color w:val="000000" w:themeColor="text1"/>
                <w:sz w:val="28"/>
                <w:szCs w:val="28"/>
              </w:rPr>
            </w:pPr>
            <w:r w:rsidRPr="00397AB2">
              <w:rPr>
                <w:rFonts w:ascii="Times New Roman" w:hAnsi="Times New Roman"/>
                <w:b/>
                <w:bCs/>
                <w:color w:val="000000" w:themeColor="text1"/>
                <w:kern w:val="1"/>
                <w:sz w:val="24"/>
                <w:szCs w:val="24"/>
                <w:lang w:eastAsia="ru-RU"/>
              </w:rPr>
              <w:lastRenderedPageBreak/>
              <w:t>норма відсутня</w:t>
            </w:r>
          </w:p>
        </w:tc>
        <w:tc>
          <w:tcPr>
            <w:tcW w:w="7371" w:type="dxa"/>
            <w:tcBorders>
              <w:bottom w:val="single" w:sz="4" w:space="0" w:color="auto"/>
            </w:tcBorders>
          </w:tcPr>
          <w:p w:rsidR="00300263" w:rsidRPr="00397AB2" w:rsidRDefault="00300263" w:rsidP="00DA0FD1">
            <w:pPr>
              <w:shd w:val="clear" w:color="auto" w:fill="FFFFFF"/>
              <w:ind w:firstLine="405"/>
              <w:jc w:val="both"/>
              <w:rPr>
                <w:rFonts w:ascii="Times New Roman" w:hAnsi="Times New Roman"/>
                <w:b/>
                <w:bCs/>
                <w:iCs/>
                <w:color w:val="000000" w:themeColor="text1"/>
                <w:kern w:val="2"/>
                <w:sz w:val="24"/>
                <w:szCs w:val="24"/>
              </w:rPr>
            </w:pPr>
            <w:r w:rsidRPr="00397AB2">
              <w:rPr>
                <w:rFonts w:ascii="Times New Roman" w:hAnsi="Times New Roman"/>
                <w:b/>
                <w:bCs/>
                <w:iCs/>
                <w:color w:val="000000" w:themeColor="text1"/>
                <w:kern w:val="2"/>
                <w:sz w:val="24"/>
                <w:szCs w:val="24"/>
                <w:lang w:eastAsia="ru-RU"/>
              </w:rPr>
              <w:t>Стаття 283</w:t>
            </w:r>
            <w:r w:rsidR="00A66FDA" w:rsidRPr="00397AB2">
              <w:rPr>
                <w:rFonts w:ascii="Times New Roman" w:hAnsi="Times New Roman"/>
                <w:b/>
                <w:bCs/>
                <w:iCs/>
                <w:color w:val="000000" w:themeColor="text1"/>
                <w:kern w:val="2"/>
                <w:sz w:val="24"/>
                <w:szCs w:val="24"/>
                <w:vertAlign w:val="superscript"/>
                <w:lang w:eastAsia="ru-RU"/>
              </w:rPr>
              <w:t>3</w:t>
            </w:r>
            <w:r w:rsidRPr="00397AB2">
              <w:rPr>
                <w:rFonts w:ascii="Times New Roman" w:hAnsi="Times New Roman"/>
                <w:b/>
                <w:bCs/>
                <w:iCs/>
                <w:color w:val="000000" w:themeColor="text1"/>
                <w:kern w:val="2"/>
                <w:sz w:val="24"/>
                <w:szCs w:val="24"/>
                <w:lang w:eastAsia="ru-RU"/>
              </w:rPr>
              <w:t>. Особливості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w:t>
            </w:r>
          </w:p>
          <w:p w:rsidR="00300263" w:rsidRPr="00397AB2" w:rsidRDefault="00300263" w:rsidP="00DA0FD1">
            <w:pPr>
              <w:ind w:firstLine="316"/>
              <w:jc w:val="both"/>
              <w:rPr>
                <w:rFonts w:ascii="Times New Roman" w:hAnsi="Times New Roman"/>
                <w:b/>
                <w:bCs/>
                <w:iCs/>
                <w:color w:val="000000" w:themeColor="text1"/>
                <w:kern w:val="2"/>
                <w:sz w:val="24"/>
                <w:szCs w:val="24"/>
                <w:lang w:eastAsia="ru-RU"/>
              </w:rPr>
            </w:pPr>
            <w:r w:rsidRPr="00397AB2">
              <w:rPr>
                <w:rFonts w:ascii="Times New Roman" w:hAnsi="Times New Roman"/>
                <w:b/>
                <w:bCs/>
                <w:iCs/>
                <w:color w:val="000000" w:themeColor="text1"/>
                <w:kern w:val="2"/>
                <w:sz w:val="24"/>
                <w:szCs w:val="24"/>
                <w:lang w:eastAsia="ru-RU"/>
              </w:rPr>
              <w:t>1.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 під час здійснення ним визначених законом повноважень здійснюється на підставі позовної заяви такого органу щодо:</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t>1) припинення видобування корисних копалин без спеціальних дозволів на користування надрами (самовільне користування надрами</w:t>
            </w:r>
            <w:r w:rsidR="00A66765" w:rsidRPr="00397AB2">
              <w:rPr>
                <w:rFonts w:ascii="Times New Roman" w:hAnsi="Times New Roman"/>
                <w:b/>
                <w:color w:val="000000" w:themeColor="text1"/>
                <w:kern w:val="2"/>
                <w:sz w:val="24"/>
                <w:szCs w:val="24"/>
                <w:lang w:eastAsia="ru-RU"/>
              </w:rPr>
              <w:t>)</w:t>
            </w:r>
            <w:r w:rsidRPr="00397AB2">
              <w:rPr>
                <w:rFonts w:ascii="Times New Roman" w:hAnsi="Times New Roman"/>
                <w:b/>
                <w:color w:val="000000" w:themeColor="text1"/>
                <w:kern w:val="2"/>
                <w:sz w:val="24"/>
                <w:szCs w:val="24"/>
                <w:lang w:eastAsia="ru-RU"/>
              </w:rPr>
              <w:t>;</w:t>
            </w:r>
          </w:p>
          <w:p w:rsidR="00300263" w:rsidRPr="00397AB2" w:rsidRDefault="00300263" w:rsidP="00DA0FD1">
            <w:pPr>
              <w:ind w:firstLine="316"/>
              <w:jc w:val="both"/>
              <w:rPr>
                <w:rFonts w:ascii="Times New Roman" w:hAnsi="Times New Roman"/>
                <w:b/>
                <w:color w:val="000000" w:themeColor="text1"/>
                <w:kern w:val="2"/>
                <w:sz w:val="24"/>
                <w:szCs w:val="24"/>
                <w:lang w:eastAsia="ru-RU"/>
              </w:rPr>
            </w:pPr>
            <w:r w:rsidRPr="00397AB2">
              <w:rPr>
                <w:rFonts w:ascii="Times New Roman" w:hAnsi="Times New Roman"/>
                <w:b/>
                <w:color w:val="000000" w:themeColor="text1"/>
                <w:kern w:val="2"/>
                <w:sz w:val="24"/>
                <w:szCs w:val="24"/>
                <w:lang w:eastAsia="ru-RU"/>
              </w:rPr>
              <w:t>2) зупинення окремих видів робіт з геологічного вивчення та/або видобування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заподіяння збитків державі;</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t xml:space="preserve">2. </w:t>
            </w:r>
            <w:bookmarkStart w:id="0" w:name="_Hlk126679750"/>
            <w:r w:rsidR="00632D8E" w:rsidRPr="00397AB2">
              <w:rPr>
                <w:rFonts w:ascii="Times New Roman" w:hAnsi="Times New Roman"/>
                <w:b/>
                <w:color w:val="000000" w:themeColor="text1"/>
                <w:kern w:val="2"/>
                <w:sz w:val="24"/>
                <w:szCs w:val="24"/>
                <w:lang w:eastAsia="ru-RU"/>
              </w:rPr>
              <w:t>Позовна заява подається у письмовій формі позивачем протягом дев’яноста днів до суду першої інстанції з дня виникнення підстав, що зумовлюють звернення до суду, за загальними правилами підсудності, встановленими цим Кодексом, та повинна містити:</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t>1) найменування адміністративного суду;</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lastRenderedPageBreak/>
              <w:t xml:space="preserve">2) найменування, поштову адресу, а також номер засобу зв’язку </w:t>
            </w:r>
            <w:r w:rsidR="00632D8E" w:rsidRPr="00397AB2">
              <w:rPr>
                <w:rFonts w:ascii="Times New Roman" w:hAnsi="Times New Roman"/>
                <w:b/>
                <w:color w:val="000000" w:themeColor="text1"/>
                <w:kern w:val="2"/>
                <w:sz w:val="24"/>
                <w:szCs w:val="24"/>
                <w:lang w:eastAsia="ru-RU"/>
              </w:rPr>
              <w:t>позивача</w:t>
            </w:r>
            <w:r w:rsidRPr="00397AB2">
              <w:rPr>
                <w:rFonts w:ascii="Times New Roman" w:hAnsi="Times New Roman"/>
                <w:b/>
                <w:color w:val="000000" w:themeColor="text1"/>
                <w:kern w:val="2"/>
                <w:sz w:val="24"/>
                <w:szCs w:val="24"/>
                <w:lang w:eastAsia="ru-RU"/>
              </w:rPr>
              <w:t>;</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t xml:space="preserve">3) </w:t>
            </w:r>
            <w:r w:rsidR="00FE50D1" w:rsidRPr="00397AB2">
              <w:rPr>
                <w:rFonts w:ascii="Times New Roman" w:hAnsi="Times New Roman"/>
                <w:b/>
                <w:color w:val="000000" w:themeColor="text1"/>
                <w:kern w:val="2"/>
                <w:sz w:val="24"/>
                <w:szCs w:val="24"/>
                <w:lang w:eastAsia="ru-RU"/>
              </w:rPr>
              <w:t>повне найменування (для юридичних осіб) або ім’я (прізвище, ім’я та по батькові)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(якщо такі відомості відомі позивачу), відомі номери засобів зв’язку, адреса електронної пошти, відомості про наявність або відсутність електронного кабінету</w:t>
            </w:r>
            <w:r w:rsidRPr="00397AB2">
              <w:rPr>
                <w:rFonts w:ascii="Times New Roman" w:hAnsi="Times New Roman"/>
                <w:b/>
                <w:color w:val="000000" w:themeColor="text1"/>
                <w:kern w:val="2"/>
                <w:sz w:val="24"/>
                <w:szCs w:val="24"/>
                <w:lang w:eastAsia="ru-RU"/>
              </w:rPr>
              <w:t>;</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bookmarkStart w:id="1" w:name="_Hlk126679802"/>
            <w:bookmarkEnd w:id="0"/>
            <w:r w:rsidRPr="00397AB2">
              <w:rPr>
                <w:rFonts w:ascii="Times New Roman" w:hAnsi="Times New Roman"/>
                <w:b/>
                <w:color w:val="000000" w:themeColor="text1"/>
                <w:kern w:val="2"/>
                <w:sz w:val="24"/>
                <w:szCs w:val="24"/>
                <w:lang w:eastAsia="ru-RU"/>
              </w:rPr>
              <w:t xml:space="preserve">4) підстави звернення з позовною заявою, обставини, що підтверджуються доказами, та вимоги </w:t>
            </w:r>
            <w:r w:rsidR="002B5C6F" w:rsidRPr="00397AB2">
              <w:rPr>
                <w:rFonts w:ascii="Times New Roman" w:hAnsi="Times New Roman"/>
                <w:b/>
                <w:color w:val="000000" w:themeColor="text1"/>
                <w:kern w:val="2"/>
                <w:sz w:val="24"/>
                <w:szCs w:val="24"/>
                <w:lang w:eastAsia="ru-RU"/>
              </w:rPr>
              <w:t>позивача</w:t>
            </w:r>
            <w:r w:rsidRPr="00397AB2">
              <w:rPr>
                <w:rFonts w:ascii="Times New Roman" w:hAnsi="Times New Roman"/>
                <w:b/>
                <w:color w:val="000000" w:themeColor="text1"/>
                <w:kern w:val="2"/>
                <w:sz w:val="24"/>
                <w:szCs w:val="24"/>
                <w:lang w:eastAsia="ru-RU"/>
              </w:rPr>
              <w:t>;</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t>5) перелік документів та інших матеріалів, що додаються;</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r w:rsidRPr="00397AB2">
              <w:rPr>
                <w:rFonts w:ascii="Times New Roman" w:hAnsi="Times New Roman"/>
                <w:b/>
                <w:color w:val="000000" w:themeColor="text1"/>
                <w:kern w:val="2"/>
                <w:sz w:val="24"/>
                <w:szCs w:val="24"/>
                <w:lang w:eastAsia="ru-RU"/>
              </w:rPr>
              <w:t>6) підпис уповноваженої особи суб’єкта владних повноважень</w:t>
            </w:r>
            <w:r w:rsidR="00FC0232" w:rsidRPr="00397AB2">
              <w:rPr>
                <w:rFonts w:ascii="Times New Roman" w:hAnsi="Times New Roman"/>
                <w:b/>
                <w:color w:val="000000" w:themeColor="text1"/>
                <w:kern w:val="2"/>
                <w:sz w:val="24"/>
                <w:szCs w:val="24"/>
                <w:lang w:eastAsia="ru-RU"/>
              </w:rPr>
              <w:t>, що скріплюється печаткою.</w:t>
            </w:r>
          </w:p>
          <w:p w:rsidR="00300263" w:rsidRPr="00397AB2" w:rsidRDefault="00300263" w:rsidP="00DA0FD1">
            <w:pPr>
              <w:shd w:val="clear" w:color="auto" w:fill="FFFFFF"/>
              <w:ind w:firstLine="241"/>
              <w:jc w:val="both"/>
              <w:rPr>
                <w:rFonts w:ascii="Times New Roman" w:hAnsi="Times New Roman"/>
                <w:b/>
                <w:i/>
                <w:color w:val="000000" w:themeColor="text1"/>
                <w:kern w:val="2"/>
                <w:sz w:val="24"/>
                <w:szCs w:val="24"/>
              </w:rPr>
            </w:pPr>
            <w:bookmarkStart w:id="2" w:name="_Hlk126679831"/>
            <w:bookmarkEnd w:id="1"/>
            <w:r w:rsidRPr="00397AB2">
              <w:rPr>
                <w:rFonts w:ascii="Times New Roman" w:hAnsi="Times New Roman"/>
                <w:b/>
                <w:color w:val="000000" w:themeColor="text1"/>
                <w:kern w:val="2"/>
                <w:sz w:val="24"/>
                <w:szCs w:val="24"/>
                <w:lang w:eastAsia="ru-RU"/>
              </w:rPr>
              <w:t>3. У разі недотримання вимог частини другої цієї статті суд повідомляє про це заявник</w:t>
            </w:r>
            <w:r w:rsidR="00FC0232" w:rsidRPr="00397AB2">
              <w:rPr>
                <w:rFonts w:ascii="Times New Roman" w:hAnsi="Times New Roman"/>
                <w:b/>
                <w:color w:val="000000" w:themeColor="text1"/>
                <w:kern w:val="2"/>
                <w:sz w:val="24"/>
                <w:szCs w:val="24"/>
                <w:lang w:eastAsia="ru-RU"/>
              </w:rPr>
              <w:t>у</w:t>
            </w:r>
            <w:r w:rsidRPr="00397AB2">
              <w:rPr>
                <w:rFonts w:ascii="Times New Roman" w:hAnsi="Times New Roman"/>
                <w:b/>
                <w:color w:val="000000" w:themeColor="text1"/>
                <w:kern w:val="2"/>
                <w:sz w:val="24"/>
                <w:szCs w:val="24"/>
                <w:lang w:eastAsia="ru-RU"/>
              </w:rPr>
              <w:t xml:space="preserve"> та надає йому строк, але не більше ніж десяти днів, для усунення недоліків.</w:t>
            </w:r>
          </w:p>
          <w:p w:rsidR="00300263" w:rsidRPr="00397AB2" w:rsidRDefault="00300263" w:rsidP="00DA0FD1">
            <w:pPr>
              <w:ind w:firstLine="316"/>
              <w:jc w:val="both"/>
              <w:rPr>
                <w:rFonts w:ascii="Times New Roman" w:hAnsi="Times New Roman"/>
                <w:b/>
                <w:color w:val="000000" w:themeColor="text1"/>
                <w:kern w:val="2"/>
                <w:sz w:val="24"/>
                <w:szCs w:val="24"/>
                <w:lang w:eastAsia="ru-RU"/>
              </w:rPr>
            </w:pPr>
            <w:r w:rsidRPr="00397AB2">
              <w:rPr>
                <w:rFonts w:ascii="Times New Roman" w:hAnsi="Times New Roman"/>
                <w:b/>
                <w:color w:val="000000" w:themeColor="text1"/>
                <w:kern w:val="2"/>
                <w:sz w:val="24"/>
                <w:szCs w:val="24"/>
                <w:lang w:eastAsia="ru-RU"/>
              </w:rPr>
              <w:t>Невиконання вимог суду в установлений строк тягне за собою повернення заявнику позовної заяви та доданих до неї документів.</w:t>
            </w:r>
          </w:p>
          <w:p w:rsidR="00300263" w:rsidRPr="00397AB2" w:rsidRDefault="00300263" w:rsidP="00DA0FD1">
            <w:pPr>
              <w:ind w:firstLine="316"/>
              <w:jc w:val="both"/>
              <w:rPr>
                <w:rFonts w:ascii="Times New Roman" w:hAnsi="Times New Roman"/>
                <w:b/>
                <w:bCs/>
                <w:iCs/>
                <w:color w:val="000000" w:themeColor="text1"/>
                <w:kern w:val="2"/>
                <w:sz w:val="24"/>
                <w:szCs w:val="24"/>
                <w:lang w:eastAsia="ru-RU"/>
              </w:rPr>
            </w:pPr>
            <w:r w:rsidRPr="00397AB2">
              <w:rPr>
                <w:rFonts w:ascii="Times New Roman" w:hAnsi="Times New Roman"/>
                <w:b/>
                <w:bCs/>
                <w:iCs/>
                <w:color w:val="000000" w:themeColor="text1"/>
                <w:kern w:val="2"/>
                <w:sz w:val="24"/>
                <w:szCs w:val="24"/>
                <w:lang w:eastAsia="ru-RU"/>
              </w:rPr>
              <w:t xml:space="preserve">Повернення позовної заяви не є перешкодою для повторного звернення з нею до суду після усунення її недоліків, але не пізніше ніж протягом тридцяти днів </w:t>
            </w:r>
            <w:r w:rsidRPr="00397AB2">
              <w:rPr>
                <w:rFonts w:ascii="Times New Roman" w:hAnsi="Times New Roman"/>
                <w:b/>
                <w:bCs/>
                <w:iCs/>
                <w:color w:val="000000" w:themeColor="text1"/>
                <w:kern w:val="2"/>
                <w:sz w:val="24"/>
                <w:szCs w:val="24"/>
                <w:shd w:val="clear" w:color="auto" w:fill="FFFFFF"/>
              </w:rPr>
              <w:t xml:space="preserve"> з дня надходження ухвали про </w:t>
            </w:r>
            <w:r w:rsidRPr="00397AB2">
              <w:rPr>
                <w:rFonts w:ascii="Times New Roman" w:hAnsi="Times New Roman"/>
                <w:b/>
                <w:bCs/>
                <w:iCs/>
                <w:color w:val="000000" w:themeColor="text1"/>
                <w:kern w:val="2"/>
                <w:sz w:val="24"/>
                <w:szCs w:val="24"/>
                <w:lang w:eastAsia="ru-RU"/>
              </w:rPr>
              <w:t>її повернення до центрального органу виконавчої влади, що реалізує державну політику у сфері геологічного вивчення та раціонального використання надр.</w:t>
            </w:r>
            <w:bookmarkEnd w:id="2"/>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3" w:name="_Hlk126679863"/>
            <w:r w:rsidRPr="00397AB2">
              <w:rPr>
                <w:rFonts w:ascii="Times New Roman" w:hAnsi="Times New Roman"/>
                <w:b/>
                <w:color w:val="000000" w:themeColor="text1"/>
                <w:kern w:val="2"/>
                <w:sz w:val="24"/>
                <w:szCs w:val="24"/>
                <w:lang w:eastAsia="ru-RU"/>
              </w:rPr>
              <w:lastRenderedPageBreak/>
              <w:t>4. Суд ухвалою відмовляє у відкритті провадження за позовною заявою, якщо:</w:t>
            </w:r>
          </w:p>
          <w:p w:rsidR="00300263" w:rsidRPr="00397AB2" w:rsidRDefault="00300263" w:rsidP="00300263">
            <w:pPr>
              <w:shd w:val="clear" w:color="auto" w:fill="FFFFFF"/>
              <w:suppressAutoHyphens/>
              <w:ind w:firstLine="241"/>
              <w:jc w:val="both"/>
              <w:rPr>
                <w:rFonts w:ascii="Times New Roman" w:hAnsi="Times New Roman"/>
                <w:b/>
                <w:color w:val="000000" w:themeColor="text1"/>
                <w:kern w:val="2"/>
                <w:sz w:val="24"/>
                <w:szCs w:val="24"/>
                <w:lang w:eastAsia="ru-RU"/>
              </w:rPr>
            </w:pPr>
            <w:bookmarkStart w:id="4" w:name="n11730"/>
            <w:bookmarkEnd w:id="4"/>
            <w:r w:rsidRPr="00397AB2">
              <w:rPr>
                <w:rFonts w:ascii="Times New Roman" w:hAnsi="Times New Roman"/>
                <w:b/>
                <w:color w:val="000000" w:themeColor="text1"/>
                <w:kern w:val="2"/>
                <w:sz w:val="24"/>
                <w:szCs w:val="24"/>
                <w:lang w:eastAsia="ru-RU"/>
              </w:rPr>
              <w:t>1) заявлено вимогу, не передбачену частиною першою цієї статті;</w:t>
            </w:r>
          </w:p>
          <w:p w:rsidR="00A8475C" w:rsidRPr="00397AB2" w:rsidRDefault="00857BC4" w:rsidP="00DA0FD1">
            <w:pPr>
              <w:shd w:val="clear" w:color="auto" w:fill="FFFFFF"/>
              <w:suppressAutoHyphens/>
              <w:ind w:firstLine="241"/>
              <w:jc w:val="both"/>
              <w:rPr>
                <w:rFonts w:ascii="Times New Roman" w:hAnsi="Times New Roman"/>
                <w:b/>
                <w:iCs/>
                <w:color w:val="000000" w:themeColor="text1"/>
                <w:kern w:val="2"/>
                <w:sz w:val="24"/>
                <w:szCs w:val="24"/>
                <w:lang w:eastAsia="ru-RU"/>
              </w:rPr>
            </w:pPr>
            <w:bookmarkStart w:id="5" w:name="n11731"/>
            <w:bookmarkEnd w:id="5"/>
            <w:r w:rsidRPr="00397AB2">
              <w:rPr>
                <w:rFonts w:ascii="Times New Roman" w:hAnsi="Times New Roman"/>
                <w:b/>
                <w:iCs/>
                <w:color w:val="000000" w:themeColor="text1"/>
                <w:kern w:val="2"/>
                <w:sz w:val="24"/>
                <w:szCs w:val="24"/>
                <w:lang w:eastAsia="ru-RU"/>
              </w:rPr>
              <w:t>2</w:t>
            </w:r>
            <w:r w:rsidR="00A8475C" w:rsidRPr="00397AB2">
              <w:rPr>
                <w:rFonts w:ascii="Times New Roman" w:hAnsi="Times New Roman"/>
                <w:b/>
                <w:iCs/>
                <w:color w:val="000000" w:themeColor="text1"/>
                <w:kern w:val="2"/>
                <w:sz w:val="24"/>
                <w:szCs w:val="24"/>
                <w:lang w:eastAsia="ru-RU"/>
              </w:rPr>
              <w:t>) позовну заяву подано після спливу строку, передбаченого частиною другою цієї статті.</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6" w:name="n11732"/>
            <w:bookmarkEnd w:id="6"/>
            <w:r w:rsidRPr="00397AB2">
              <w:rPr>
                <w:rFonts w:ascii="Times New Roman" w:hAnsi="Times New Roman"/>
                <w:b/>
                <w:color w:val="000000" w:themeColor="text1"/>
                <w:kern w:val="2"/>
                <w:sz w:val="24"/>
                <w:szCs w:val="24"/>
                <w:lang w:eastAsia="ru-RU"/>
              </w:rPr>
              <w:t xml:space="preserve">5. Відмова у відкритті провадження за позовною заявою унеможливлює повторне звернення заявника з такою самою позовною заявою. </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7" w:name="n11733"/>
            <w:bookmarkEnd w:id="7"/>
            <w:r w:rsidRPr="00397AB2">
              <w:rPr>
                <w:rFonts w:ascii="Times New Roman" w:hAnsi="Times New Roman"/>
                <w:b/>
                <w:color w:val="000000" w:themeColor="text1"/>
                <w:kern w:val="2"/>
                <w:sz w:val="24"/>
                <w:szCs w:val="24"/>
                <w:lang w:eastAsia="ru-RU"/>
              </w:rPr>
              <w:t>6. Ухвалу про відмову у відкритті провадження може бути оскаржено в апеляційному порядку протягом п’ятнадцяти днів з моменту її постановлення.</w:t>
            </w:r>
          </w:p>
          <w:p w:rsidR="00300263" w:rsidRPr="00397AB2" w:rsidRDefault="00300263" w:rsidP="00DA0FD1">
            <w:pPr>
              <w:ind w:firstLine="316"/>
              <w:jc w:val="both"/>
              <w:rPr>
                <w:rFonts w:ascii="Times New Roman" w:hAnsi="Times New Roman"/>
                <w:b/>
                <w:color w:val="000000" w:themeColor="text1"/>
                <w:kern w:val="2"/>
                <w:sz w:val="24"/>
                <w:szCs w:val="24"/>
              </w:rPr>
            </w:pPr>
            <w:bookmarkStart w:id="8" w:name="n11734"/>
            <w:bookmarkEnd w:id="8"/>
            <w:r w:rsidRPr="00397AB2">
              <w:rPr>
                <w:rFonts w:ascii="Times New Roman" w:hAnsi="Times New Roman"/>
                <w:b/>
                <w:color w:val="000000" w:themeColor="text1"/>
                <w:kern w:val="2"/>
                <w:sz w:val="24"/>
                <w:szCs w:val="24"/>
              </w:rPr>
              <w:t xml:space="preserve">7. Адміністративна справа, визначена частиною першою цієї статті, </w:t>
            </w:r>
            <w:r w:rsidR="001D1423" w:rsidRPr="00397AB2">
              <w:rPr>
                <w:rFonts w:ascii="Times New Roman" w:hAnsi="Times New Roman"/>
                <w:b/>
                <w:color w:val="000000" w:themeColor="text1"/>
                <w:kern w:val="2"/>
                <w:sz w:val="24"/>
                <w:szCs w:val="24"/>
              </w:rPr>
              <w:t>вирішується судом протягом тридцяти</w:t>
            </w:r>
            <w:r w:rsidRPr="00397AB2">
              <w:rPr>
                <w:rFonts w:ascii="Times New Roman" w:hAnsi="Times New Roman"/>
                <w:b/>
                <w:color w:val="000000" w:themeColor="text1"/>
                <w:kern w:val="2"/>
                <w:sz w:val="24"/>
                <w:szCs w:val="24"/>
              </w:rPr>
              <w:t xml:space="preserve"> днів після відкриття провадження.</w:t>
            </w:r>
          </w:p>
          <w:p w:rsidR="00300263" w:rsidRPr="00397AB2" w:rsidRDefault="00300263" w:rsidP="00DA0FD1">
            <w:pPr>
              <w:shd w:val="clear" w:color="auto" w:fill="FFFFFF"/>
              <w:suppressAutoHyphens/>
              <w:ind w:firstLine="241"/>
              <w:jc w:val="both"/>
              <w:rPr>
                <w:rFonts w:ascii="Times New Roman" w:hAnsi="Times New Roman"/>
                <w:b/>
                <w:color w:val="000000" w:themeColor="text1"/>
                <w:kern w:val="2"/>
                <w:sz w:val="24"/>
                <w:szCs w:val="24"/>
                <w:lang w:eastAsia="ru-RU"/>
              </w:rPr>
            </w:pPr>
            <w:r w:rsidRPr="00397AB2">
              <w:rPr>
                <w:rFonts w:ascii="Times New Roman" w:hAnsi="Times New Roman"/>
                <w:b/>
                <w:color w:val="000000" w:themeColor="text1"/>
                <w:kern w:val="2"/>
                <w:sz w:val="24"/>
                <w:szCs w:val="24"/>
                <w:lang w:eastAsia="ru-RU"/>
              </w:rPr>
              <w:t xml:space="preserve">8. Рішення суду у справах, визначених частиною першою цієї статті, підлягає негайному виконанню. Апеляційні скарги на судові рішення у справах, визначених цією статтею, можуть бути </w:t>
            </w:r>
            <w:r w:rsidR="001D1423" w:rsidRPr="00397AB2">
              <w:rPr>
                <w:rFonts w:ascii="Times New Roman" w:hAnsi="Times New Roman"/>
                <w:b/>
                <w:color w:val="000000" w:themeColor="text1"/>
                <w:kern w:val="2"/>
                <w:sz w:val="24"/>
                <w:szCs w:val="24"/>
                <w:lang w:eastAsia="ru-RU"/>
              </w:rPr>
              <w:t>подані сторонами протягом тридцяти</w:t>
            </w:r>
            <w:r w:rsidRPr="00397AB2">
              <w:rPr>
                <w:rFonts w:ascii="Times New Roman" w:hAnsi="Times New Roman"/>
                <w:b/>
                <w:color w:val="000000" w:themeColor="text1"/>
                <w:kern w:val="2"/>
                <w:sz w:val="24"/>
                <w:szCs w:val="24"/>
                <w:lang w:eastAsia="ru-RU"/>
              </w:rPr>
              <w:t xml:space="preserve"> днів з дня їх проголошення. Подання апеляційної скарги на рішення суду у справах, визначених частиною першою цієї статті, не перешкоджає його виконанню.</w:t>
            </w:r>
            <w:bookmarkEnd w:id="3"/>
          </w:p>
          <w:p w:rsidR="00C459E3" w:rsidRPr="00397AB2" w:rsidRDefault="00C459E3" w:rsidP="00C459E3">
            <w:pPr>
              <w:shd w:val="clear" w:color="auto" w:fill="FFFFFF"/>
              <w:suppressAutoHyphens/>
              <w:ind w:firstLine="241"/>
              <w:jc w:val="both"/>
              <w:rPr>
                <w:rFonts w:ascii="Times New Roman" w:hAnsi="Times New Roman"/>
                <w:b/>
                <w:color w:val="000000" w:themeColor="text1"/>
                <w:kern w:val="2"/>
                <w:sz w:val="24"/>
                <w:szCs w:val="24"/>
                <w:lang w:eastAsia="ru-RU"/>
              </w:rPr>
            </w:pPr>
            <w:r w:rsidRPr="00397AB2">
              <w:rPr>
                <w:rFonts w:ascii="Times New Roman" w:hAnsi="Times New Roman"/>
                <w:b/>
                <w:color w:val="000000" w:themeColor="text1"/>
                <w:kern w:val="2"/>
                <w:sz w:val="24"/>
                <w:szCs w:val="24"/>
                <w:lang w:eastAsia="ru-RU"/>
              </w:rPr>
              <w:t>9. У разі задоволення позову суд може прийняти рішення про:</w:t>
            </w:r>
          </w:p>
          <w:p w:rsidR="00C459E3" w:rsidRPr="00397AB2" w:rsidRDefault="00C459E3" w:rsidP="00C459E3">
            <w:pPr>
              <w:shd w:val="clear" w:color="auto" w:fill="FFFFFF"/>
              <w:suppressAutoHyphens/>
              <w:ind w:firstLine="241"/>
              <w:jc w:val="both"/>
              <w:rPr>
                <w:rFonts w:ascii="Times New Roman" w:hAnsi="Times New Roman"/>
                <w:b/>
                <w:color w:val="000000" w:themeColor="text1"/>
                <w:kern w:val="2"/>
                <w:sz w:val="24"/>
                <w:szCs w:val="24"/>
                <w:lang w:eastAsia="ru-RU"/>
              </w:rPr>
            </w:pPr>
            <w:r w:rsidRPr="00397AB2">
              <w:rPr>
                <w:rFonts w:ascii="Times New Roman" w:hAnsi="Times New Roman"/>
                <w:b/>
                <w:color w:val="000000" w:themeColor="text1"/>
                <w:kern w:val="2"/>
                <w:sz w:val="24"/>
                <w:szCs w:val="24"/>
                <w:lang w:eastAsia="ru-RU"/>
              </w:rPr>
              <w:t>1) припинення видобування корисних копалин без спеціальних дозволів на користування надрами (самовільне користування надрами);</w:t>
            </w:r>
          </w:p>
          <w:p w:rsidR="00C459E3" w:rsidRPr="00397AB2" w:rsidRDefault="00C459E3" w:rsidP="00C459E3">
            <w:pPr>
              <w:shd w:val="clear" w:color="auto" w:fill="FFFFFF"/>
              <w:suppressAutoHyphens/>
              <w:ind w:firstLine="241"/>
              <w:jc w:val="both"/>
              <w:rPr>
                <w:rFonts w:ascii="Times New Roman" w:hAnsi="Times New Roman"/>
                <w:b/>
                <w:color w:val="000000" w:themeColor="text1"/>
                <w:kern w:val="2"/>
                <w:sz w:val="24"/>
                <w:szCs w:val="24"/>
                <w:lang w:eastAsia="ru-RU"/>
              </w:rPr>
            </w:pPr>
            <w:r w:rsidRPr="00397AB2">
              <w:rPr>
                <w:rFonts w:ascii="Times New Roman" w:hAnsi="Times New Roman"/>
                <w:b/>
                <w:color w:val="000000" w:themeColor="text1"/>
                <w:kern w:val="2"/>
                <w:sz w:val="24"/>
                <w:szCs w:val="24"/>
                <w:lang w:eastAsia="ru-RU"/>
              </w:rPr>
              <w:t>2) зупинення окремих видів робіт з геологічного вивчення та/або видобування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заподіяння збитків державі</w:t>
            </w:r>
            <w:r w:rsidR="006862FB" w:rsidRPr="00397AB2">
              <w:rPr>
                <w:rFonts w:ascii="Times New Roman" w:hAnsi="Times New Roman"/>
                <w:b/>
                <w:color w:val="000000" w:themeColor="text1"/>
                <w:kern w:val="2"/>
                <w:sz w:val="24"/>
                <w:szCs w:val="24"/>
                <w:lang w:eastAsia="ru-RU"/>
              </w:rPr>
              <w:t>.</w:t>
            </w:r>
          </w:p>
          <w:p w:rsidR="00300263" w:rsidRPr="00397AB2" w:rsidRDefault="00C459E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9" w:name="n11737"/>
            <w:bookmarkStart w:id="10" w:name="_Hlk126679900"/>
            <w:bookmarkEnd w:id="9"/>
            <w:r w:rsidRPr="00397AB2">
              <w:rPr>
                <w:rFonts w:ascii="Times New Roman" w:hAnsi="Times New Roman"/>
                <w:b/>
                <w:color w:val="000000" w:themeColor="text1"/>
                <w:kern w:val="2"/>
                <w:sz w:val="24"/>
                <w:szCs w:val="24"/>
                <w:lang w:eastAsia="ru-RU"/>
              </w:rPr>
              <w:lastRenderedPageBreak/>
              <w:t>10</w:t>
            </w:r>
            <w:r w:rsidR="00300263" w:rsidRPr="00397AB2">
              <w:rPr>
                <w:rFonts w:ascii="Times New Roman" w:hAnsi="Times New Roman"/>
                <w:b/>
                <w:color w:val="000000" w:themeColor="text1"/>
                <w:kern w:val="2"/>
                <w:sz w:val="24"/>
                <w:szCs w:val="24"/>
                <w:lang w:eastAsia="ru-RU"/>
              </w:rPr>
              <w:t>. У рішенні суду зазначаються:</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11" w:name="n11738"/>
            <w:bookmarkEnd w:id="11"/>
            <w:r w:rsidRPr="00397AB2">
              <w:rPr>
                <w:rFonts w:ascii="Times New Roman" w:hAnsi="Times New Roman"/>
                <w:b/>
                <w:color w:val="000000" w:themeColor="text1"/>
                <w:kern w:val="2"/>
                <w:sz w:val="24"/>
                <w:szCs w:val="24"/>
                <w:lang w:eastAsia="ru-RU"/>
              </w:rPr>
              <w:t>1) дата ухвалення рішення;</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12" w:name="n11739"/>
            <w:bookmarkEnd w:id="12"/>
            <w:r w:rsidRPr="00397AB2">
              <w:rPr>
                <w:rFonts w:ascii="Times New Roman" w:hAnsi="Times New Roman"/>
                <w:b/>
                <w:color w:val="000000" w:themeColor="text1"/>
                <w:kern w:val="2"/>
                <w:sz w:val="24"/>
                <w:szCs w:val="24"/>
                <w:lang w:eastAsia="ru-RU"/>
              </w:rPr>
              <w:t>2) найменування суду, прізвище та ініціали судді;</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13" w:name="n11740"/>
            <w:bookmarkEnd w:id="13"/>
            <w:r w:rsidRPr="00397AB2">
              <w:rPr>
                <w:rFonts w:ascii="Times New Roman" w:hAnsi="Times New Roman"/>
                <w:b/>
                <w:color w:val="000000" w:themeColor="text1"/>
                <w:kern w:val="2"/>
                <w:sz w:val="24"/>
                <w:szCs w:val="24"/>
                <w:lang w:eastAsia="ru-RU"/>
              </w:rPr>
              <w:t>3) найменування сторін, їх місцезнаходження;</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14" w:name="n11741"/>
            <w:bookmarkEnd w:id="14"/>
            <w:r w:rsidRPr="00397AB2">
              <w:rPr>
                <w:rFonts w:ascii="Times New Roman" w:hAnsi="Times New Roman"/>
                <w:b/>
                <w:color w:val="000000" w:themeColor="text1"/>
                <w:kern w:val="2"/>
                <w:sz w:val="24"/>
                <w:szCs w:val="24"/>
                <w:lang w:eastAsia="ru-RU"/>
              </w:rPr>
              <w:t>4) мотиви ухвалення судом рішення щодо заявлених вимог з посиланням на закон;</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bookmarkStart w:id="15" w:name="n11742"/>
            <w:bookmarkEnd w:id="15"/>
            <w:r w:rsidRPr="00397AB2">
              <w:rPr>
                <w:rFonts w:ascii="Times New Roman" w:hAnsi="Times New Roman"/>
                <w:b/>
                <w:color w:val="000000" w:themeColor="text1"/>
                <w:kern w:val="2"/>
                <w:sz w:val="24"/>
                <w:szCs w:val="24"/>
                <w:lang w:eastAsia="ru-RU"/>
              </w:rPr>
              <w:t>5) порядок учинення дій, визначених рішенням;</w:t>
            </w:r>
          </w:p>
          <w:p w:rsidR="00300263" w:rsidRPr="00397AB2" w:rsidRDefault="00300263" w:rsidP="00DA0FD1">
            <w:pPr>
              <w:shd w:val="clear" w:color="auto" w:fill="FFFFFF"/>
              <w:suppressAutoHyphens/>
              <w:ind w:firstLine="241"/>
              <w:jc w:val="both"/>
              <w:rPr>
                <w:rFonts w:ascii="Times New Roman" w:hAnsi="Times New Roman"/>
                <w:b/>
                <w:color w:val="000000" w:themeColor="text1"/>
                <w:kern w:val="2"/>
                <w:sz w:val="24"/>
                <w:szCs w:val="24"/>
                <w:lang w:eastAsia="ru-RU"/>
              </w:rPr>
            </w:pPr>
            <w:bookmarkStart w:id="16" w:name="n11743"/>
            <w:bookmarkEnd w:id="16"/>
            <w:r w:rsidRPr="00397AB2">
              <w:rPr>
                <w:rFonts w:ascii="Times New Roman" w:hAnsi="Times New Roman"/>
                <w:b/>
                <w:color w:val="000000" w:themeColor="text1"/>
                <w:kern w:val="2"/>
                <w:sz w:val="24"/>
                <w:szCs w:val="24"/>
                <w:lang w:eastAsia="ru-RU"/>
              </w:rPr>
              <w:t>6) відомості про порядок апеляційного перегляду справи, строки апеляційного оскарження.</w:t>
            </w:r>
          </w:p>
          <w:p w:rsidR="00300263" w:rsidRPr="00397AB2" w:rsidRDefault="00300263" w:rsidP="00DA0FD1">
            <w:pPr>
              <w:shd w:val="clear" w:color="auto" w:fill="FFFFFF"/>
              <w:suppressAutoHyphens/>
              <w:ind w:firstLine="241"/>
              <w:jc w:val="both"/>
              <w:rPr>
                <w:rFonts w:ascii="Times New Roman" w:hAnsi="Times New Roman"/>
                <w:b/>
                <w:i/>
                <w:color w:val="000000" w:themeColor="text1"/>
                <w:kern w:val="2"/>
                <w:sz w:val="24"/>
                <w:szCs w:val="24"/>
                <w:lang w:eastAsia="ru-RU"/>
              </w:rPr>
            </w:pPr>
            <w:r w:rsidRPr="00397AB2">
              <w:rPr>
                <w:rFonts w:ascii="Times New Roman" w:hAnsi="Times New Roman"/>
                <w:b/>
                <w:color w:val="000000" w:themeColor="text1"/>
                <w:kern w:val="2"/>
                <w:sz w:val="24"/>
                <w:szCs w:val="24"/>
              </w:rPr>
              <w:t>1</w:t>
            </w:r>
            <w:r w:rsidR="005F5A81" w:rsidRPr="00397AB2">
              <w:rPr>
                <w:rFonts w:ascii="Times New Roman" w:hAnsi="Times New Roman"/>
                <w:b/>
                <w:color w:val="000000" w:themeColor="text1"/>
                <w:kern w:val="2"/>
                <w:sz w:val="24"/>
                <w:szCs w:val="24"/>
              </w:rPr>
              <w:t>1</w:t>
            </w:r>
            <w:r w:rsidRPr="00397AB2">
              <w:rPr>
                <w:rFonts w:ascii="Times New Roman" w:hAnsi="Times New Roman"/>
                <w:b/>
                <w:color w:val="000000" w:themeColor="text1"/>
                <w:kern w:val="2"/>
                <w:sz w:val="24"/>
                <w:szCs w:val="24"/>
              </w:rPr>
              <w:t>. Суд апеляційної інстанці</w:t>
            </w:r>
            <w:r w:rsidR="001D1423" w:rsidRPr="00397AB2">
              <w:rPr>
                <w:rFonts w:ascii="Times New Roman" w:hAnsi="Times New Roman"/>
                <w:b/>
                <w:color w:val="000000" w:themeColor="text1"/>
                <w:kern w:val="2"/>
                <w:sz w:val="24"/>
                <w:szCs w:val="24"/>
              </w:rPr>
              <w:t xml:space="preserve">ї розглядає справу в </w:t>
            </w:r>
            <w:proofErr w:type="spellStart"/>
            <w:r w:rsidR="001D1423" w:rsidRPr="00397AB2">
              <w:rPr>
                <w:rFonts w:ascii="Times New Roman" w:hAnsi="Times New Roman"/>
                <w:b/>
                <w:color w:val="000000" w:themeColor="text1"/>
                <w:kern w:val="2"/>
                <w:sz w:val="24"/>
                <w:szCs w:val="24"/>
              </w:rPr>
              <w:t>тридцятиденний</w:t>
            </w:r>
            <w:proofErr w:type="spellEnd"/>
            <w:r w:rsidRPr="00397AB2">
              <w:rPr>
                <w:rFonts w:ascii="Times New Roman" w:hAnsi="Times New Roman"/>
                <w:b/>
                <w:color w:val="000000" w:themeColor="text1"/>
                <w:kern w:val="2"/>
                <w:sz w:val="24"/>
                <w:szCs w:val="24"/>
              </w:rPr>
              <w:t xml:space="preserve"> строк після закінчення строку апеляційн</w:t>
            </w:r>
            <w:r w:rsidR="00FC0232" w:rsidRPr="00397AB2">
              <w:rPr>
                <w:rFonts w:ascii="Times New Roman" w:hAnsi="Times New Roman"/>
                <w:b/>
                <w:color w:val="000000" w:themeColor="text1"/>
                <w:kern w:val="2"/>
                <w:sz w:val="24"/>
                <w:szCs w:val="24"/>
              </w:rPr>
              <w:t>ого</w:t>
            </w:r>
            <w:r w:rsidRPr="00397AB2">
              <w:rPr>
                <w:rFonts w:ascii="Times New Roman" w:hAnsi="Times New Roman"/>
                <w:b/>
                <w:color w:val="000000" w:themeColor="text1"/>
                <w:kern w:val="2"/>
                <w:sz w:val="24"/>
                <w:szCs w:val="24"/>
              </w:rPr>
              <w:t xml:space="preserve"> оскарження.</w:t>
            </w:r>
          </w:p>
          <w:bookmarkEnd w:id="10"/>
          <w:p w:rsidR="00300263" w:rsidRPr="00397AB2" w:rsidRDefault="00300263" w:rsidP="00DA0FD1">
            <w:pPr>
              <w:ind w:firstLine="316"/>
              <w:jc w:val="both"/>
              <w:rPr>
                <w:rFonts w:ascii="Times New Roman" w:hAnsi="Times New Roman"/>
                <w:color w:val="000000" w:themeColor="text1"/>
                <w:sz w:val="24"/>
                <w:szCs w:val="24"/>
              </w:rPr>
            </w:pPr>
          </w:p>
        </w:tc>
      </w:tr>
      <w:tr w:rsidR="00300263" w:rsidRPr="00397AB2" w:rsidTr="00300263">
        <w:tc>
          <w:tcPr>
            <w:tcW w:w="8359" w:type="dxa"/>
          </w:tcPr>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lastRenderedPageBreak/>
              <w:t>Стаття 371. Судові рішення, які виконуються негайно</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1. Негайно виконуються рішення суду про:</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w:t>
            </w:r>
          </w:p>
          <w:p w:rsidR="00300263" w:rsidRPr="00397AB2" w:rsidRDefault="00BB7AF0"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Негайно також виконуються рішення суду, прийняті в адміністративних справах, визначених пунктами 1, 5 частини першої статті 263, пунктами 1-4 частини першої статті 283, статтями 289</w:t>
            </w:r>
            <w:r w:rsidRPr="00397AB2">
              <w:rPr>
                <w:rFonts w:ascii="Times New Roman" w:hAnsi="Times New Roman"/>
                <w:color w:val="000000" w:themeColor="text1"/>
                <w:sz w:val="24"/>
                <w:szCs w:val="24"/>
                <w:vertAlign w:val="superscript"/>
                <w:lang w:eastAsia="ru-RU"/>
              </w:rPr>
              <w:t>6</w:t>
            </w:r>
            <w:r w:rsidRPr="00397AB2">
              <w:rPr>
                <w:rFonts w:ascii="Times New Roman" w:hAnsi="Times New Roman"/>
                <w:color w:val="000000" w:themeColor="text1"/>
                <w:sz w:val="24"/>
                <w:szCs w:val="24"/>
                <w:lang w:eastAsia="ru-RU"/>
              </w:rPr>
              <w:t>, 289</w:t>
            </w:r>
            <w:r w:rsidRPr="00397AB2">
              <w:rPr>
                <w:rFonts w:ascii="Times New Roman" w:hAnsi="Times New Roman"/>
                <w:color w:val="000000" w:themeColor="text1"/>
                <w:sz w:val="24"/>
                <w:szCs w:val="24"/>
                <w:vertAlign w:val="superscript"/>
                <w:lang w:eastAsia="ru-RU"/>
              </w:rPr>
              <w:t>7</w:t>
            </w:r>
            <w:r w:rsidRPr="00397AB2">
              <w:rPr>
                <w:rFonts w:ascii="Times New Roman" w:hAnsi="Times New Roman"/>
                <w:color w:val="000000" w:themeColor="text1"/>
                <w:sz w:val="24"/>
                <w:szCs w:val="24"/>
                <w:lang w:eastAsia="ru-RU"/>
              </w:rPr>
              <w:t>, 289</w:t>
            </w:r>
            <w:r w:rsidRPr="00397AB2">
              <w:rPr>
                <w:rFonts w:ascii="Times New Roman" w:hAnsi="Times New Roman"/>
                <w:color w:val="000000" w:themeColor="text1"/>
                <w:sz w:val="24"/>
                <w:szCs w:val="24"/>
                <w:vertAlign w:val="superscript"/>
                <w:lang w:eastAsia="ru-RU"/>
              </w:rPr>
              <w:t>8</w:t>
            </w:r>
            <w:r w:rsidRPr="00397AB2">
              <w:rPr>
                <w:rFonts w:ascii="Times New Roman" w:hAnsi="Times New Roman"/>
                <w:color w:val="000000" w:themeColor="text1"/>
                <w:sz w:val="24"/>
                <w:szCs w:val="24"/>
                <w:lang w:eastAsia="ru-RU"/>
              </w:rPr>
              <w:t>, пунктами 1 і 2 частини першої статті 289 цього Кодексу</w:t>
            </w:r>
            <w:r w:rsidR="00300263" w:rsidRPr="00397AB2">
              <w:rPr>
                <w:rFonts w:ascii="Times New Roman" w:hAnsi="Times New Roman"/>
                <w:color w:val="000000" w:themeColor="text1"/>
                <w:sz w:val="24"/>
                <w:szCs w:val="24"/>
                <w:lang w:eastAsia="ru-RU"/>
              </w:rPr>
              <w:t>.</w:t>
            </w:r>
          </w:p>
          <w:p w:rsidR="00300263" w:rsidRPr="00397AB2" w:rsidRDefault="00300263" w:rsidP="00DA0FD1">
            <w:pPr>
              <w:jc w:val="both"/>
              <w:rPr>
                <w:rFonts w:ascii="Times New Roman" w:hAnsi="Times New Roman"/>
                <w:color w:val="000000" w:themeColor="text1"/>
                <w:sz w:val="28"/>
                <w:szCs w:val="28"/>
              </w:rPr>
            </w:pPr>
          </w:p>
        </w:tc>
        <w:tc>
          <w:tcPr>
            <w:tcW w:w="7371" w:type="dxa"/>
          </w:tcPr>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Стаття 371. Судові рішення, які виконуються негайно</w:t>
            </w:r>
          </w:p>
          <w:p w:rsidR="00300263" w:rsidRPr="00397AB2" w:rsidRDefault="00300263" w:rsidP="00DA0FD1">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1. Негайно виконуються рішення суду про:</w:t>
            </w:r>
          </w:p>
          <w:p w:rsidR="001D1423" w:rsidRPr="00397AB2" w:rsidRDefault="00300263" w:rsidP="001D1423">
            <w:pPr>
              <w:shd w:val="clear" w:color="auto" w:fill="FFFFFF"/>
              <w:ind w:firstLine="450"/>
              <w:jc w:val="both"/>
              <w:rPr>
                <w:rFonts w:ascii="Times New Roman" w:hAnsi="Times New Roman"/>
                <w:color w:val="000000" w:themeColor="text1"/>
                <w:sz w:val="24"/>
                <w:szCs w:val="24"/>
                <w:lang w:eastAsia="ru-RU"/>
              </w:rPr>
            </w:pPr>
            <w:r w:rsidRPr="00397AB2">
              <w:rPr>
                <w:rFonts w:ascii="Times New Roman" w:hAnsi="Times New Roman"/>
                <w:color w:val="000000" w:themeColor="text1"/>
                <w:sz w:val="24"/>
                <w:szCs w:val="24"/>
                <w:lang w:eastAsia="ru-RU"/>
              </w:rPr>
              <w:t>…</w:t>
            </w:r>
          </w:p>
          <w:p w:rsidR="00300263" w:rsidRPr="00397AB2" w:rsidRDefault="00BB7AF0" w:rsidP="00F425E4">
            <w:pPr>
              <w:ind w:firstLine="459"/>
              <w:jc w:val="both"/>
              <w:rPr>
                <w:rFonts w:ascii="Times New Roman" w:hAnsi="Times New Roman"/>
                <w:color w:val="000000" w:themeColor="text1"/>
                <w:sz w:val="28"/>
                <w:szCs w:val="28"/>
              </w:rPr>
            </w:pPr>
            <w:r w:rsidRPr="00397AB2">
              <w:rPr>
                <w:rFonts w:ascii="Times New Roman" w:hAnsi="Times New Roman"/>
                <w:color w:val="000000" w:themeColor="text1"/>
                <w:sz w:val="24"/>
                <w:szCs w:val="24"/>
                <w:lang w:eastAsia="ru-RU"/>
              </w:rPr>
              <w:t xml:space="preserve">Негайно також виконуються рішення суду, прийняті в адміністративних справах, визначених пунктами 1, 5 частини першої статті 263, пунктами 1-4 частини </w:t>
            </w:r>
            <w:r w:rsidR="00F425E4" w:rsidRPr="00397AB2">
              <w:rPr>
                <w:rFonts w:ascii="Times New Roman" w:hAnsi="Times New Roman"/>
                <w:color w:val="000000" w:themeColor="text1"/>
                <w:sz w:val="24"/>
                <w:szCs w:val="24"/>
                <w:lang w:eastAsia="ru-RU"/>
              </w:rPr>
              <w:t xml:space="preserve">першої статті 283, </w:t>
            </w:r>
            <w:r w:rsidR="00F425E4" w:rsidRPr="00397AB2">
              <w:rPr>
                <w:rFonts w:ascii="Times New Roman" w:hAnsi="Times New Roman"/>
                <w:b/>
                <w:color w:val="000000" w:themeColor="text1"/>
                <w:sz w:val="24"/>
                <w:szCs w:val="24"/>
                <w:lang w:eastAsia="ru-RU"/>
              </w:rPr>
              <w:t>частиною першою статті 283</w:t>
            </w:r>
            <w:r w:rsidR="00F425E4" w:rsidRPr="00397AB2">
              <w:rPr>
                <w:rFonts w:ascii="Times New Roman" w:hAnsi="Times New Roman"/>
                <w:b/>
                <w:color w:val="000000" w:themeColor="text1"/>
                <w:sz w:val="24"/>
                <w:szCs w:val="24"/>
                <w:vertAlign w:val="superscript"/>
                <w:lang w:eastAsia="ru-RU"/>
              </w:rPr>
              <w:t>3</w:t>
            </w:r>
            <w:r w:rsidR="00F425E4" w:rsidRPr="00397AB2">
              <w:rPr>
                <w:rFonts w:ascii="Times New Roman" w:hAnsi="Times New Roman"/>
                <w:color w:val="000000" w:themeColor="text1"/>
                <w:sz w:val="24"/>
                <w:szCs w:val="24"/>
                <w:lang w:eastAsia="ru-RU"/>
              </w:rPr>
              <w:t xml:space="preserve">, </w:t>
            </w:r>
            <w:r w:rsidRPr="00397AB2">
              <w:rPr>
                <w:rFonts w:ascii="Times New Roman" w:hAnsi="Times New Roman"/>
                <w:color w:val="000000" w:themeColor="text1"/>
                <w:sz w:val="24"/>
                <w:szCs w:val="24"/>
                <w:lang w:eastAsia="ru-RU"/>
              </w:rPr>
              <w:t>статтями 289</w:t>
            </w:r>
            <w:r w:rsidRPr="00397AB2">
              <w:rPr>
                <w:rFonts w:ascii="Times New Roman" w:hAnsi="Times New Roman"/>
                <w:color w:val="000000" w:themeColor="text1"/>
                <w:sz w:val="24"/>
                <w:szCs w:val="24"/>
                <w:vertAlign w:val="superscript"/>
                <w:lang w:eastAsia="ru-RU"/>
              </w:rPr>
              <w:t>6</w:t>
            </w:r>
            <w:r w:rsidRPr="00397AB2">
              <w:rPr>
                <w:rFonts w:ascii="Times New Roman" w:hAnsi="Times New Roman"/>
                <w:color w:val="000000" w:themeColor="text1"/>
                <w:sz w:val="24"/>
                <w:szCs w:val="24"/>
                <w:lang w:eastAsia="ru-RU"/>
              </w:rPr>
              <w:t>, 289</w:t>
            </w:r>
            <w:r w:rsidRPr="00397AB2">
              <w:rPr>
                <w:rFonts w:ascii="Times New Roman" w:hAnsi="Times New Roman"/>
                <w:color w:val="000000" w:themeColor="text1"/>
                <w:sz w:val="24"/>
                <w:szCs w:val="24"/>
                <w:vertAlign w:val="superscript"/>
                <w:lang w:eastAsia="ru-RU"/>
              </w:rPr>
              <w:t>7</w:t>
            </w:r>
            <w:r w:rsidRPr="00397AB2">
              <w:rPr>
                <w:rFonts w:ascii="Times New Roman" w:hAnsi="Times New Roman"/>
                <w:color w:val="000000" w:themeColor="text1"/>
                <w:sz w:val="24"/>
                <w:szCs w:val="24"/>
                <w:lang w:eastAsia="ru-RU"/>
              </w:rPr>
              <w:t>, 289</w:t>
            </w:r>
            <w:r w:rsidRPr="00397AB2">
              <w:rPr>
                <w:rFonts w:ascii="Times New Roman" w:hAnsi="Times New Roman"/>
                <w:color w:val="000000" w:themeColor="text1"/>
                <w:sz w:val="24"/>
                <w:szCs w:val="24"/>
                <w:vertAlign w:val="superscript"/>
                <w:lang w:eastAsia="ru-RU"/>
              </w:rPr>
              <w:t>8</w:t>
            </w:r>
            <w:r w:rsidRPr="00397AB2">
              <w:rPr>
                <w:rFonts w:ascii="Times New Roman" w:hAnsi="Times New Roman"/>
                <w:color w:val="000000" w:themeColor="text1"/>
                <w:sz w:val="24"/>
                <w:szCs w:val="24"/>
                <w:lang w:eastAsia="ru-RU"/>
              </w:rPr>
              <w:t>, пунктами 1 і 2 частини першої статті 289 цього Кодексу</w:t>
            </w:r>
            <w:r w:rsidR="00300263" w:rsidRPr="00397AB2">
              <w:rPr>
                <w:rFonts w:ascii="Times New Roman" w:hAnsi="Times New Roman"/>
                <w:color w:val="000000" w:themeColor="text1"/>
                <w:kern w:val="1"/>
                <w:sz w:val="24"/>
                <w:szCs w:val="24"/>
                <w:lang w:eastAsia="ru-RU"/>
              </w:rPr>
              <w:t>.</w:t>
            </w:r>
          </w:p>
        </w:tc>
      </w:tr>
    </w:tbl>
    <w:p w:rsidR="00CC7626" w:rsidRPr="00397AB2" w:rsidRDefault="00CC7626" w:rsidP="00FE5232">
      <w:pPr>
        <w:spacing w:after="0"/>
        <w:jc w:val="center"/>
        <w:rPr>
          <w:rFonts w:ascii="Times New Roman" w:hAnsi="Times New Roman"/>
          <w:color w:val="000000" w:themeColor="text1"/>
          <w:sz w:val="28"/>
          <w:szCs w:val="28"/>
        </w:rPr>
      </w:pPr>
    </w:p>
    <w:p w:rsidR="00FE5232" w:rsidRPr="00397AB2" w:rsidRDefault="00FE5232" w:rsidP="00FE5232">
      <w:pPr>
        <w:spacing w:after="0"/>
        <w:jc w:val="center"/>
        <w:rPr>
          <w:rFonts w:ascii="Times New Roman" w:hAnsi="Times New Roman"/>
          <w:color w:val="000000" w:themeColor="text1"/>
          <w:sz w:val="28"/>
          <w:szCs w:val="28"/>
        </w:rPr>
      </w:pPr>
    </w:p>
    <w:p w:rsidR="0053590C" w:rsidRPr="00397AB2" w:rsidRDefault="0053590C" w:rsidP="0053590C">
      <w:pPr>
        <w:spacing w:after="0" w:line="240" w:lineRule="auto"/>
        <w:jc w:val="both"/>
        <w:rPr>
          <w:rFonts w:ascii="Times New Roman" w:hAnsi="Times New Roman"/>
          <w:b/>
          <w:sz w:val="28"/>
          <w:szCs w:val="28"/>
          <w:lang w:eastAsia="ru-RU"/>
        </w:rPr>
      </w:pPr>
      <w:proofErr w:type="spellStart"/>
      <w:r w:rsidRPr="00397AB2">
        <w:rPr>
          <w:rFonts w:ascii="Times New Roman" w:hAnsi="Times New Roman"/>
          <w:b/>
          <w:sz w:val="28"/>
          <w:szCs w:val="28"/>
          <w:lang w:eastAsia="ru-RU"/>
        </w:rPr>
        <w:t>Т.в.о</w:t>
      </w:r>
      <w:proofErr w:type="spellEnd"/>
      <w:r w:rsidRPr="00397AB2">
        <w:rPr>
          <w:rFonts w:ascii="Times New Roman" w:hAnsi="Times New Roman"/>
          <w:b/>
          <w:sz w:val="28"/>
          <w:szCs w:val="28"/>
          <w:lang w:eastAsia="ru-RU"/>
        </w:rPr>
        <w:t>. Голови Державної служби</w:t>
      </w:r>
    </w:p>
    <w:p w:rsidR="0053590C" w:rsidRPr="00397AB2" w:rsidRDefault="0053590C" w:rsidP="0053590C">
      <w:pPr>
        <w:spacing w:after="0" w:line="240" w:lineRule="auto"/>
        <w:jc w:val="both"/>
        <w:rPr>
          <w:rFonts w:ascii="Times New Roman" w:hAnsi="Times New Roman"/>
          <w:b/>
          <w:bCs/>
          <w:sz w:val="28"/>
          <w:szCs w:val="28"/>
        </w:rPr>
      </w:pPr>
      <w:r w:rsidRPr="00397AB2">
        <w:rPr>
          <w:rFonts w:ascii="Times New Roman" w:hAnsi="Times New Roman"/>
          <w:b/>
          <w:sz w:val="28"/>
          <w:szCs w:val="28"/>
          <w:lang w:eastAsia="ru-RU"/>
        </w:rPr>
        <w:t>геології та надр України</w:t>
      </w:r>
      <w:r w:rsidRPr="00397AB2">
        <w:rPr>
          <w:rFonts w:ascii="Times New Roman" w:hAnsi="Times New Roman"/>
          <w:b/>
          <w:sz w:val="28"/>
          <w:szCs w:val="28"/>
          <w:lang w:eastAsia="ru-RU"/>
        </w:rPr>
        <w:tab/>
      </w:r>
      <w:r w:rsidRPr="00397AB2">
        <w:rPr>
          <w:rFonts w:ascii="Times New Roman" w:hAnsi="Times New Roman"/>
          <w:b/>
          <w:sz w:val="28"/>
          <w:szCs w:val="28"/>
          <w:lang w:eastAsia="ru-RU"/>
        </w:rPr>
        <w:tab/>
      </w:r>
      <w:r w:rsidRPr="00397AB2">
        <w:rPr>
          <w:rFonts w:ascii="Times New Roman" w:hAnsi="Times New Roman"/>
          <w:b/>
          <w:sz w:val="28"/>
          <w:szCs w:val="28"/>
          <w:lang w:eastAsia="ru-RU"/>
        </w:rPr>
        <w:tab/>
      </w:r>
      <w:r w:rsidRPr="00397AB2">
        <w:rPr>
          <w:rFonts w:ascii="Times New Roman" w:hAnsi="Times New Roman"/>
          <w:b/>
          <w:sz w:val="28"/>
          <w:szCs w:val="28"/>
          <w:lang w:eastAsia="ru-RU"/>
        </w:rPr>
        <w:tab/>
      </w:r>
      <w:r w:rsidRPr="00397AB2">
        <w:rPr>
          <w:rFonts w:ascii="Times New Roman" w:hAnsi="Times New Roman"/>
          <w:b/>
          <w:sz w:val="28"/>
          <w:szCs w:val="28"/>
          <w:lang w:eastAsia="ru-RU"/>
        </w:rPr>
        <w:tab/>
      </w:r>
      <w:r w:rsidRPr="00397AB2">
        <w:rPr>
          <w:rFonts w:ascii="Times New Roman" w:hAnsi="Times New Roman"/>
          <w:b/>
          <w:sz w:val="28"/>
          <w:szCs w:val="28"/>
          <w:lang w:eastAsia="ru-RU"/>
        </w:rPr>
        <w:tab/>
        <w:t xml:space="preserve">                                                                                       Леонід МУЗИКУС</w:t>
      </w:r>
    </w:p>
    <w:p w:rsidR="0053590C" w:rsidRPr="00397AB2" w:rsidRDefault="0053590C" w:rsidP="0053590C">
      <w:pPr>
        <w:spacing w:after="0" w:line="240" w:lineRule="auto"/>
        <w:jc w:val="both"/>
        <w:rPr>
          <w:rFonts w:ascii="Times New Roman" w:hAnsi="Times New Roman"/>
          <w:sz w:val="24"/>
          <w:szCs w:val="24"/>
        </w:rPr>
      </w:pPr>
    </w:p>
    <w:p w:rsidR="0053590C" w:rsidRPr="0053590C" w:rsidRDefault="0053590C" w:rsidP="0053590C">
      <w:pPr>
        <w:spacing w:after="0" w:line="240" w:lineRule="auto"/>
        <w:jc w:val="both"/>
        <w:rPr>
          <w:rFonts w:ascii="Times New Roman" w:hAnsi="Times New Roman"/>
          <w:sz w:val="28"/>
          <w:szCs w:val="28"/>
        </w:rPr>
      </w:pPr>
      <w:r w:rsidRPr="00397AB2">
        <w:rPr>
          <w:rFonts w:ascii="Times New Roman" w:hAnsi="Times New Roman"/>
          <w:sz w:val="28"/>
          <w:szCs w:val="28"/>
        </w:rPr>
        <w:t>___ _______________ 2026 р.</w:t>
      </w:r>
      <w:bookmarkStart w:id="17" w:name="_GoBack"/>
      <w:bookmarkEnd w:id="17"/>
    </w:p>
    <w:p w:rsidR="00FE5232" w:rsidRPr="00B91A1B" w:rsidRDefault="00FE5232" w:rsidP="00CC7626">
      <w:pPr>
        <w:jc w:val="center"/>
        <w:rPr>
          <w:rFonts w:ascii="Times New Roman" w:hAnsi="Times New Roman"/>
          <w:color w:val="000000" w:themeColor="text1"/>
          <w:sz w:val="28"/>
          <w:szCs w:val="28"/>
        </w:rPr>
      </w:pPr>
    </w:p>
    <w:sectPr w:rsidR="00FE5232" w:rsidRPr="00B91A1B" w:rsidSect="00B91A1B">
      <w:headerReference w:type="default" r:id="rId6"/>
      <w:pgSz w:w="16838" w:h="11906" w:orient="landscape"/>
      <w:pgMar w:top="1418" w:right="567" w:bottom="170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A5C" w:rsidRDefault="008D2A5C" w:rsidP="00F74F2E">
      <w:pPr>
        <w:spacing w:after="0" w:line="240" w:lineRule="auto"/>
      </w:pPr>
      <w:r>
        <w:separator/>
      </w:r>
    </w:p>
  </w:endnote>
  <w:endnote w:type="continuationSeparator" w:id="0">
    <w:p w:rsidR="008D2A5C" w:rsidRDefault="008D2A5C" w:rsidP="00F7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A5C" w:rsidRDefault="008D2A5C" w:rsidP="00F74F2E">
      <w:pPr>
        <w:spacing w:after="0" w:line="240" w:lineRule="auto"/>
      </w:pPr>
      <w:r>
        <w:separator/>
      </w:r>
    </w:p>
  </w:footnote>
  <w:footnote w:type="continuationSeparator" w:id="0">
    <w:p w:rsidR="008D2A5C" w:rsidRDefault="008D2A5C" w:rsidP="00F7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2E" w:rsidRPr="00F74F2E" w:rsidRDefault="00F74F2E">
    <w:pPr>
      <w:pStyle w:val="a6"/>
      <w:jc w:val="center"/>
      <w:rPr>
        <w:rFonts w:ascii="Times New Roman" w:hAnsi="Times New Roman"/>
      </w:rPr>
    </w:pPr>
    <w:r w:rsidRPr="00F74F2E">
      <w:rPr>
        <w:rFonts w:ascii="Times New Roman" w:hAnsi="Times New Roman"/>
      </w:rPr>
      <w:fldChar w:fldCharType="begin"/>
    </w:r>
    <w:r w:rsidRPr="00F74F2E">
      <w:rPr>
        <w:rFonts w:ascii="Times New Roman" w:hAnsi="Times New Roman"/>
      </w:rPr>
      <w:instrText>PAGE   \* MERGEFORMAT</w:instrText>
    </w:r>
    <w:r w:rsidRPr="00F74F2E">
      <w:rPr>
        <w:rFonts w:ascii="Times New Roman" w:hAnsi="Times New Roman"/>
      </w:rPr>
      <w:fldChar w:fldCharType="separate"/>
    </w:r>
    <w:r w:rsidR="00397AB2" w:rsidRPr="00397AB2">
      <w:rPr>
        <w:rFonts w:ascii="Times New Roman" w:hAnsi="Times New Roman"/>
        <w:noProof/>
        <w:lang w:val="ru-RU"/>
      </w:rPr>
      <w:t>5</w:t>
    </w:r>
    <w:r w:rsidRPr="00F74F2E">
      <w:rPr>
        <w:rFonts w:ascii="Times New Roman" w:hAnsi="Times New Roman"/>
      </w:rPr>
      <w:fldChar w:fldCharType="end"/>
    </w:r>
  </w:p>
  <w:p w:rsidR="00F74F2E" w:rsidRDefault="00F74F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0C"/>
    <w:rsid w:val="000414A3"/>
    <w:rsid w:val="00055DDC"/>
    <w:rsid w:val="001210D8"/>
    <w:rsid w:val="00153C5A"/>
    <w:rsid w:val="001540CF"/>
    <w:rsid w:val="001573F7"/>
    <w:rsid w:val="001D1423"/>
    <w:rsid w:val="002062BC"/>
    <w:rsid w:val="00227264"/>
    <w:rsid w:val="002834E1"/>
    <w:rsid w:val="002A2791"/>
    <w:rsid w:val="002B5C6F"/>
    <w:rsid w:val="002D6060"/>
    <w:rsid w:val="00300263"/>
    <w:rsid w:val="003210B2"/>
    <w:rsid w:val="00354DD1"/>
    <w:rsid w:val="00370272"/>
    <w:rsid w:val="00397AB2"/>
    <w:rsid w:val="003A75F3"/>
    <w:rsid w:val="003C69E5"/>
    <w:rsid w:val="00404026"/>
    <w:rsid w:val="00405FC0"/>
    <w:rsid w:val="0042037B"/>
    <w:rsid w:val="005164C3"/>
    <w:rsid w:val="0053590C"/>
    <w:rsid w:val="00542A25"/>
    <w:rsid w:val="00543977"/>
    <w:rsid w:val="005B73F5"/>
    <w:rsid w:val="005F2D01"/>
    <w:rsid w:val="005F5A81"/>
    <w:rsid w:val="00632D8E"/>
    <w:rsid w:val="00645FB7"/>
    <w:rsid w:val="00676DC4"/>
    <w:rsid w:val="006862FB"/>
    <w:rsid w:val="006B67E5"/>
    <w:rsid w:val="006B6ECB"/>
    <w:rsid w:val="006C714F"/>
    <w:rsid w:val="006F14CF"/>
    <w:rsid w:val="00751389"/>
    <w:rsid w:val="00823F51"/>
    <w:rsid w:val="008466B3"/>
    <w:rsid w:val="00857BC4"/>
    <w:rsid w:val="0087256D"/>
    <w:rsid w:val="008959B1"/>
    <w:rsid w:val="008C0187"/>
    <w:rsid w:val="008C7CE3"/>
    <w:rsid w:val="008D2A5C"/>
    <w:rsid w:val="008E6B06"/>
    <w:rsid w:val="008F03A1"/>
    <w:rsid w:val="009115AA"/>
    <w:rsid w:val="009118A0"/>
    <w:rsid w:val="00915446"/>
    <w:rsid w:val="009263A5"/>
    <w:rsid w:val="009342DB"/>
    <w:rsid w:val="009679BD"/>
    <w:rsid w:val="00A12FE9"/>
    <w:rsid w:val="00A32C85"/>
    <w:rsid w:val="00A45A4C"/>
    <w:rsid w:val="00A565FF"/>
    <w:rsid w:val="00A666F7"/>
    <w:rsid w:val="00A66765"/>
    <w:rsid w:val="00A66FDA"/>
    <w:rsid w:val="00A8475C"/>
    <w:rsid w:val="00AC03DD"/>
    <w:rsid w:val="00AC77F8"/>
    <w:rsid w:val="00AD000C"/>
    <w:rsid w:val="00B43728"/>
    <w:rsid w:val="00B50378"/>
    <w:rsid w:val="00B91A1B"/>
    <w:rsid w:val="00BA0655"/>
    <w:rsid w:val="00BB525F"/>
    <w:rsid w:val="00BB7AF0"/>
    <w:rsid w:val="00BC6B3A"/>
    <w:rsid w:val="00C459E3"/>
    <w:rsid w:val="00C579C8"/>
    <w:rsid w:val="00CC7626"/>
    <w:rsid w:val="00CF3D16"/>
    <w:rsid w:val="00D120A2"/>
    <w:rsid w:val="00D27F71"/>
    <w:rsid w:val="00D32B8B"/>
    <w:rsid w:val="00D36BC1"/>
    <w:rsid w:val="00D71990"/>
    <w:rsid w:val="00D857B8"/>
    <w:rsid w:val="00DA0FD1"/>
    <w:rsid w:val="00DA42DF"/>
    <w:rsid w:val="00E824BE"/>
    <w:rsid w:val="00E86F53"/>
    <w:rsid w:val="00E96CE5"/>
    <w:rsid w:val="00EB7BB2"/>
    <w:rsid w:val="00F425E4"/>
    <w:rsid w:val="00F74F2E"/>
    <w:rsid w:val="00FC0232"/>
    <w:rsid w:val="00FE50D1"/>
    <w:rsid w:val="00FE5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40A2FB-8A77-4C85-B71A-C6D46AE8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D1"/>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62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40CF"/>
    <w:pPr>
      <w:ind w:left="720"/>
      <w:contextualSpacing/>
    </w:pPr>
  </w:style>
  <w:style w:type="character" w:styleId="a5">
    <w:name w:val="Hyperlink"/>
    <w:basedOn w:val="a0"/>
    <w:uiPriority w:val="99"/>
    <w:semiHidden/>
    <w:unhideWhenUsed/>
    <w:rsid w:val="00404026"/>
    <w:rPr>
      <w:rFonts w:cs="Times New Roman"/>
      <w:color w:val="0000FF"/>
      <w:u w:val="single"/>
    </w:rPr>
  </w:style>
  <w:style w:type="paragraph" w:styleId="a6">
    <w:name w:val="header"/>
    <w:basedOn w:val="a"/>
    <w:link w:val="a7"/>
    <w:uiPriority w:val="99"/>
    <w:unhideWhenUsed/>
    <w:rsid w:val="00F74F2E"/>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4F2E"/>
    <w:rPr>
      <w:rFonts w:cs="Times New Roman"/>
    </w:rPr>
  </w:style>
  <w:style w:type="paragraph" w:styleId="a8">
    <w:name w:val="footer"/>
    <w:basedOn w:val="a"/>
    <w:link w:val="a9"/>
    <w:uiPriority w:val="99"/>
    <w:unhideWhenUsed/>
    <w:rsid w:val="00F74F2E"/>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4F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41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1166</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Григорівна Король</dc:creator>
  <cp:keywords/>
  <dc:description/>
  <cp:lastModifiedBy>A Korol</cp:lastModifiedBy>
  <cp:revision>12</cp:revision>
  <dcterms:created xsi:type="dcterms:W3CDTF">2026-04-01T08:51:00Z</dcterms:created>
  <dcterms:modified xsi:type="dcterms:W3CDTF">2026-04-15T11:04:00Z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2023-02-03T08:41:08Z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86a76cc9-96aa-4118-ad68-ae80686f8201</vt:lpwstr>
  </property>
  <property fmtid="{D5CDD505-2E9C-101B-9397-08002B2CF9AE}" pid="8" name="MSIP_Label_defa4170-0d19-0005-0004-bc88714345d2_ContentBits">
    <vt:lpwstr>0</vt:lpwstr>
  </property>
</Properties>
</file>